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F63F1" w:rsidRPr="0070403C" w:rsidRDefault="0070403C" w:rsidP="0070403C">
      <w:pPr>
        <w:jc w:val="center"/>
        <w:rPr>
          <w:rFonts w:ascii="Times New Roman" w:hAnsi="Times New Roman"/>
          <w:b/>
          <w:szCs w:val="22"/>
          <w:lang w:val="en-US"/>
        </w:rPr>
      </w:pPr>
      <w:r w:rsidRPr="0070403C">
        <w:rPr>
          <w:rFonts w:ascii="Times New Roman" w:hAnsi="Times New Roman"/>
          <w:b/>
          <w:szCs w:val="22"/>
          <w:lang w:val="en-US"/>
        </w:rPr>
        <w:t>R</w:t>
      </w:r>
      <w:r>
        <w:rPr>
          <w:rFonts w:ascii="Times New Roman" w:hAnsi="Times New Roman"/>
          <w:b/>
          <w:szCs w:val="22"/>
          <w:lang w:val="en-US"/>
        </w:rPr>
        <w:t>eport on</w:t>
      </w:r>
      <w:r w:rsidRPr="0070403C">
        <w:rPr>
          <w:rFonts w:ascii="Times New Roman" w:hAnsi="Times New Roman"/>
          <w:b/>
          <w:szCs w:val="22"/>
          <w:lang w:val="en-US"/>
        </w:rPr>
        <w:t xml:space="preserve"> </w:t>
      </w:r>
      <w:r>
        <w:rPr>
          <w:rFonts w:ascii="Times New Roman" w:hAnsi="Times New Roman"/>
          <w:b/>
          <w:szCs w:val="22"/>
          <w:lang w:val="en-US"/>
        </w:rPr>
        <w:t>theme</w:t>
      </w:r>
      <w:r w:rsidRPr="0070403C">
        <w:rPr>
          <w:rFonts w:ascii="Times New Roman" w:hAnsi="Times New Roman"/>
          <w:b/>
          <w:szCs w:val="22"/>
          <w:lang w:val="en-US"/>
        </w:rPr>
        <w:t xml:space="preserve"> </w:t>
      </w:r>
      <w:r w:rsidR="00150466" w:rsidRPr="0070403C">
        <w:rPr>
          <w:rFonts w:ascii="Times New Roman" w:hAnsi="Times New Roman"/>
          <w:b/>
          <w:szCs w:val="22"/>
          <w:lang w:val="en-US"/>
        </w:rPr>
        <w:t>«</w:t>
      </w:r>
      <w:r w:rsidRPr="0070403C">
        <w:rPr>
          <w:rFonts w:ascii="Times New Roman" w:hAnsi="Times New Roman"/>
          <w:b/>
          <w:szCs w:val="22"/>
          <w:lang w:val="en-US"/>
        </w:rPr>
        <w:t>Investigations of Neutron Nuclear Interactions</w:t>
      </w:r>
      <w:r>
        <w:rPr>
          <w:rFonts w:ascii="Times New Roman" w:hAnsi="Times New Roman"/>
          <w:b/>
          <w:szCs w:val="22"/>
          <w:lang w:val="en-US"/>
        </w:rPr>
        <w:t xml:space="preserve"> </w:t>
      </w:r>
      <w:r w:rsidRPr="0070403C">
        <w:rPr>
          <w:rFonts w:ascii="Times New Roman" w:hAnsi="Times New Roman"/>
          <w:b/>
          <w:szCs w:val="22"/>
          <w:lang w:val="en-US"/>
        </w:rPr>
        <w:t>and Properties of the Neutron</w:t>
      </w:r>
      <w:r w:rsidR="00150466" w:rsidRPr="0070403C">
        <w:rPr>
          <w:rFonts w:ascii="Times New Roman" w:hAnsi="Times New Roman"/>
          <w:b/>
          <w:szCs w:val="22"/>
          <w:lang w:val="en-US"/>
        </w:rPr>
        <w:t xml:space="preserve">» 03-4-1128-2017/2022 </w:t>
      </w:r>
      <w:r>
        <w:rPr>
          <w:rFonts w:ascii="Times New Roman" w:hAnsi="Times New Roman"/>
          <w:b/>
          <w:szCs w:val="22"/>
          <w:lang w:val="en-US"/>
        </w:rPr>
        <w:t>for</w:t>
      </w:r>
      <w:r w:rsidR="00150466" w:rsidRPr="0070403C">
        <w:rPr>
          <w:rFonts w:ascii="Times New Roman" w:hAnsi="Times New Roman"/>
          <w:b/>
          <w:szCs w:val="22"/>
          <w:lang w:val="en-US"/>
        </w:rPr>
        <w:t xml:space="preserve"> 2022 </w:t>
      </w:r>
      <w:r>
        <w:rPr>
          <w:rFonts w:ascii="Times New Roman" w:hAnsi="Times New Roman"/>
          <w:b/>
          <w:szCs w:val="22"/>
          <w:lang w:val="en-US"/>
        </w:rPr>
        <w:t>year</w:t>
      </w:r>
      <w:r w:rsidR="00150466" w:rsidRPr="0070403C">
        <w:rPr>
          <w:rFonts w:ascii="Times New Roman" w:hAnsi="Times New Roman"/>
          <w:b/>
          <w:szCs w:val="22"/>
          <w:lang w:val="en-US"/>
        </w:rPr>
        <w:t>.</w:t>
      </w:r>
    </w:p>
    <w:p w:rsidR="00D5716A" w:rsidRPr="0070403C" w:rsidRDefault="00D5716A" w:rsidP="0007288B">
      <w:pPr>
        <w:rPr>
          <w:rFonts w:ascii="Times New Roman" w:hAnsi="Times New Roman"/>
          <w:szCs w:val="22"/>
          <w:lang w:val="en-US"/>
        </w:rPr>
      </w:pPr>
    </w:p>
    <w:p w:rsidR="008908FE" w:rsidRPr="0070403C" w:rsidRDefault="0070403C" w:rsidP="008908FE">
      <w:pPr>
        <w:spacing w:line="288" w:lineRule="auto"/>
        <w:ind w:firstLine="706"/>
        <w:rPr>
          <w:rFonts w:ascii="Times New Roman" w:eastAsia="MS Mincho" w:hAnsi="Times New Roman"/>
          <w:lang w:val="en-US" w:eastAsia="ja-JP"/>
        </w:rPr>
      </w:pPr>
      <w:r>
        <w:rPr>
          <w:rFonts w:ascii="Times New Roman" w:eastAsia="MS Mincho" w:hAnsi="Times New Roman"/>
          <w:b/>
          <w:lang w:val="en-US" w:eastAsia="ja-JP"/>
        </w:rPr>
        <w:t>Theme code</w:t>
      </w:r>
      <w:r w:rsidR="008908FE" w:rsidRPr="0070403C">
        <w:rPr>
          <w:rFonts w:ascii="Times New Roman" w:eastAsia="MS Mincho" w:hAnsi="Times New Roman"/>
          <w:b/>
          <w:lang w:val="en-US" w:eastAsia="ja-JP"/>
        </w:rPr>
        <w:t>:</w:t>
      </w:r>
      <w:r w:rsidR="008908FE" w:rsidRPr="0070403C">
        <w:rPr>
          <w:rFonts w:ascii="Times New Roman" w:eastAsia="MS Mincho" w:hAnsi="Times New Roman"/>
          <w:lang w:val="en-US" w:eastAsia="ja-JP"/>
        </w:rPr>
        <w:t xml:space="preserve"> 03-4-1128-2017/2022</w:t>
      </w:r>
    </w:p>
    <w:p w:rsidR="00CC4388" w:rsidRDefault="0070403C" w:rsidP="008908FE">
      <w:pPr>
        <w:spacing w:line="288" w:lineRule="auto"/>
        <w:ind w:firstLine="706"/>
        <w:rPr>
          <w:rFonts w:ascii="Times New Roman" w:eastAsia="MS Mincho" w:hAnsi="Times New Roman"/>
          <w:lang w:val="en-US" w:eastAsia="ja-JP"/>
        </w:rPr>
      </w:pPr>
      <w:r w:rsidRPr="0070403C">
        <w:rPr>
          <w:rFonts w:ascii="Times New Roman" w:eastAsia="MS Mincho" w:hAnsi="Times New Roman"/>
          <w:b/>
          <w:lang w:val="en-US" w:eastAsia="ja-JP"/>
        </w:rPr>
        <w:t>Theme</w:t>
      </w:r>
      <w:r>
        <w:rPr>
          <w:rFonts w:ascii="Times New Roman" w:eastAsia="MS Mincho" w:hAnsi="Times New Roman"/>
          <w:b/>
          <w:lang w:val="en-US" w:eastAsia="ja-JP"/>
        </w:rPr>
        <w:t xml:space="preserve"> leader</w:t>
      </w:r>
      <w:r w:rsidR="008908FE" w:rsidRPr="0070403C">
        <w:rPr>
          <w:rFonts w:ascii="Times New Roman" w:eastAsia="MS Mincho" w:hAnsi="Times New Roman"/>
          <w:b/>
          <w:lang w:val="en-US" w:eastAsia="ja-JP"/>
        </w:rPr>
        <w:t>:</w:t>
      </w:r>
      <w:r w:rsidR="008908FE" w:rsidRPr="0070403C">
        <w:rPr>
          <w:rFonts w:ascii="Times New Roman" w:eastAsia="MS Mincho" w:hAnsi="Times New Roman"/>
          <w:lang w:val="en-US" w:eastAsia="ja-JP"/>
        </w:rPr>
        <w:t xml:space="preserve"> </w:t>
      </w:r>
      <w:r w:rsidR="00CC4388">
        <w:rPr>
          <w:rFonts w:ascii="Times New Roman" w:eastAsia="MS Mincho" w:hAnsi="Times New Roman"/>
          <w:lang w:val="en-US" w:eastAsia="ja-JP"/>
        </w:rPr>
        <w:t>Lychagin E.V</w:t>
      </w:r>
    </w:p>
    <w:p w:rsidR="00CC4388" w:rsidRPr="0070403C" w:rsidRDefault="0070403C" w:rsidP="00CC4388">
      <w:pPr>
        <w:spacing w:line="288" w:lineRule="auto"/>
        <w:ind w:firstLine="706"/>
        <w:rPr>
          <w:rFonts w:ascii="Times New Roman" w:eastAsia="MS Mincho" w:hAnsi="Times New Roman"/>
          <w:lang w:val="en-US" w:eastAsia="ja-JP"/>
        </w:rPr>
      </w:pPr>
      <w:r>
        <w:rPr>
          <w:rFonts w:ascii="Times New Roman" w:eastAsia="MS Mincho" w:hAnsi="Times New Roman"/>
          <w:b/>
          <w:lang w:val="en-US" w:eastAsia="ja-JP"/>
        </w:rPr>
        <w:t>Deputy</w:t>
      </w:r>
      <w:r w:rsidR="008908FE" w:rsidRPr="0070403C">
        <w:rPr>
          <w:rFonts w:ascii="Times New Roman" w:eastAsia="MS Mincho" w:hAnsi="Times New Roman"/>
          <w:b/>
          <w:lang w:val="en-US" w:eastAsia="ja-JP"/>
        </w:rPr>
        <w:t>:</w:t>
      </w:r>
      <w:r w:rsidR="008908FE" w:rsidRPr="0070403C">
        <w:rPr>
          <w:rFonts w:ascii="Times New Roman" w:eastAsia="MS Mincho" w:hAnsi="Times New Roman"/>
          <w:lang w:val="en-US" w:eastAsia="ja-JP"/>
        </w:rPr>
        <w:t xml:space="preserve"> </w:t>
      </w:r>
      <w:r>
        <w:rPr>
          <w:rFonts w:ascii="Times New Roman" w:eastAsia="MS Mincho" w:hAnsi="Times New Roman"/>
          <w:lang w:val="en-US" w:eastAsia="ja-JP"/>
        </w:rPr>
        <w:t>Sedyshev P.V.</w:t>
      </w:r>
      <w:r w:rsidR="00CC4388">
        <w:rPr>
          <w:rFonts w:ascii="Times New Roman" w:eastAsia="MS Mincho" w:hAnsi="Times New Roman"/>
          <w:lang w:val="en-US" w:eastAsia="ja-JP"/>
        </w:rPr>
        <w:t>, Kopatch Yu.N</w:t>
      </w:r>
      <w:r w:rsidR="00CC4388" w:rsidRPr="0070403C">
        <w:rPr>
          <w:rFonts w:ascii="Times New Roman" w:eastAsia="MS Mincho" w:hAnsi="Times New Roman"/>
          <w:lang w:val="en-US" w:eastAsia="ja-JP"/>
        </w:rPr>
        <w:t>.</w:t>
      </w:r>
    </w:p>
    <w:p w:rsidR="008908FE" w:rsidRPr="0070403C" w:rsidRDefault="008908FE" w:rsidP="0007288B">
      <w:pPr>
        <w:rPr>
          <w:rFonts w:ascii="Times New Roman" w:hAnsi="Times New Roman"/>
          <w:szCs w:val="22"/>
          <w:lang w:val="en-US"/>
        </w:rPr>
      </w:pPr>
    </w:p>
    <w:p w:rsidR="008908FE" w:rsidRPr="0070403C" w:rsidRDefault="008908FE" w:rsidP="0007288B">
      <w:pPr>
        <w:rPr>
          <w:rFonts w:ascii="Times New Roman" w:hAnsi="Times New Roman"/>
          <w:szCs w:val="22"/>
          <w:lang w:val="en-US"/>
        </w:rPr>
      </w:pPr>
    </w:p>
    <w:p w:rsidR="008908FE" w:rsidRPr="009C24D5" w:rsidRDefault="005E223B" w:rsidP="0007288B">
      <w:pPr>
        <w:rPr>
          <w:rFonts w:ascii="Times New Roman" w:hAnsi="Times New Roman"/>
          <w:szCs w:val="22"/>
          <w:lang w:val="en-US"/>
        </w:rPr>
      </w:pPr>
      <w:r w:rsidRPr="009C24D5">
        <w:rPr>
          <w:rFonts w:ascii="Times New Roman" w:hAnsi="Times New Roman"/>
          <w:szCs w:val="22"/>
          <w:lang w:val="en-US"/>
        </w:rPr>
        <w:t xml:space="preserve">In 2022 in the FLNP research according to the JINR Topical Plan within the framework of the topic "Investigations of the interaction of neutrons with nuclei and properties of the neutron" were </w:t>
      </w:r>
      <w:r w:rsidR="00063DDF" w:rsidRPr="009C24D5">
        <w:rPr>
          <w:rFonts w:ascii="Times New Roman" w:hAnsi="Times New Roman"/>
          <w:szCs w:val="22"/>
          <w:lang w:val="en-US"/>
        </w:rPr>
        <w:t>continued</w:t>
      </w:r>
      <w:r w:rsidRPr="009C24D5">
        <w:rPr>
          <w:rFonts w:ascii="Times New Roman" w:hAnsi="Times New Roman"/>
          <w:szCs w:val="22"/>
          <w:lang w:val="en-US"/>
        </w:rPr>
        <w:t>. These works</w:t>
      </w:r>
      <w:r w:rsidR="00063DDF" w:rsidRPr="009C24D5">
        <w:rPr>
          <w:rFonts w:ascii="Times New Roman" w:hAnsi="Times New Roman"/>
          <w:szCs w:val="22"/>
          <w:lang w:val="en-US"/>
        </w:rPr>
        <w:t xml:space="preserve"> related to searching</w:t>
      </w:r>
      <w:r w:rsidRPr="009C24D5">
        <w:rPr>
          <w:rFonts w:ascii="Times New Roman" w:hAnsi="Times New Roman"/>
          <w:szCs w:val="22"/>
          <w:lang w:val="en-US"/>
        </w:rPr>
        <w:t xml:space="preserve"> </w:t>
      </w:r>
      <w:r w:rsidR="00063DDF" w:rsidRPr="009C24D5">
        <w:rPr>
          <w:rFonts w:ascii="Times New Roman" w:hAnsi="Times New Roman"/>
          <w:szCs w:val="22"/>
          <w:lang w:val="en-US"/>
        </w:rPr>
        <w:t>of spatial and temporal</w:t>
      </w:r>
      <w:r w:rsidRPr="009C24D5">
        <w:rPr>
          <w:rFonts w:ascii="Times New Roman" w:hAnsi="Times New Roman"/>
          <w:szCs w:val="22"/>
          <w:lang w:val="en-US"/>
        </w:rPr>
        <w:t xml:space="preserve"> parity violations in the </w:t>
      </w:r>
      <w:r w:rsidR="00063DDF" w:rsidRPr="009C24D5">
        <w:rPr>
          <w:rFonts w:ascii="Times New Roman" w:hAnsi="Times New Roman"/>
          <w:szCs w:val="22"/>
          <w:lang w:val="en-US"/>
        </w:rPr>
        <w:t>neutron-induced reactions</w:t>
      </w:r>
      <w:r w:rsidRPr="009C24D5">
        <w:rPr>
          <w:rFonts w:ascii="Times New Roman" w:hAnsi="Times New Roman"/>
          <w:szCs w:val="22"/>
          <w:lang w:val="en-US"/>
        </w:rPr>
        <w:t>; study</w:t>
      </w:r>
      <w:r w:rsidR="00063DDF" w:rsidRPr="009C24D5">
        <w:rPr>
          <w:rFonts w:ascii="Times New Roman" w:hAnsi="Times New Roman"/>
          <w:szCs w:val="22"/>
          <w:lang w:val="en-US"/>
        </w:rPr>
        <w:t>ing</w:t>
      </w:r>
      <w:r w:rsidRPr="009C24D5">
        <w:rPr>
          <w:rFonts w:ascii="Times New Roman" w:hAnsi="Times New Roman"/>
          <w:szCs w:val="22"/>
          <w:lang w:val="en-US"/>
        </w:rPr>
        <w:t xml:space="preserve"> of the </w:t>
      </w:r>
      <w:r w:rsidR="00063DDF" w:rsidRPr="009C24D5">
        <w:rPr>
          <w:rFonts w:ascii="Times New Roman" w:hAnsi="Times New Roman"/>
          <w:szCs w:val="22"/>
          <w:lang w:val="en-US"/>
        </w:rPr>
        <w:t>nuclear fission</w:t>
      </w:r>
      <w:r w:rsidRPr="009C24D5">
        <w:rPr>
          <w:rFonts w:ascii="Times New Roman" w:hAnsi="Times New Roman"/>
          <w:szCs w:val="22"/>
          <w:lang w:val="en-US"/>
        </w:rPr>
        <w:t xml:space="preserve"> process; experimental and theoretical study of the fundamental properties of the neutron; gamma spectroscopy of neutron-nuclear </w:t>
      </w:r>
      <w:r w:rsidR="008033BE" w:rsidRPr="009C24D5">
        <w:rPr>
          <w:rFonts w:ascii="Times New Roman" w:hAnsi="Times New Roman"/>
          <w:szCs w:val="22"/>
          <w:lang w:val="en-US"/>
        </w:rPr>
        <w:t>reactions products</w:t>
      </w:r>
      <w:r w:rsidRPr="009C24D5">
        <w:rPr>
          <w:rFonts w:ascii="Times New Roman" w:hAnsi="Times New Roman"/>
          <w:szCs w:val="22"/>
          <w:lang w:val="en-US"/>
        </w:rPr>
        <w:t xml:space="preserve">; structure of the atomic nucleus; </w:t>
      </w:r>
      <w:r w:rsidR="008033BE" w:rsidRPr="009C24D5">
        <w:rPr>
          <w:rFonts w:ascii="Times New Roman" w:hAnsi="Times New Roman"/>
          <w:szCs w:val="22"/>
          <w:lang w:val="en-US"/>
        </w:rPr>
        <w:t>acquiring</w:t>
      </w:r>
      <w:r w:rsidRPr="009C24D5">
        <w:rPr>
          <w:rFonts w:ascii="Times New Roman" w:hAnsi="Times New Roman"/>
          <w:szCs w:val="22"/>
          <w:lang w:val="en-US"/>
        </w:rPr>
        <w:t xml:space="preserve"> data for nuclear </w:t>
      </w:r>
      <w:r w:rsidR="008033BE" w:rsidRPr="009C24D5">
        <w:rPr>
          <w:rFonts w:ascii="Times New Roman" w:hAnsi="Times New Roman"/>
          <w:szCs w:val="22"/>
          <w:lang w:val="en-US"/>
        </w:rPr>
        <w:t>reactors modeling</w:t>
      </w:r>
      <w:r w:rsidRPr="009C24D5">
        <w:rPr>
          <w:rFonts w:ascii="Times New Roman" w:hAnsi="Times New Roman"/>
          <w:szCs w:val="22"/>
          <w:lang w:val="en-US"/>
        </w:rPr>
        <w:t xml:space="preserve"> and nuclear astrophysicists; experiments with ultracold neutrons; applied work related to the use of </w:t>
      </w:r>
      <w:r w:rsidR="002E4959" w:rsidRPr="009C24D5">
        <w:rPr>
          <w:rFonts w:ascii="Times New Roman" w:hAnsi="Times New Roman"/>
          <w:szCs w:val="22"/>
          <w:lang w:val="en-US"/>
        </w:rPr>
        <w:t>neutron activation analysis (NAA)</w:t>
      </w:r>
      <w:r w:rsidRPr="009C24D5">
        <w:rPr>
          <w:rFonts w:ascii="Times New Roman" w:hAnsi="Times New Roman"/>
          <w:szCs w:val="22"/>
          <w:lang w:val="en-US"/>
        </w:rPr>
        <w:t xml:space="preserve">. The scientific program for the </w:t>
      </w:r>
      <w:r w:rsidR="002E4959" w:rsidRPr="009C24D5">
        <w:rPr>
          <w:rFonts w:ascii="Times New Roman" w:hAnsi="Times New Roman"/>
          <w:szCs w:val="22"/>
          <w:lang w:val="en-US"/>
        </w:rPr>
        <w:t>research</w:t>
      </w:r>
      <w:r w:rsidRPr="009C24D5">
        <w:rPr>
          <w:rFonts w:ascii="Times New Roman" w:hAnsi="Times New Roman"/>
          <w:szCs w:val="22"/>
          <w:lang w:val="en-US"/>
        </w:rPr>
        <w:t xml:space="preserve"> of inelastic scattering of fast neutrons (project "TANGRA") is being successfully implemented.</w:t>
      </w:r>
    </w:p>
    <w:p w:rsidR="007F63F1" w:rsidRPr="009C24D5" w:rsidRDefault="007F63F1" w:rsidP="0007288B">
      <w:pPr>
        <w:rPr>
          <w:rFonts w:ascii="Times New Roman" w:hAnsi="Times New Roman"/>
          <w:bCs/>
          <w:szCs w:val="22"/>
          <w:lang w:val="en-US"/>
        </w:rPr>
      </w:pPr>
    </w:p>
    <w:p w:rsidR="002E4959" w:rsidRPr="009C24D5" w:rsidRDefault="002E4959" w:rsidP="002E4959">
      <w:pPr>
        <w:rPr>
          <w:rFonts w:ascii="Times New Roman" w:hAnsi="Times New Roman"/>
          <w:b/>
          <w:bCs/>
          <w:szCs w:val="22"/>
          <w:lang w:val="en-US"/>
        </w:rPr>
      </w:pPr>
      <w:r w:rsidRPr="009C24D5">
        <w:rPr>
          <w:rFonts w:ascii="Times New Roman" w:hAnsi="Times New Roman"/>
          <w:b/>
          <w:bCs/>
          <w:szCs w:val="22"/>
          <w:lang w:val="en-US"/>
        </w:rPr>
        <w:t>1. Development and operation of the IREN facility.</w:t>
      </w:r>
    </w:p>
    <w:p w:rsidR="00EA3C3E" w:rsidRPr="009C24D5" w:rsidRDefault="00EA3C3E" w:rsidP="0007288B">
      <w:pPr>
        <w:rPr>
          <w:rFonts w:ascii="Times New Roman" w:hAnsi="Times New Roman"/>
          <w:szCs w:val="22"/>
          <w:lang w:val="en-US"/>
        </w:rPr>
      </w:pPr>
    </w:p>
    <w:p w:rsidR="002E4959" w:rsidRPr="009C24D5" w:rsidRDefault="002E4959" w:rsidP="002E4959">
      <w:pPr>
        <w:rPr>
          <w:rFonts w:ascii="Times New Roman" w:hAnsi="Times New Roman"/>
          <w:szCs w:val="22"/>
          <w:lang w:val="en-US"/>
        </w:rPr>
      </w:pPr>
      <w:r w:rsidRPr="009C24D5">
        <w:rPr>
          <w:rFonts w:ascii="Times New Roman" w:hAnsi="Times New Roman"/>
          <w:szCs w:val="22"/>
          <w:lang w:val="en-US"/>
        </w:rPr>
        <w:t>In 2022, work continued to improve the systems of the L</w:t>
      </w:r>
      <w:r w:rsidR="00312742" w:rsidRPr="009C24D5">
        <w:rPr>
          <w:rFonts w:ascii="Times New Roman" w:hAnsi="Times New Roman"/>
          <w:szCs w:val="22"/>
          <w:lang w:val="en-US"/>
        </w:rPr>
        <w:t>UE</w:t>
      </w:r>
      <w:r w:rsidRPr="009C24D5">
        <w:rPr>
          <w:rFonts w:ascii="Times New Roman" w:hAnsi="Times New Roman"/>
          <w:szCs w:val="22"/>
          <w:lang w:val="en-US"/>
        </w:rPr>
        <w:t>-200 accelerator:</w:t>
      </w:r>
    </w:p>
    <w:p w:rsidR="002E4959" w:rsidRPr="009C24D5" w:rsidRDefault="00312742" w:rsidP="002E4959">
      <w:pPr>
        <w:rPr>
          <w:rFonts w:ascii="Times New Roman" w:hAnsi="Times New Roman"/>
          <w:szCs w:val="22"/>
          <w:lang w:val="en-US"/>
        </w:rPr>
      </w:pPr>
      <w:r w:rsidRPr="009C24D5">
        <w:rPr>
          <w:rFonts w:ascii="Times New Roman" w:hAnsi="Times New Roman"/>
          <w:szCs w:val="22"/>
          <w:lang w:val="en-US"/>
        </w:rPr>
        <w:t>Analysis of the LUE-200 accelerating sections capabilities was</w:t>
      </w:r>
      <w:r w:rsidR="002E4959" w:rsidRPr="009C24D5">
        <w:rPr>
          <w:rFonts w:ascii="Times New Roman" w:hAnsi="Times New Roman"/>
          <w:szCs w:val="22"/>
          <w:lang w:val="en-US"/>
        </w:rPr>
        <w:t xml:space="preserve"> performed jointly with the Institute of Nuclear Physics of the Siberian Branch of the Russian Academy of Sciences (Novosibirsk), </w:t>
      </w:r>
      <w:r w:rsidRPr="009C24D5">
        <w:rPr>
          <w:rFonts w:ascii="Times New Roman" w:hAnsi="Times New Roman"/>
          <w:szCs w:val="22"/>
          <w:lang w:val="en-US"/>
        </w:rPr>
        <w:t>and</w:t>
      </w:r>
      <w:r w:rsidR="002E4959" w:rsidRPr="009C24D5">
        <w:rPr>
          <w:rFonts w:ascii="Times New Roman" w:hAnsi="Times New Roman"/>
          <w:szCs w:val="22"/>
          <w:lang w:val="en-US"/>
        </w:rPr>
        <w:t xml:space="preserve"> showed </w:t>
      </w:r>
      <w:r w:rsidR="00DF21FE">
        <w:rPr>
          <w:rFonts w:ascii="Times New Roman" w:hAnsi="Times New Roman"/>
          <w:szCs w:val="22"/>
          <w:lang w:val="en-US"/>
        </w:rPr>
        <w:t>that the efficiency</w:t>
      </w:r>
      <w:r w:rsidR="002E4959" w:rsidRPr="009C24D5">
        <w:rPr>
          <w:rFonts w:ascii="Times New Roman" w:hAnsi="Times New Roman"/>
          <w:szCs w:val="22"/>
          <w:lang w:val="en-US"/>
        </w:rPr>
        <w:t xml:space="preserve"> of </w:t>
      </w:r>
      <w:r w:rsidRPr="009C24D5">
        <w:rPr>
          <w:rFonts w:ascii="Times New Roman" w:hAnsi="Times New Roman"/>
          <w:szCs w:val="22"/>
          <w:lang w:val="en-US"/>
        </w:rPr>
        <w:t>the accelerating</w:t>
      </w:r>
      <w:r w:rsidR="002E4959" w:rsidRPr="009C24D5">
        <w:rPr>
          <w:rFonts w:ascii="Times New Roman" w:hAnsi="Times New Roman"/>
          <w:szCs w:val="22"/>
          <w:lang w:val="en-US"/>
        </w:rPr>
        <w:t xml:space="preserve"> sections powered by</w:t>
      </w:r>
      <w:r w:rsidRPr="009C24D5">
        <w:rPr>
          <w:rFonts w:ascii="Times New Roman" w:hAnsi="Times New Roman"/>
          <w:szCs w:val="22"/>
          <w:lang w:val="en-US"/>
        </w:rPr>
        <w:t xml:space="preserve"> UHF SLED power</w:t>
      </w:r>
      <w:r w:rsidR="002E4959" w:rsidRPr="009C24D5">
        <w:rPr>
          <w:rFonts w:ascii="Times New Roman" w:hAnsi="Times New Roman"/>
          <w:szCs w:val="22"/>
          <w:lang w:val="en-US"/>
        </w:rPr>
        <w:t xml:space="preserve"> compression systems</w:t>
      </w:r>
      <w:r w:rsidR="00DF21FE">
        <w:rPr>
          <w:rFonts w:ascii="Times New Roman" w:hAnsi="Times New Roman"/>
          <w:szCs w:val="22"/>
          <w:lang w:val="en-US"/>
        </w:rPr>
        <w:t xml:space="preserve"> depends on the change</w:t>
      </w:r>
      <w:r w:rsidRPr="009C24D5">
        <w:rPr>
          <w:rFonts w:ascii="Times New Roman" w:hAnsi="Times New Roman"/>
          <w:szCs w:val="22"/>
          <w:lang w:val="en-US"/>
        </w:rPr>
        <w:t xml:space="preserve"> of the working frequency</w:t>
      </w:r>
      <w:r w:rsidR="002E4959" w:rsidRPr="009C24D5">
        <w:rPr>
          <w:rFonts w:ascii="Times New Roman" w:hAnsi="Times New Roman"/>
          <w:szCs w:val="22"/>
          <w:lang w:val="en-US"/>
        </w:rPr>
        <w:t xml:space="preserve">. </w:t>
      </w:r>
      <w:r w:rsidRPr="009C24D5">
        <w:rPr>
          <w:rFonts w:ascii="Times New Roman" w:hAnsi="Times New Roman"/>
          <w:szCs w:val="22"/>
          <w:lang w:val="en-US"/>
        </w:rPr>
        <w:t xml:space="preserve">That dependence is shown in </w:t>
      </w:r>
      <w:r w:rsidR="00DF21FE">
        <w:rPr>
          <w:rFonts w:ascii="Times New Roman" w:hAnsi="Times New Roman"/>
          <w:szCs w:val="22"/>
          <w:lang w:val="en-US"/>
        </w:rPr>
        <w:t>Fig.1</w:t>
      </w:r>
      <w:fldSimple w:instr=" REF _Ref123205496 \h  \* MERGEFORMAT "/>
      <w:r w:rsidR="002E4959" w:rsidRPr="009C24D5">
        <w:rPr>
          <w:rFonts w:ascii="Times New Roman" w:hAnsi="Times New Roman"/>
          <w:szCs w:val="22"/>
          <w:lang w:val="en-US"/>
        </w:rPr>
        <w:t>. It</w:t>
      </w:r>
      <w:r w:rsidRPr="009C24D5">
        <w:rPr>
          <w:rFonts w:ascii="Times New Roman" w:hAnsi="Times New Roman"/>
          <w:szCs w:val="22"/>
          <w:lang w:val="en-US"/>
        </w:rPr>
        <w:t xml:space="preserve"> is assumed</w:t>
      </w:r>
      <w:r w:rsidR="002E4959" w:rsidRPr="009C24D5">
        <w:rPr>
          <w:rFonts w:ascii="Times New Roman" w:hAnsi="Times New Roman"/>
          <w:szCs w:val="22"/>
          <w:lang w:val="en-US"/>
        </w:rPr>
        <w:t xml:space="preserve"> that the frequency of 2855.5 MHz corresponds to </w:t>
      </w:r>
      <w:r w:rsidR="00DF21FE">
        <w:rPr>
          <w:rFonts w:ascii="Times New Roman" w:hAnsi="Times New Roman"/>
          <w:szCs w:val="22"/>
          <w:lang w:val="en-US"/>
        </w:rPr>
        <w:t>the oscillation mode</w:t>
      </w:r>
      <w:r w:rsidR="002E4959" w:rsidRPr="009C24D5">
        <w:rPr>
          <w:rFonts w:ascii="Times New Roman" w:hAnsi="Times New Roman"/>
          <w:szCs w:val="22"/>
          <w:lang w:val="en-US"/>
        </w:rPr>
        <w:t xml:space="preserve"> of 2</w:t>
      </w:r>
      <w:r w:rsidR="002E4959" w:rsidRPr="009C24D5">
        <w:rPr>
          <w:rFonts w:ascii="Times New Roman" w:hAnsi="Times New Roman"/>
          <w:szCs w:val="22"/>
        </w:rPr>
        <w:t>π</w:t>
      </w:r>
      <w:r w:rsidR="002E4959" w:rsidRPr="009C24D5">
        <w:rPr>
          <w:rFonts w:ascii="Times New Roman" w:hAnsi="Times New Roman"/>
          <w:szCs w:val="22"/>
          <w:lang w:val="en-US"/>
        </w:rPr>
        <w:t>/3 and 100% energy gain.</w:t>
      </w:r>
    </w:p>
    <w:p w:rsidR="00B513F6" w:rsidRPr="00DF21FE" w:rsidRDefault="00B513F6" w:rsidP="00B513F6">
      <w:pPr>
        <w:jc w:val="center"/>
        <w:rPr>
          <w:rFonts w:ascii="Times New Roman" w:hAnsi="Times New Roman"/>
          <w:szCs w:val="22"/>
          <w:lang w:val="en-US"/>
        </w:rPr>
      </w:pPr>
      <w:r w:rsidRPr="009C24D5">
        <w:rPr>
          <w:rFonts w:ascii="Times New Roman" w:hAnsi="Times New Roman"/>
          <w:noProof/>
          <w:szCs w:val="22"/>
          <w:lang w:eastAsia="ru-RU"/>
        </w:rPr>
        <w:drawing>
          <wp:inline distT="0" distB="0" distL="0" distR="0">
            <wp:extent cx="3509605" cy="2808814"/>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srcRect t="1" b="2804"/>
                    <a:stretch/>
                  </pic:blipFill>
                  <pic:spPr bwMode="auto">
                    <a:xfrm>
                      <a:off x="0" y="0"/>
                      <a:ext cx="3562682" cy="285129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B513F6" w:rsidRPr="009C24D5" w:rsidRDefault="00312742" w:rsidP="00A64D0E">
      <w:pPr>
        <w:pStyle w:val="ab"/>
        <w:rPr>
          <w:rFonts w:ascii="Times New Roman" w:hAnsi="Times New Roman"/>
          <w:szCs w:val="22"/>
          <w:lang w:val="en-US"/>
        </w:rPr>
      </w:pPr>
      <w:proofErr w:type="gramStart"/>
      <w:r w:rsidRPr="009C24D5">
        <w:rPr>
          <w:rFonts w:ascii="Times New Roman" w:hAnsi="Times New Roman"/>
          <w:lang w:val="en-US"/>
        </w:rPr>
        <w:t>Fig. 1.</w:t>
      </w:r>
      <w:proofErr w:type="gramEnd"/>
      <w:r w:rsidRPr="009C24D5">
        <w:rPr>
          <w:rFonts w:ascii="Times New Roman" w:hAnsi="Times New Roman"/>
          <w:lang w:val="en-US"/>
        </w:rPr>
        <w:t xml:space="preserve"> </w:t>
      </w:r>
      <w:r w:rsidRPr="009C24D5">
        <w:rPr>
          <w:rFonts w:ascii="Times New Roman" w:hAnsi="Times New Roman"/>
          <w:szCs w:val="22"/>
          <w:lang w:val="en-US"/>
        </w:rPr>
        <w:t>Dependence of the achieved energy on the generator frequency</w:t>
      </w:r>
    </w:p>
    <w:p w:rsidR="00B513F6" w:rsidRPr="009C24D5" w:rsidRDefault="00312742" w:rsidP="00B513F6">
      <w:pPr>
        <w:rPr>
          <w:rFonts w:ascii="Times New Roman" w:hAnsi="Times New Roman"/>
          <w:szCs w:val="22"/>
          <w:lang w:val="en-US"/>
        </w:rPr>
      </w:pPr>
      <w:r w:rsidRPr="009C24D5">
        <w:rPr>
          <w:rFonts w:ascii="Times New Roman" w:hAnsi="Times New Roman"/>
          <w:szCs w:val="22"/>
          <w:lang w:val="en-US"/>
        </w:rPr>
        <w:t xml:space="preserve">It can be noticed from Fig. 1. that </w:t>
      </w:r>
      <w:r w:rsidR="00B513F6" w:rsidRPr="009C24D5">
        <w:rPr>
          <w:rFonts w:ascii="Times New Roman" w:hAnsi="Times New Roman"/>
          <w:szCs w:val="22"/>
          <w:lang w:val="en-US"/>
        </w:rPr>
        <w:t>50%</w:t>
      </w:r>
      <w:r w:rsidRPr="009C24D5">
        <w:rPr>
          <w:rFonts w:ascii="Times New Roman" w:hAnsi="Times New Roman"/>
          <w:szCs w:val="22"/>
          <w:lang w:val="en-US"/>
        </w:rPr>
        <w:t xml:space="preserve"> energy decrease corresponds to phase</w:t>
      </w:r>
      <w:r w:rsidR="00B513F6" w:rsidRPr="009C24D5">
        <w:rPr>
          <w:rFonts w:ascii="Times New Roman" w:hAnsi="Times New Roman"/>
          <w:szCs w:val="22"/>
          <w:lang w:val="en-US"/>
        </w:rPr>
        <w:t xml:space="preserve"> </w:t>
      </w:r>
      <m:oMath>
        <m:sSub>
          <m:sSubPr>
            <m:ctrlPr>
              <w:rPr>
                <w:rFonts w:ascii="Cambria Math" w:hAnsi="Cambria Math"/>
                <w:i/>
                <w:szCs w:val="22"/>
              </w:rPr>
            </m:ctrlPr>
          </m:sSubPr>
          <m:e>
            <m:r>
              <w:rPr>
                <w:rFonts w:ascii="Cambria Math" w:hAnsi="Cambria Math"/>
                <w:szCs w:val="22"/>
              </w:rPr>
              <m:t>θ</m:t>
            </m:r>
          </m:e>
          <m:sub>
            <m:r>
              <w:rPr>
                <w:rFonts w:ascii="Cambria Math" w:hAnsi="Cambria Math"/>
                <w:szCs w:val="22"/>
                <w:lang w:val="en-US"/>
              </w:rPr>
              <m:t>50%</m:t>
            </m:r>
          </m:sub>
        </m:sSub>
        <m:r>
          <w:rPr>
            <w:rFonts w:ascii="Cambria Math" w:hAnsi="Cambria Math"/>
            <w:szCs w:val="22"/>
            <w:lang w:val="en-US"/>
          </w:rPr>
          <m:t>=121.</m:t>
        </m:r>
        <m:sSup>
          <m:sSupPr>
            <m:ctrlPr>
              <w:rPr>
                <w:rFonts w:ascii="Cambria Math" w:hAnsi="Cambria Math"/>
                <w:i/>
                <w:szCs w:val="22"/>
              </w:rPr>
            </m:ctrlPr>
          </m:sSupPr>
          <m:e>
            <m:r>
              <w:rPr>
                <w:rFonts w:ascii="Cambria Math" w:hAnsi="Cambria Math"/>
                <w:szCs w:val="22"/>
                <w:lang w:val="en-US"/>
              </w:rPr>
              <m:t>3</m:t>
            </m:r>
          </m:e>
          <m:sup>
            <m:r>
              <w:rPr>
                <w:rFonts w:ascii="Cambria Math" w:hAnsi="Cambria Math"/>
                <w:szCs w:val="22"/>
                <w:lang w:val="en-US"/>
              </w:rPr>
              <m:t>0</m:t>
            </m:r>
          </m:sup>
        </m:sSup>
      </m:oMath>
      <w:r w:rsidR="00B513F6" w:rsidRPr="009C24D5">
        <w:rPr>
          <w:rFonts w:ascii="Times New Roman" w:hAnsi="Times New Roman"/>
          <w:szCs w:val="22"/>
          <w:lang w:val="en-US"/>
        </w:rPr>
        <w:t xml:space="preserve">  </w:t>
      </w:r>
      <w:r w:rsidRPr="009C24D5">
        <w:rPr>
          <w:rFonts w:ascii="Times New Roman" w:hAnsi="Times New Roman"/>
          <w:szCs w:val="22"/>
          <w:lang w:val="en-US"/>
        </w:rPr>
        <w:t>at frequency</w:t>
      </w:r>
      <w:r w:rsidR="00B513F6" w:rsidRPr="009C24D5">
        <w:rPr>
          <w:rFonts w:ascii="Times New Roman" w:hAnsi="Times New Roman"/>
          <w:szCs w:val="22"/>
          <w:lang w:val="en-US"/>
        </w:rPr>
        <w:t xml:space="preserve"> </w:t>
      </w:r>
      <m:oMath>
        <m:sSub>
          <m:sSubPr>
            <m:ctrlPr>
              <w:rPr>
                <w:rFonts w:ascii="Cambria Math" w:hAnsi="Cambria Math"/>
                <w:i/>
                <w:szCs w:val="22"/>
              </w:rPr>
            </m:ctrlPr>
          </m:sSubPr>
          <m:e>
            <m:r>
              <w:rPr>
                <w:rFonts w:ascii="Cambria Math" w:hAnsi="Cambria Math"/>
                <w:szCs w:val="22"/>
              </w:rPr>
              <m:t>f</m:t>
            </m:r>
          </m:e>
          <m:sub>
            <m:r>
              <w:rPr>
                <w:rFonts w:ascii="Cambria Math" w:hAnsi="Cambria Math"/>
                <w:szCs w:val="22"/>
                <w:lang w:val="en-US"/>
              </w:rPr>
              <m:t>50%</m:t>
            </m:r>
          </m:sub>
        </m:sSub>
        <m:r>
          <w:rPr>
            <w:rFonts w:ascii="Cambria Math" w:hAnsi="Cambria Math"/>
            <w:szCs w:val="22"/>
            <w:lang w:val="en-US"/>
          </w:rPr>
          <m:t>=2856.15</m:t>
        </m:r>
      </m:oMath>
      <w:r w:rsidR="00B513F6" w:rsidRPr="009C24D5">
        <w:rPr>
          <w:rFonts w:ascii="Times New Roman" w:hAnsi="Times New Roman"/>
          <w:szCs w:val="22"/>
          <w:lang w:val="en-US"/>
        </w:rPr>
        <w:t xml:space="preserve"> </w:t>
      </w:r>
      <w:r w:rsidRPr="009C24D5">
        <w:rPr>
          <w:rFonts w:ascii="Times New Roman" w:hAnsi="Times New Roman"/>
          <w:szCs w:val="22"/>
          <w:lang w:val="en-US"/>
        </w:rPr>
        <w:t>MHz</w:t>
      </w:r>
      <w:r w:rsidR="00B513F6" w:rsidRPr="009C24D5">
        <w:rPr>
          <w:rFonts w:ascii="Times New Roman" w:hAnsi="Times New Roman"/>
          <w:szCs w:val="22"/>
          <w:lang w:val="en-US"/>
        </w:rPr>
        <w:t xml:space="preserve">. </w:t>
      </w:r>
      <w:r w:rsidR="00775E7F" w:rsidRPr="009C24D5">
        <w:rPr>
          <w:rFonts w:ascii="Times New Roman" w:hAnsi="Times New Roman"/>
          <w:szCs w:val="22"/>
          <w:lang w:val="en-US"/>
        </w:rPr>
        <w:t xml:space="preserve">The frequency difference from the working 2855.5 MHz is </w:t>
      </w:r>
      <m:oMath>
        <m:r>
          <w:rPr>
            <w:rFonts w:ascii="Cambria Math" w:hAnsi="Cambria Math"/>
            <w:lang w:val="en-US"/>
          </w:rPr>
          <m:t>∆</m:t>
        </m:r>
        <m:r>
          <w:rPr>
            <w:rFonts w:ascii="Cambria Math" w:hAnsi="Cambria Math"/>
          </w:rPr>
          <m:t>f</m:t>
        </m:r>
        <m:r>
          <w:rPr>
            <w:rFonts w:ascii="Cambria Math" w:hAnsi="Cambria Math"/>
            <w:lang w:val="en-US"/>
          </w:rPr>
          <m:t>=0.65</m:t>
        </m:r>
      </m:oMath>
      <w:r w:rsidR="00775E7F" w:rsidRPr="009C24D5">
        <w:rPr>
          <w:rFonts w:ascii="Times New Roman" w:hAnsi="Times New Roman"/>
          <w:szCs w:val="22"/>
          <w:lang w:val="en-US"/>
        </w:rPr>
        <w:t>MHz.</w:t>
      </w:r>
    </w:p>
    <w:p w:rsidR="00775E7F" w:rsidRPr="009C24D5" w:rsidRDefault="00775E7F" w:rsidP="00775E7F">
      <w:pPr>
        <w:rPr>
          <w:rFonts w:ascii="Times New Roman" w:hAnsi="Times New Roman"/>
          <w:szCs w:val="22"/>
          <w:lang w:val="en-US"/>
        </w:rPr>
      </w:pPr>
      <w:r w:rsidRPr="009C24D5">
        <w:rPr>
          <w:rFonts w:ascii="Times New Roman" w:hAnsi="Times New Roman"/>
          <w:szCs w:val="22"/>
          <w:lang w:val="en-US"/>
        </w:rPr>
        <w:t xml:space="preserve">Due to this information, in the second and fourth quarters of 2022, experiments were carried out on a UHF system to optimize the operating frequency of the accelerating structures and match it to the intrinsic frequencies of the SLED UHF power compression system resonators. According to the datasheets of the sections, developed and manufactured at the BINP SB RAS, the operating frequency of acceleration structures, measured "under the atmosphere" at a temperature of 25°C is 2855.05 MHz, the temperature dependence coefficient of the operating frequency is ≈ 50 kHz/deg. Under vacuum, due to a change in the dielectric constant of the medium (for air 1.0006, for vacuum), the operating frequency grows approximately on 0.86 MHz. In this case, at a temperature of 25°C, the operating frequency should be 2855.91 MHz. When the temperature rises to 37°C, the operating </w:t>
      </w:r>
      <w:r w:rsidRPr="009C24D5">
        <w:rPr>
          <w:rFonts w:ascii="Times New Roman" w:hAnsi="Times New Roman"/>
          <w:szCs w:val="22"/>
          <w:lang w:val="en-US"/>
        </w:rPr>
        <w:lastRenderedPageBreak/>
        <w:t xml:space="preserve">frequency should decrease to 2855.31 MHz. In 2020 - 2021 the master oscillator frequency was set at 2856.57 MHz, which is 1.26 MHz higher than the </w:t>
      </w:r>
      <w:r w:rsidR="003A6ED6" w:rsidRPr="009C24D5">
        <w:rPr>
          <w:rFonts w:ascii="Times New Roman" w:hAnsi="Times New Roman"/>
          <w:szCs w:val="22"/>
          <w:lang w:val="en-US"/>
        </w:rPr>
        <w:t>perfect one</w:t>
      </w:r>
      <w:r w:rsidRPr="009C24D5">
        <w:rPr>
          <w:rFonts w:ascii="Times New Roman" w:hAnsi="Times New Roman"/>
          <w:szCs w:val="22"/>
          <w:lang w:val="en-US"/>
        </w:rPr>
        <w:t xml:space="preserve">, i.e. which should have led (and, most likely, led) to the </w:t>
      </w:r>
      <w:r w:rsidR="003A6ED6" w:rsidRPr="009C24D5">
        <w:rPr>
          <w:rFonts w:ascii="Times New Roman" w:hAnsi="Times New Roman"/>
          <w:szCs w:val="22"/>
          <w:lang w:val="en-US"/>
        </w:rPr>
        <w:t>inefficient acceleration of electrons</w:t>
      </w:r>
      <w:r w:rsidRPr="009C24D5">
        <w:rPr>
          <w:rFonts w:ascii="Times New Roman" w:hAnsi="Times New Roman"/>
          <w:szCs w:val="22"/>
          <w:lang w:val="en-US"/>
        </w:rPr>
        <w:t xml:space="preserve">. During the joint work at the accelerator, specialists from the BINP SB RAS and employees of the IREN facility found that the </w:t>
      </w:r>
      <w:r w:rsidR="003A6ED6" w:rsidRPr="009C24D5">
        <w:rPr>
          <w:rFonts w:ascii="Times New Roman" w:hAnsi="Times New Roman"/>
          <w:szCs w:val="22"/>
          <w:lang w:val="en-US"/>
        </w:rPr>
        <w:t>resonators</w:t>
      </w:r>
      <w:r w:rsidRPr="009C24D5">
        <w:rPr>
          <w:rFonts w:ascii="Times New Roman" w:hAnsi="Times New Roman"/>
          <w:szCs w:val="22"/>
          <w:lang w:val="en-US"/>
        </w:rPr>
        <w:t xml:space="preserve"> of the SLED microwave power compression systems at the accelerator were so detuned that the detuning exceeded the bandwidth of the SLED </w:t>
      </w:r>
      <w:r w:rsidR="003A6ED6" w:rsidRPr="009C24D5">
        <w:rPr>
          <w:rFonts w:ascii="Times New Roman" w:hAnsi="Times New Roman"/>
          <w:szCs w:val="22"/>
          <w:lang w:val="en-US"/>
        </w:rPr>
        <w:t>resonators,</w:t>
      </w:r>
      <w:r w:rsidRPr="009C24D5">
        <w:rPr>
          <w:rFonts w:ascii="Times New Roman" w:hAnsi="Times New Roman"/>
          <w:szCs w:val="22"/>
          <w:lang w:val="en-US"/>
        </w:rPr>
        <w:t xml:space="preserve"> which reduced the transmission efficiency into a beam of microwave power stored in</w:t>
      </w:r>
      <w:r w:rsidR="003A6ED6" w:rsidRPr="009C24D5">
        <w:rPr>
          <w:rFonts w:ascii="Times New Roman" w:hAnsi="Times New Roman"/>
          <w:szCs w:val="22"/>
          <w:lang w:val="en-US"/>
        </w:rPr>
        <w:t xml:space="preserve"> the acceleration structure</w:t>
      </w:r>
      <w:r w:rsidRPr="009C24D5">
        <w:rPr>
          <w:rFonts w:ascii="Times New Roman" w:hAnsi="Times New Roman"/>
          <w:szCs w:val="22"/>
          <w:lang w:val="en-US"/>
        </w:rPr>
        <w:t>.</w:t>
      </w:r>
    </w:p>
    <w:p w:rsidR="003A6ED6" w:rsidRPr="009C24D5" w:rsidRDefault="003A6ED6" w:rsidP="003A6ED6">
      <w:pPr>
        <w:rPr>
          <w:rFonts w:ascii="Times New Roman" w:hAnsi="Times New Roman"/>
          <w:szCs w:val="22"/>
          <w:lang w:val="en-US"/>
        </w:rPr>
      </w:pPr>
      <w:r w:rsidRPr="009C24D5">
        <w:rPr>
          <w:rFonts w:ascii="Times New Roman" w:hAnsi="Times New Roman"/>
          <w:szCs w:val="22"/>
          <w:lang w:val="en-US"/>
        </w:rPr>
        <w:t xml:space="preserve">After matching (perhaps not yet completely) the frequency of the master oscillator, the operating frequency of the section, and the frequencies of the SLED </w:t>
      </w:r>
      <w:proofErr w:type="gramStart"/>
      <w:r w:rsidRPr="009C24D5">
        <w:rPr>
          <w:rFonts w:ascii="Times New Roman" w:hAnsi="Times New Roman"/>
          <w:szCs w:val="22"/>
          <w:lang w:val="en-US"/>
        </w:rPr>
        <w:t>resonators ,</w:t>
      </w:r>
      <w:proofErr w:type="gramEnd"/>
      <w:r w:rsidRPr="009C24D5">
        <w:rPr>
          <w:rFonts w:ascii="Times New Roman" w:hAnsi="Times New Roman"/>
          <w:szCs w:val="22"/>
          <w:lang w:val="en-US"/>
        </w:rPr>
        <w:t xml:space="preserve"> it was possible to complete the work on the output of neutrons from the non-breeding target of the IREN facility, and the measurement of the particle energy spectrum of the accelerator confirmed increase the output power of the accelerator.</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14"/>
        <w:gridCol w:w="4815"/>
      </w:tblGrid>
      <w:tr w:rsidR="00B513F6" w:rsidRPr="009C24D5" w:rsidTr="00337177">
        <w:trPr>
          <w:trHeight w:val="4527"/>
        </w:trPr>
        <w:tc>
          <w:tcPr>
            <w:tcW w:w="4814" w:type="dxa"/>
          </w:tcPr>
          <w:p w:rsidR="00B513F6" w:rsidRPr="009C24D5" w:rsidRDefault="003A6ED6" w:rsidP="00B513F6">
            <w:pPr>
              <w:rPr>
                <w:rFonts w:ascii="Times New Roman" w:hAnsi="Times New Roman"/>
                <w:szCs w:val="22"/>
              </w:rPr>
            </w:pPr>
            <w:r w:rsidRPr="009C24D5">
              <w:rPr>
                <w:rFonts w:ascii="Times New Roman" w:hAnsi="Times New Roman"/>
                <w:szCs w:val="22"/>
                <w:lang w:val="en-US"/>
              </w:rPr>
              <w:t>a</w:t>
            </w:r>
            <w:r w:rsidR="00B513F6" w:rsidRPr="009C24D5">
              <w:rPr>
                <w:rFonts w:ascii="Times New Roman" w:hAnsi="Times New Roman"/>
                <w:szCs w:val="22"/>
              </w:rPr>
              <w:t>)</w:t>
            </w:r>
          </w:p>
          <w:p w:rsidR="00B513F6" w:rsidRPr="009C24D5" w:rsidRDefault="00B513F6" w:rsidP="00B513F6">
            <w:pPr>
              <w:rPr>
                <w:rFonts w:ascii="Times New Roman" w:hAnsi="Times New Roman"/>
                <w:szCs w:val="22"/>
              </w:rPr>
            </w:pPr>
          </w:p>
          <w:p w:rsidR="00B513F6" w:rsidRPr="009C24D5" w:rsidRDefault="00B513F6" w:rsidP="00B513F6">
            <w:pPr>
              <w:rPr>
                <w:rFonts w:ascii="Times New Roman" w:hAnsi="Times New Roman"/>
                <w:szCs w:val="22"/>
              </w:rPr>
            </w:pPr>
            <w:r w:rsidRPr="009C24D5">
              <w:rPr>
                <w:rFonts w:ascii="Times New Roman" w:hAnsi="Times New Roman"/>
                <w:noProof/>
                <w:szCs w:val="22"/>
                <w:lang w:eastAsia="ru-RU"/>
              </w:rPr>
              <w:drawing>
                <wp:inline distT="0" distB="0" distL="0" distR="0">
                  <wp:extent cx="2656840" cy="2589919"/>
                  <wp:effectExtent l="0" t="0" r="0" b="127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2720362" cy="2651841"/>
                          </a:xfrm>
                          <a:prstGeom prst="rect">
                            <a:avLst/>
                          </a:prstGeom>
                        </pic:spPr>
                      </pic:pic>
                    </a:graphicData>
                  </a:graphic>
                </wp:inline>
              </w:drawing>
            </w:r>
          </w:p>
        </w:tc>
        <w:tc>
          <w:tcPr>
            <w:tcW w:w="4815" w:type="dxa"/>
          </w:tcPr>
          <w:p w:rsidR="00B513F6" w:rsidRPr="009C24D5" w:rsidRDefault="003A6ED6" w:rsidP="00B513F6">
            <w:pPr>
              <w:rPr>
                <w:rFonts w:ascii="Times New Roman" w:hAnsi="Times New Roman"/>
                <w:szCs w:val="22"/>
              </w:rPr>
            </w:pPr>
            <w:r w:rsidRPr="009C24D5">
              <w:rPr>
                <w:rFonts w:ascii="Times New Roman" w:hAnsi="Times New Roman"/>
                <w:szCs w:val="22"/>
                <w:lang w:val="en-US"/>
              </w:rPr>
              <w:t>b</w:t>
            </w:r>
            <w:r w:rsidR="00B513F6" w:rsidRPr="009C24D5">
              <w:rPr>
                <w:rFonts w:ascii="Times New Roman" w:hAnsi="Times New Roman"/>
                <w:szCs w:val="22"/>
              </w:rPr>
              <w:t>)</w:t>
            </w:r>
          </w:p>
          <w:p w:rsidR="00B513F6" w:rsidRPr="009C24D5" w:rsidRDefault="00B513F6" w:rsidP="00B513F6">
            <w:pPr>
              <w:rPr>
                <w:rFonts w:ascii="Times New Roman" w:hAnsi="Times New Roman"/>
                <w:szCs w:val="22"/>
              </w:rPr>
            </w:pPr>
            <w:r w:rsidRPr="009C24D5">
              <w:rPr>
                <w:rFonts w:ascii="Times New Roman" w:hAnsi="Times New Roman"/>
                <w:noProof/>
                <w:szCs w:val="22"/>
                <w:lang w:eastAsia="ru-RU"/>
              </w:rPr>
              <w:drawing>
                <wp:inline distT="0" distB="0" distL="0" distR="0">
                  <wp:extent cx="2773330" cy="2790770"/>
                  <wp:effectExtent l="0" t="0" r="8255" b="0"/>
                  <wp:docPr id="1" name="Рисунок 1" descr="graf1(f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af1(fit)"/>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9254" r="11136" b="3183"/>
                          <a:stretch>
                            <a:fillRect/>
                          </a:stretch>
                        </pic:blipFill>
                        <pic:spPr bwMode="auto">
                          <a:xfrm>
                            <a:off x="0" y="0"/>
                            <a:ext cx="2789673" cy="2807215"/>
                          </a:xfrm>
                          <a:prstGeom prst="rect">
                            <a:avLst/>
                          </a:prstGeom>
                          <a:noFill/>
                          <a:ln>
                            <a:noFill/>
                          </a:ln>
                        </pic:spPr>
                      </pic:pic>
                    </a:graphicData>
                  </a:graphic>
                </wp:inline>
              </w:drawing>
            </w:r>
          </w:p>
        </w:tc>
      </w:tr>
      <w:tr w:rsidR="00B513F6" w:rsidRPr="009C24D5" w:rsidTr="00337177">
        <w:tc>
          <w:tcPr>
            <w:tcW w:w="9629" w:type="dxa"/>
            <w:gridSpan w:val="2"/>
          </w:tcPr>
          <w:p w:rsidR="00B513F6" w:rsidRPr="009C24D5" w:rsidRDefault="00B513F6" w:rsidP="00B513F6">
            <w:pPr>
              <w:rPr>
                <w:rFonts w:ascii="Times New Roman" w:hAnsi="Times New Roman"/>
                <w:szCs w:val="22"/>
              </w:rPr>
            </w:pPr>
          </w:p>
          <w:p w:rsidR="00B513F6" w:rsidRPr="009C24D5" w:rsidRDefault="00E30D2E" w:rsidP="006D174B">
            <w:pPr>
              <w:pStyle w:val="ab"/>
              <w:jc w:val="both"/>
              <w:rPr>
                <w:rFonts w:ascii="Times New Roman" w:hAnsi="Times New Roman"/>
                <w:szCs w:val="22"/>
                <w:lang w:val="en-US"/>
              </w:rPr>
            </w:pPr>
            <w:r w:rsidRPr="009C24D5">
              <w:rPr>
                <w:rFonts w:ascii="Times New Roman" w:hAnsi="Times New Roman"/>
                <w:lang w:val="en-US"/>
              </w:rPr>
              <w:t>Fig.2. Energy spectra of the</w:t>
            </w:r>
            <w:r w:rsidR="003A6ED6" w:rsidRPr="009C24D5">
              <w:rPr>
                <w:rFonts w:ascii="Times New Roman" w:hAnsi="Times New Roman"/>
                <w:szCs w:val="22"/>
                <w:lang w:val="en-US"/>
              </w:rPr>
              <w:t xml:space="preserve"> accelerated electrons</w:t>
            </w:r>
            <w:r w:rsidRPr="009C24D5">
              <w:rPr>
                <w:rFonts w:ascii="Times New Roman" w:hAnsi="Times New Roman"/>
                <w:szCs w:val="22"/>
                <w:lang w:val="en-US"/>
              </w:rPr>
              <w:t xml:space="preserve"> beam</w:t>
            </w:r>
            <w:r w:rsidR="003A6ED6" w:rsidRPr="009C24D5">
              <w:rPr>
                <w:rFonts w:ascii="Times New Roman" w:hAnsi="Times New Roman"/>
                <w:szCs w:val="22"/>
                <w:lang w:val="en-US"/>
              </w:rPr>
              <w:t xml:space="preserve"> obtained in December 2019 (Fig. 2a) and in 2022. (Fig. 2b)</w:t>
            </w:r>
          </w:p>
        </w:tc>
      </w:tr>
    </w:tbl>
    <w:p w:rsidR="00B513F6" w:rsidRPr="009C24D5" w:rsidRDefault="00B513F6" w:rsidP="00B513F6">
      <w:pPr>
        <w:rPr>
          <w:rFonts w:ascii="Times New Roman" w:hAnsi="Times New Roman"/>
          <w:szCs w:val="22"/>
          <w:lang w:val="en-US"/>
        </w:rPr>
      </w:pPr>
    </w:p>
    <w:p w:rsidR="00E30D2E" w:rsidRPr="009C24D5" w:rsidRDefault="00DF21FE" w:rsidP="00E30D2E">
      <w:pPr>
        <w:rPr>
          <w:rFonts w:ascii="Times New Roman" w:hAnsi="Times New Roman"/>
          <w:szCs w:val="22"/>
          <w:lang w:val="en-US"/>
        </w:rPr>
      </w:pPr>
      <w:r>
        <w:rPr>
          <w:rFonts w:ascii="Times New Roman" w:hAnsi="Times New Roman"/>
          <w:szCs w:val="22"/>
          <w:lang w:val="en-US"/>
        </w:rPr>
        <w:t>In Fig. 2 (a</w:t>
      </w:r>
      <w:proofErr w:type="gramStart"/>
      <w:r>
        <w:rPr>
          <w:rFonts w:ascii="Times New Roman" w:hAnsi="Times New Roman"/>
          <w:szCs w:val="22"/>
          <w:lang w:val="en-US"/>
        </w:rPr>
        <w:t>,b</w:t>
      </w:r>
      <w:proofErr w:type="gramEnd"/>
      <w:r>
        <w:rPr>
          <w:rFonts w:ascii="Times New Roman" w:hAnsi="Times New Roman"/>
          <w:szCs w:val="22"/>
          <w:lang w:val="en-US"/>
        </w:rPr>
        <w:t xml:space="preserve">) </w:t>
      </w:r>
      <w:r w:rsidR="00E30D2E" w:rsidRPr="009C24D5">
        <w:rPr>
          <w:rFonts w:ascii="Times New Roman" w:hAnsi="Times New Roman"/>
          <w:szCs w:val="22"/>
          <w:lang w:val="en-US"/>
        </w:rPr>
        <w:t>the energy spectra of accelerated particle beams obtained in December 2019 (</w:t>
      </w:r>
      <w:r>
        <w:rPr>
          <w:rFonts w:ascii="Times New Roman" w:hAnsi="Times New Roman"/>
          <w:szCs w:val="22"/>
          <w:lang w:val="en-US"/>
        </w:rPr>
        <w:t>Fig 2,a</w:t>
      </w:r>
      <w:r w:rsidR="00E30D2E" w:rsidRPr="009C24D5">
        <w:rPr>
          <w:rFonts w:ascii="Times New Roman" w:hAnsi="Times New Roman"/>
          <w:szCs w:val="22"/>
          <w:lang w:val="en-US"/>
        </w:rPr>
        <w:t>) and those obtained in November 2022</w:t>
      </w:r>
      <w:r>
        <w:rPr>
          <w:rFonts w:ascii="Times New Roman" w:hAnsi="Times New Roman"/>
          <w:szCs w:val="22"/>
          <w:lang w:val="en-US"/>
        </w:rPr>
        <w:t xml:space="preserve"> (Fig 2,b</w:t>
      </w:r>
      <w:r w:rsidR="00E30D2E" w:rsidRPr="009C24D5">
        <w:rPr>
          <w:rFonts w:ascii="Times New Roman" w:hAnsi="Times New Roman"/>
          <w:szCs w:val="22"/>
          <w:lang w:val="en-US"/>
        </w:rPr>
        <w:t>) are presented. A significant difference between the new result and the previous one is that the old spectrum was obtained at the low limit beam current, and the newest one was obtained at the normal (regular) beam current of 1.0 - 1.1 A.</w:t>
      </w:r>
    </w:p>
    <w:p w:rsidR="004F057A" w:rsidRPr="009C24D5" w:rsidRDefault="004F057A" w:rsidP="004F057A">
      <w:pPr>
        <w:rPr>
          <w:rFonts w:ascii="Times New Roman" w:hAnsi="Times New Roman"/>
          <w:szCs w:val="22"/>
          <w:lang w:val="en-US"/>
        </w:rPr>
      </w:pPr>
      <w:r w:rsidRPr="009C24D5">
        <w:rPr>
          <w:rFonts w:ascii="Times New Roman" w:hAnsi="Times New Roman"/>
          <w:szCs w:val="22"/>
          <w:lang w:val="en-US"/>
        </w:rPr>
        <w:t>The obtained results could lead to an increase of the intensity of neutron beams when operating at cycle frequencies of 50 -100 Hz.</w:t>
      </w:r>
    </w:p>
    <w:p w:rsidR="004F057A" w:rsidRPr="009C24D5" w:rsidRDefault="004F057A" w:rsidP="004F057A">
      <w:pPr>
        <w:rPr>
          <w:rFonts w:ascii="Times New Roman" w:hAnsi="Times New Roman"/>
          <w:szCs w:val="22"/>
          <w:lang w:val="en-US"/>
        </w:rPr>
      </w:pPr>
      <w:r w:rsidRPr="009C24D5">
        <w:rPr>
          <w:rFonts w:ascii="Times New Roman" w:hAnsi="Times New Roman"/>
          <w:szCs w:val="22"/>
          <w:lang w:val="en-US"/>
        </w:rPr>
        <w:t>Last year, the IREN facility worked in the experiment for more than 1000 hours, of which 450 hours at cycle frequencies of 50 Hz; 390 hours at cycle frequencies of 25Hz; 192 hours at 2 Hz.</w:t>
      </w:r>
    </w:p>
    <w:p w:rsidR="004F057A" w:rsidRPr="009C24D5" w:rsidRDefault="004F057A" w:rsidP="004F057A">
      <w:pPr>
        <w:suppressAutoHyphens w:val="0"/>
        <w:jc w:val="left"/>
        <w:rPr>
          <w:rFonts w:ascii="Times New Roman" w:hAnsi="Times New Roman"/>
          <w:b/>
          <w:bCs/>
          <w:szCs w:val="22"/>
          <w:lang w:val="en-US"/>
        </w:rPr>
      </w:pPr>
      <w:r w:rsidRPr="009C24D5">
        <w:rPr>
          <w:rFonts w:ascii="Times New Roman" w:hAnsi="Times New Roman"/>
          <w:lang w:val="en-US"/>
        </w:rPr>
        <w:br w:type="page"/>
      </w:r>
    </w:p>
    <w:p w:rsidR="006B58DB" w:rsidRPr="009C24D5" w:rsidRDefault="006B58DB" w:rsidP="006B58DB">
      <w:pPr>
        <w:spacing w:after="120"/>
        <w:rPr>
          <w:rFonts w:ascii="Times New Roman" w:hAnsi="Times New Roman"/>
          <w:b/>
          <w:bCs/>
          <w:szCs w:val="22"/>
          <w:lang w:val="en-US"/>
        </w:rPr>
      </w:pPr>
      <w:r w:rsidRPr="009C24D5">
        <w:rPr>
          <w:rFonts w:ascii="Times New Roman" w:hAnsi="Times New Roman"/>
          <w:b/>
          <w:bCs/>
          <w:szCs w:val="22"/>
          <w:lang w:val="en-US"/>
        </w:rPr>
        <w:lastRenderedPageBreak/>
        <w:t>Experimental and methodological research.</w:t>
      </w:r>
    </w:p>
    <w:p w:rsidR="006B58DB" w:rsidRPr="009C24D5" w:rsidRDefault="006B58DB" w:rsidP="006B58DB">
      <w:pPr>
        <w:pStyle w:val="Standard"/>
        <w:rPr>
          <w:rFonts w:ascii="Times New Roman" w:hAnsi="Times New Roman" w:cs="Times New Roman"/>
          <w:b/>
          <w:bCs/>
          <w:sz w:val="22"/>
          <w:szCs w:val="22"/>
          <w:lang w:val="en-US"/>
        </w:rPr>
      </w:pPr>
      <w:r w:rsidRPr="009C24D5">
        <w:rPr>
          <w:rFonts w:ascii="Times New Roman" w:hAnsi="Times New Roman" w:cs="Times New Roman"/>
          <w:b/>
          <w:i/>
          <w:sz w:val="22"/>
          <w:szCs w:val="22"/>
          <w:lang w:val="en-US"/>
        </w:rPr>
        <w:t xml:space="preserve">2.1. </w:t>
      </w:r>
      <w:r w:rsidRPr="009C24D5">
        <w:rPr>
          <w:rFonts w:ascii="Times New Roman" w:hAnsi="Times New Roman" w:cs="Times New Roman"/>
          <w:b/>
          <w:bCs/>
          <w:sz w:val="22"/>
          <w:szCs w:val="22"/>
          <w:lang w:val="en-US"/>
        </w:rPr>
        <w:t xml:space="preserve">Determination of the angular distribution of fast fission gamma quanta </w:t>
      </w:r>
      <w:r w:rsidRPr="009C24D5">
        <w:rPr>
          <w:rFonts w:ascii="Times New Roman" w:hAnsi="Times New Roman" w:cs="Times New Roman"/>
          <w:b/>
          <w:bCs/>
          <w:sz w:val="22"/>
          <w:szCs w:val="22"/>
          <w:vertAlign w:val="superscript"/>
          <w:lang w:val="en-US"/>
        </w:rPr>
        <w:t xml:space="preserve">235 </w:t>
      </w:r>
      <w:proofErr w:type="gramStart"/>
      <w:r w:rsidRPr="009C24D5">
        <w:rPr>
          <w:rFonts w:ascii="Times New Roman" w:hAnsi="Times New Roman" w:cs="Times New Roman"/>
          <w:b/>
          <w:bCs/>
          <w:sz w:val="22"/>
          <w:szCs w:val="22"/>
          <w:lang w:val="en-US"/>
        </w:rPr>
        <w:t>U .</w:t>
      </w:r>
      <w:proofErr w:type="gramEnd"/>
    </w:p>
    <w:p w:rsidR="006B58DB" w:rsidRPr="009C24D5" w:rsidRDefault="006B58DB" w:rsidP="006B58DB">
      <w:pPr>
        <w:rPr>
          <w:rFonts w:ascii="Times New Roman" w:hAnsi="Times New Roman"/>
          <w:lang w:val="en-US"/>
        </w:rPr>
      </w:pPr>
      <w:r w:rsidRPr="009C24D5">
        <w:rPr>
          <w:rFonts w:ascii="Times New Roman" w:hAnsi="Times New Roman"/>
          <w:lang w:val="en-US"/>
        </w:rPr>
        <w:t>A more thorough analysis of the previously obtained experimental data on the measurement of the angular distributions of prompt gamma rays emitted by 235U fission fragments by monochromatic neutrons with an energy of 60 meV was carried out in this year. The results of these works were accepted for publication in the journal Romanian Reports in Physics, 74 (4) 2022.</w:t>
      </w:r>
    </w:p>
    <w:p w:rsidR="00E411F5" w:rsidRPr="00CC4388" w:rsidRDefault="006B58DB" w:rsidP="006B58DB">
      <w:pPr>
        <w:rPr>
          <w:rFonts w:ascii="Times New Roman" w:hAnsi="Times New Roman"/>
          <w:lang w:val="en-US"/>
        </w:rPr>
      </w:pPr>
      <w:r w:rsidRPr="009C24D5">
        <w:rPr>
          <w:rFonts w:ascii="Times New Roman" w:hAnsi="Times New Roman"/>
          <w:lang w:val="en-US"/>
        </w:rPr>
        <w:t xml:space="preserve">In our previous research, we studied the effect of rotation of the fission axis, the so-called ROT effect, using the angular distribution of prompt gamma rays from binary fission. This effect is expressed as a shift in the anisotropic angular distribution of </w:t>
      </w:r>
      <w:r w:rsidRPr="009C24D5">
        <w:rPr>
          <w:rFonts w:ascii="Times New Roman" w:hAnsi="Times New Roman"/>
        </w:rPr>
        <w:t>γ</w:t>
      </w:r>
      <w:r w:rsidRPr="009C24D5">
        <w:rPr>
          <w:rFonts w:ascii="Times New Roman" w:hAnsi="Times New Roman"/>
          <w:lang w:val="en-US"/>
        </w:rPr>
        <w:t xml:space="preserve">-quanta emitted by excited fission fragments by some small angle </w:t>
      </w:r>
      <w:r w:rsidRPr="009C24D5">
        <w:rPr>
          <w:rFonts w:ascii="Times New Roman" w:hAnsi="Times New Roman"/>
        </w:rPr>
        <w:t>δθ</w:t>
      </w:r>
      <w:r w:rsidRPr="009C24D5">
        <w:rPr>
          <w:rFonts w:ascii="Times New Roman" w:hAnsi="Times New Roman"/>
          <w:lang w:val="en-US"/>
        </w:rPr>
        <w:t xml:space="preserve"> in the direction of the fission axis when the neutron beam polarization direction is reversed. </w:t>
      </w:r>
      <w:r w:rsidRPr="00CC4388">
        <w:rPr>
          <w:rFonts w:ascii="Times New Roman" w:hAnsi="Times New Roman"/>
          <w:lang w:val="en-US"/>
        </w:rPr>
        <w:t xml:space="preserve">A more detailed description is given in </w:t>
      </w:r>
      <w:r w:rsidR="00E411F5" w:rsidRPr="00CC4388">
        <w:rPr>
          <w:rFonts w:ascii="Times New Roman" w:hAnsi="Times New Roman"/>
          <w:lang w:val="en-US"/>
        </w:rPr>
        <w:t>[</w:t>
      </w:r>
      <w:r w:rsidR="000A7472">
        <w:rPr>
          <w:rFonts w:ascii="Times New Roman" w:hAnsi="Times New Roman"/>
          <w:lang w:val="en-US"/>
        </w:rPr>
        <w:t>1</w:t>
      </w:r>
      <w:r w:rsidR="00453D5F" w:rsidRPr="00CC4388">
        <w:rPr>
          <w:rFonts w:ascii="Times New Roman" w:hAnsi="Times New Roman"/>
          <w:lang w:val="en-US"/>
        </w:rPr>
        <w:t>,</w:t>
      </w:r>
      <w:r w:rsidR="000A7472">
        <w:rPr>
          <w:rFonts w:ascii="Times New Roman" w:hAnsi="Times New Roman"/>
          <w:lang w:val="en-US"/>
        </w:rPr>
        <w:t>2</w:t>
      </w:r>
      <w:r w:rsidR="00453D5F" w:rsidRPr="00CC4388">
        <w:rPr>
          <w:rFonts w:ascii="Times New Roman" w:hAnsi="Times New Roman"/>
          <w:lang w:val="en-US"/>
        </w:rPr>
        <w:t>,</w:t>
      </w:r>
      <w:r w:rsidR="000A7472">
        <w:rPr>
          <w:rFonts w:ascii="Times New Roman" w:hAnsi="Times New Roman"/>
          <w:lang w:val="en-US"/>
        </w:rPr>
        <w:t>3</w:t>
      </w:r>
      <w:r w:rsidR="00E411F5" w:rsidRPr="00CC4388">
        <w:rPr>
          <w:rFonts w:ascii="Times New Roman" w:hAnsi="Times New Roman"/>
          <w:lang w:val="en-US"/>
        </w:rPr>
        <w:t>].</w:t>
      </w:r>
    </w:p>
    <w:p w:rsidR="00E411F5" w:rsidRPr="009C24D5" w:rsidRDefault="006B58DB" w:rsidP="00E860D5">
      <w:pPr>
        <w:rPr>
          <w:rFonts w:ascii="Times New Roman" w:hAnsi="Times New Roman"/>
          <w:lang w:val="en-US"/>
        </w:rPr>
      </w:pPr>
      <w:r w:rsidRPr="009C24D5">
        <w:rPr>
          <w:rFonts w:ascii="Times New Roman" w:hAnsi="Times New Roman"/>
          <w:color w:val="00000A"/>
          <w:lang w:val="en-US"/>
        </w:rPr>
        <w:t xml:space="preserve">The measurement of the angular distribution of </w:t>
      </w:r>
      <w:r w:rsidRPr="009C24D5">
        <w:rPr>
          <w:rFonts w:ascii="Times New Roman" w:hAnsi="Times New Roman"/>
          <w:color w:val="00000A"/>
        </w:rPr>
        <w:t>γ</w:t>
      </w:r>
      <w:r w:rsidRPr="009C24D5">
        <w:rPr>
          <w:rFonts w:ascii="Times New Roman" w:hAnsi="Times New Roman"/>
          <w:color w:val="00000A"/>
          <w:lang w:val="en-US"/>
        </w:rPr>
        <w:t xml:space="preserve">-rays corresponded to the same energy range of </w:t>
      </w:r>
      <w:r w:rsidRPr="009C24D5">
        <w:rPr>
          <w:rFonts w:ascii="Times New Roman" w:hAnsi="Times New Roman"/>
          <w:color w:val="00000A"/>
        </w:rPr>
        <w:t>γ</w:t>
      </w:r>
      <w:r w:rsidRPr="009C24D5">
        <w:rPr>
          <w:rFonts w:ascii="Times New Roman" w:hAnsi="Times New Roman"/>
          <w:color w:val="00000A"/>
          <w:lang w:val="en-US"/>
        </w:rPr>
        <w:t>-rays and the same geometric configuration of the detectors that was used to study the ROT effect, since all possible effects associated with the geometry of the experimental setup should be the same in both cases. Experimental measurements were carried out at the POLI facility of the FRM II reactor (Garching, Germany)</w:t>
      </w:r>
      <w:r w:rsidRPr="009C24D5">
        <w:rPr>
          <w:rFonts w:ascii="Times New Roman" w:hAnsi="Times New Roman"/>
          <w:lang w:val="en-US"/>
        </w:rPr>
        <w:t xml:space="preserve"> </w:t>
      </w:r>
      <w:r w:rsidR="00E411F5" w:rsidRPr="009C24D5">
        <w:rPr>
          <w:rFonts w:ascii="Times New Roman" w:hAnsi="Times New Roman"/>
          <w:lang w:val="en-US"/>
        </w:rPr>
        <w:t>[</w:t>
      </w:r>
      <w:r w:rsidR="000A7472">
        <w:rPr>
          <w:rFonts w:ascii="Times New Roman" w:hAnsi="Times New Roman"/>
          <w:lang w:val="en-US"/>
        </w:rPr>
        <w:t>4</w:t>
      </w:r>
      <w:r w:rsidR="00E411F5" w:rsidRPr="009C24D5">
        <w:rPr>
          <w:rFonts w:ascii="Times New Roman" w:hAnsi="Times New Roman"/>
          <w:lang w:val="en-US"/>
        </w:rPr>
        <w:t>].</w:t>
      </w:r>
    </w:p>
    <w:p w:rsidR="00E860D5" w:rsidRPr="009C24D5" w:rsidRDefault="006B58DB" w:rsidP="00E860D5">
      <w:pPr>
        <w:rPr>
          <w:rFonts w:ascii="Times New Roman" w:hAnsi="Times New Roman"/>
          <w:lang w:val="en-US"/>
        </w:rPr>
      </w:pPr>
      <w:r w:rsidRPr="009C24D5">
        <w:rPr>
          <w:rFonts w:ascii="Times New Roman" w:hAnsi="Times New Roman"/>
          <w:lang w:val="en-US"/>
        </w:rPr>
        <w:t xml:space="preserve">The experimental setup consists of: a double-sided target, a vacuum fission chamber, low-pressure multiwire proportional counters for detecting fission fragments (start and segmented stop detectors), scintillation detectors located around the target at different angles (±22.5, ±45, ±67.5, ± 112.5, ±135 and ±157.5 degrees), for registration of neutrons and </w:t>
      </w:r>
      <w:r w:rsidRPr="009C24D5">
        <w:rPr>
          <w:rFonts w:ascii="Times New Roman" w:hAnsi="Times New Roman"/>
        </w:rPr>
        <w:t>γ</w:t>
      </w:r>
      <w:r w:rsidRPr="009C24D5">
        <w:rPr>
          <w:rFonts w:ascii="Times New Roman" w:hAnsi="Times New Roman"/>
          <w:lang w:val="en-US"/>
        </w:rPr>
        <w:t>-quanta accompanying fission, as well as a neutron beam monitor. Each stop detector is equipped with five independent segments, at angles of 0, ± 22.5, ± 45 degrees on one side and ± 135, ± 157.5, 180 degrees on the other side of the target, to increase the angular sensitivity of the detector. A schematic of the experimental setup is shown in Fig. 3</w:t>
      </w:r>
      <w:r w:rsidR="00E411F5" w:rsidRPr="009C24D5">
        <w:rPr>
          <w:rFonts w:ascii="Times New Roman" w:hAnsi="Times New Roman"/>
          <w:lang w:val="en-US"/>
        </w:rPr>
        <w:t>.</w:t>
      </w:r>
    </w:p>
    <w:p w:rsidR="00E411F5" w:rsidRPr="009C24D5" w:rsidRDefault="00187027" w:rsidP="009F2A98">
      <w:pPr>
        <w:pStyle w:val="11"/>
        <w:rPr>
          <w:rFonts w:ascii="Times New Roman" w:hAnsi="Times New Roman"/>
          <w:shd w:val="clear" w:color="auto" w:fill="FFFFFF"/>
          <w:lang w:val="en-US"/>
        </w:rPr>
      </w:pPr>
      <w:bookmarkStart w:id="0" w:name="_Ref123220282"/>
      <w:r w:rsidRPr="009C24D5">
        <w:rPr>
          <w:rFonts w:ascii="Times New Roman" w:hAnsi="Times New Roman"/>
          <w:lang w:val="en-US"/>
        </w:rPr>
        <w:t>Fig</w:t>
      </w:r>
      <w:r w:rsidR="00E860D5" w:rsidRPr="009C24D5">
        <w:rPr>
          <w:rFonts w:ascii="Times New Roman" w:hAnsi="Times New Roman"/>
          <w:lang w:val="en-US"/>
        </w:rPr>
        <w:t xml:space="preserve">. </w:t>
      </w:r>
      <w:r w:rsidR="009B72C7" w:rsidRPr="009C24D5">
        <w:rPr>
          <w:rFonts w:ascii="Times New Roman" w:hAnsi="Times New Roman"/>
        </w:rPr>
        <w:fldChar w:fldCharType="begin"/>
      </w:r>
      <w:r w:rsidR="00E30D2E" w:rsidRPr="009C24D5">
        <w:rPr>
          <w:rFonts w:ascii="Times New Roman" w:hAnsi="Times New Roman"/>
          <w:lang w:val="en-US"/>
        </w:rPr>
        <w:instrText xml:space="preserve"> SEQ </w:instrText>
      </w:r>
      <w:r w:rsidR="00E30D2E" w:rsidRPr="009C24D5">
        <w:rPr>
          <w:rFonts w:ascii="Times New Roman" w:hAnsi="Times New Roman"/>
        </w:rPr>
        <w:instrText>Рис</w:instrText>
      </w:r>
      <w:r w:rsidR="00E30D2E" w:rsidRPr="009C24D5">
        <w:rPr>
          <w:rFonts w:ascii="Times New Roman" w:hAnsi="Times New Roman"/>
          <w:lang w:val="en-US"/>
        </w:rPr>
        <w:instrText xml:space="preserve">. \* ARABIC </w:instrText>
      </w:r>
      <w:r w:rsidR="009B72C7" w:rsidRPr="009C24D5">
        <w:rPr>
          <w:rFonts w:ascii="Times New Roman" w:hAnsi="Times New Roman"/>
        </w:rPr>
        <w:fldChar w:fldCharType="separate"/>
      </w:r>
      <w:r w:rsidR="00CC4388">
        <w:rPr>
          <w:rFonts w:ascii="Times New Roman" w:hAnsi="Times New Roman"/>
          <w:noProof/>
          <w:lang w:val="en-US"/>
        </w:rPr>
        <w:t>1</w:t>
      </w:r>
      <w:r w:rsidR="009B72C7" w:rsidRPr="009C24D5">
        <w:rPr>
          <w:rFonts w:ascii="Times New Roman" w:hAnsi="Times New Roman"/>
          <w:noProof/>
        </w:rPr>
        <w:fldChar w:fldCharType="end"/>
      </w:r>
      <w:bookmarkEnd w:id="0"/>
      <w:r w:rsidR="00E411F5" w:rsidRPr="009C24D5">
        <w:rPr>
          <w:rFonts w:ascii="Times New Roman" w:hAnsi="Times New Roman"/>
          <w:b/>
          <w:bCs/>
          <w:noProof/>
          <w:lang w:eastAsia="ru-RU"/>
        </w:rPr>
        <w:drawing>
          <wp:anchor distT="0" distB="0" distL="114300" distR="115570" simplePos="0" relativeHeight="251600384" behindDoc="0" locked="0" layoutInCell="1" allowOverlap="1">
            <wp:simplePos x="0" y="0"/>
            <wp:positionH relativeFrom="column">
              <wp:align>center</wp:align>
            </wp:positionH>
            <wp:positionV relativeFrom="paragraph">
              <wp:posOffset>143510</wp:posOffset>
            </wp:positionV>
            <wp:extent cx="4189095" cy="2235200"/>
            <wp:effectExtent l="19050" t="0" r="1905" b="0"/>
            <wp:wrapTopAndBottom/>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 cstate="print"/>
                    <a:srcRect/>
                    <a:stretch>
                      <a:fillRect/>
                    </a:stretch>
                  </pic:blipFill>
                  <pic:spPr bwMode="auto">
                    <a:xfrm>
                      <a:off x="0" y="0"/>
                      <a:ext cx="4189095" cy="2235200"/>
                    </a:xfrm>
                    <a:prstGeom prst="rect">
                      <a:avLst/>
                    </a:prstGeom>
                    <a:solidFill>
                      <a:srgbClr val="FFFFFF"/>
                    </a:solidFill>
                    <a:ln w="9525">
                      <a:noFill/>
                      <a:miter lim="800000"/>
                      <a:headEnd/>
                      <a:tailEnd/>
                    </a:ln>
                  </pic:spPr>
                </pic:pic>
              </a:graphicData>
            </a:graphic>
          </wp:anchor>
        </w:drawing>
      </w:r>
      <w:r w:rsidR="00E860D5" w:rsidRPr="009C24D5">
        <w:rPr>
          <w:rFonts w:ascii="Times New Roman" w:hAnsi="Times New Roman"/>
          <w:shd w:val="clear" w:color="auto" w:fill="FFFFFF"/>
          <w:lang w:val="en-US"/>
        </w:rPr>
        <w:t xml:space="preserve"> </w:t>
      </w:r>
      <w:r w:rsidRPr="009C24D5">
        <w:rPr>
          <w:rFonts w:ascii="Times New Roman" w:hAnsi="Times New Roman"/>
          <w:shd w:val="clear" w:color="auto" w:fill="FFFFFF"/>
          <w:lang w:val="en-US"/>
        </w:rPr>
        <w:t xml:space="preserve">Scheme of the experimental setup. 1 — fission chamber, 2 — Al input chamber window, 3, 4 — fission fragment detectors based on position-sensitive multiwire proportional counters (start and stop detectors), 5 — holder, 6 — scintillation plastic detectors of </w:t>
      </w:r>
      <w:r w:rsidRPr="009C24D5">
        <w:rPr>
          <w:rFonts w:ascii="Times New Roman" w:hAnsi="Times New Roman"/>
          <w:shd w:val="clear" w:color="auto" w:fill="FFFFFF"/>
        </w:rPr>
        <w:t>γ</w:t>
      </w:r>
      <w:r w:rsidRPr="009C24D5">
        <w:rPr>
          <w:rFonts w:ascii="Times New Roman" w:hAnsi="Times New Roman"/>
          <w:shd w:val="clear" w:color="auto" w:fill="FFFFFF"/>
          <w:lang w:val="en-US"/>
        </w:rPr>
        <w:t>-quanta and neutrons.</w:t>
      </w:r>
    </w:p>
    <w:p w:rsidR="00E860D5" w:rsidRPr="009C24D5" w:rsidRDefault="00E860D5" w:rsidP="00E860D5">
      <w:pPr>
        <w:pStyle w:val="Standard"/>
        <w:ind w:firstLine="280"/>
        <w:jc w:val="both"/>
        <w:rPr>
          <w:rFonts w:ascii="Times New Roman" w:hAnsi="Times New Roman" w:cs="Times New Roman"/>
          <w:sz w:val="22"/>
          <w:szCs w:val="22"/>
          <w:lang w:val="en-US"/>
        </w:rPr>
      </w:pPr>
    </w:p>
    <w:p w:rsidR="00187027" w:rsidRPr="009C24D5" w:rsidRDefault="00187027" w:rsidP="00187027">
      <w:pPr>
        <w:rPr>
          <w:rFonts w:ascii="Times New Roman" w:eastAsia="WenQuanYi Micro Hei" w:hAnsi="Times New Roman"/>
          <w:sz w:val="24"/>
          <w:lang w:val="en-US" w:eastAsia="zh-CN" w:bidi="hi-IN"/>
        </w:rPr>
      </w:pPr>
      <w:r w:rsidRPr="009C24D5">
        <w:rPr>
          <w:rFonts w:ascii="Times New Roman" w:eastAsia="WenQuanYi Micro Hei" w:hAnsi="Times New Roman"/>
          <w:sz w:val="24"/>
          <w:lang w:val="en-US" w:eastAsia="zh-CN" w:bidi="hi-IN"/>
        </w:rPr>
        <w:t xml:space="preserve">The angular distribution of prompt </w:t>
      </w:r>
      <w:r w:rsidRPr="009C24D5">
        <w:rPr>
          <w:rFonts w:ascii="Times New Roman" w:eastAsia="WenQuanYi Micro Hei" w:hAnsi="Times New Roman"/>
          <w:sz w:val="24"/>
          <w:lang w:eastAsia="zh-CN" w:bidi="hi-IN"/>
        </w:rPr>
        <w:t>γ</w:t>
      </w:r>
      <w:r w:rsidRPr="009C24D5">
        <w:rPr>
          <w:rFonts w:ascii="Times New Roman" w:eastAsia="WenQuanYi Micro Hei" w:hAnsi="Times New Roman"/>
          <w:sz w:val="24"/>
          <w:lang w:val="en-US" w:eastAsia="zh-CN" w:bidi="hi-IN"/>
        </w:rPr>
        <w:t xml:space="preserve">-quanta was measured for the coincidences of pulses from eight plastic scintillation detectors with each pulse from ten segments of the stop detector. Thus, data were acquired for 16 different angles between the axes of the fission fragment and </w:t>
      </w:r>
      <w:r w:rsidRPr="009C24D5">
        <w:rPr>
          <w:rFonts w:ascii="Times New Roman" w:eastAsia="WenQuanYi Micro Hei" w:hAnsi="Times New Roman"/>
          <w:sz w:val="24"/>
          <w:lang w:eastAsia="zh-CN" w:bidi="hi-IN"/>
        </w:rPr>
        <w:t>γ</w:t>
      </w:r>
      <w:r w:rsidRPr="009C24D5">
        <w:rPr>
          <w:rFonts w:ascii="Times New Roman" w:eastAsia="WenQuanYi Micro Hei" w:hAnsi="Times New Roman"/>
          <w:sz w:val="24"/>
          <w:lang w:val="en-US" w:eastAsia="zh-CN" w:bidi="hi-IN"/>
        </w:rPr>
        <w:t>-detectors in the experiment (see Fig. 4). The resulting angular distribution was approximated by the following function:</w:t>
      </w:r>
    </w:p>
    <w:p w:rsidR="00E411F5" w:rsidRPr="009C24D5" w:rsidRDefault="00E411F5" w:rsidP="00187027">
      <w:pPr>
        <w:jc w:val="right"/>
        <w:rPr>
          <w:rFonts w:ascii="Times New Roman" w:hAnsi="Times New Roman"/>
          <w:lang w:val="en-US"/>
        </w:rPr>
      </w:pPr>
      <w:r w:rsidRPr="009C24D5">
        <w:rPr>
          <w:rFonts w:ascii="Times New Roman" w:hAnsi="Times New Roman"/>
          <w:lang w:val="en-US"/>
        </w:rPr>
        <w:t>N(</w:t>
      </w:r>
      <w:r w:rsidRPr="009C24D5">
        <w:rPr>
          <w:rFonts w:ascii="Times New Roman" w:hAnsi="Times New Roman"/>
        </w:rPr>
        <w:t>θ</w:t>
      </w:r>
      <w:r w:rsidRPr="009C24D5">
        <w:rPr>
          <w:rFonts w:ascii="Times New Roman" w:hAnsi="Times New Roman"/>
          <w:lang w:val="en-US"/>
        </w:rPr>
        <w:t>) ~ 1 + A·cos</w:t>
      </w:r>
      <w:r w:rsidRPr="009C24D5">
        <w:rPr>
          <w:rFonts w:ascii="Times New Roman" w:hAnsi="Times New Roman"/>
          <w:vertAlign w:val="superscript"/>
          <w:lang w:val="en-US"/>
        </w:rPr>
        <w:t>2</w:t>
      </w:r>
      <w:r w:rsidRPr="009C24D5">
        <w:rPr>
          <w:rFonts w:ascii="Times New Roman" w:hAnsi="Times New Roman"/>
        </w:rPr>
        <w:t>θ</w:t>
      </w:r>
      <w:r w:rsidR="00187027" w:rsidRPr="009C24D5">
        <w:rPr>
          <w:rFonts w:ascii="Times New Roman" w:hAnsi="Times New Roman"/>
          <w:lang w:val="en-US"/>
        </w:rPr>
        <w:tab/>
      </w:r>
      <w:r w:rsidR="00187027" w:rsidRPr="009C24D5">
        <w:rPr>
          <w:rFonts w:ascii="Times New Roman" w:hAnsi="Times New Roman"/>
          <w:lang w:val="en-US"/>
        </w:rPr>
        <w:tab/>
      </w:r>
      <w:r w:rsidR="00187027" w:rsidRPr="009C24D5">
        <w:rPr>
          <w:rFonts w:ascii="Times New Roman" w:hAnsi="Times New Roman"/>
          <w:lang w:val="en-US"/>
        </w:rPr>
        <w:tab/>
      </w:r>
      <w:r w:rsidRPr="009C24D5">
        <w:rPr>
          <w:rFonts w:ascii="Times New Roman" w:hAnsi="Times New Roman"/>
          <w:lang w:val="en-US"/>
        </w:rPr>
        <w:tab/>
      </w:r>
      <w:r w:rsidRPr="009C24D5">
        <w:rPr>
          <w:rFonts w:ascii="Times New Roman" w:hAnsi="Times New Roman"/>
          <w:lang w:val="en-US"/>
        </w:rPr>
        <w:tab/>
        <w:t>(1)</w:t>
      </w:r>
    </w:p>
    <w:p w:rsidR="001C3364" w:rsidRPr="009C24D5" w:rsidRDefault="00187027" w:rsidP="001C3364">
      <w:pPr>
        <w:pStyle w:val="Standard"/>
        <w:spacing w:before="40" w:after="40"/>
        <w:ind w:firstLine="560"/>
        <w:jc w:val="center"/>
        <w:rPr>
          <w:rFonts w:ascii="Times New Roman" w:hAnsi="Times New Roman" w:cs="Times New Roman"/>
        </w:rPr>
      </w:pPr>
      <w:r w:rsidRPr="009C24D5">
        <w:rPr>
          <w:rFonts w:ascii="Times New Roman" w:eastAsia="Times New Roman" w:hAnsi="Times New Roman" w:cs="Times New Roman"/>
          <w:sz w:val="22"/>
          <w:lang w:val="en-US" w:eastAsia="ar-SA" w:bidi="ar-SA"/>
        </w:rPr>
        <w:lastRenderedPageBreak/>
        <w:t xml:space="preserve">where A is the angular anisotropy coefficient, </w:t>
      </w:r>
      <w:r w:rsidRPr="009C24D5">
        <w:rPr>
          <w:rFonts w:ascii="Times New Roman" w:eastAsia="Times New Roman" w:hAnsi="Times New Roman" w:cs="Times New Roman"/>
          <w:sz w:val="22"/>
          <w:lang w:val="ru-RU" w:eastAsia="ar-SA" w:bidi="ar-SA"/>
        </w:rPr>
        <w:t>θ</w:t>
      </w:r>
      <w:r w:rsidRPr="009C24D5">
        <w:rPr>
          <w:rFonts w:ascii="Times New Roman" w:eastAsia="Times New Roman" w:hAnsi="Times New Roman" w:cs="Times New Roman"/>
          <w:sz w:val="22"/>
          <w:lang w:val="en-US" w:eastAsia="ar-SA" w:bidi="ar-SA"/>
        </w:rPr>
        <w:t xml:space="preserve"> is the angle of </w:t>
      </w:r>
      <w:r w:rsidRPr="009C24D5">
        <w:rPr>
          <w:rFonts w:ascii="Times New Roman" w:eastAsia="Times New Roman" w:hAnsi="Times New Roman" w:cs="Times New Roman"/>
          <w:sz w:val="22"/>
          <w:lang w:val="ru-RU" w:eastAsia="ar-SA" w:bidi="ar-SA"/>
        </w:rPr>
        <w:t>γ</w:t>
      </w:r>
      <w:r w:rsidRPr="009C24D5">
        <w:rPr>
          <w:rFonts w:ascii="Times New Roman" w:eastAsia="Times New Roman" w:hAnsi="Times New Roman" w:cs="Times New Roman"/>
          <w:sz w:val="22"/>
          <w:lang w:val="en-US" w:eastAsia="ar-SA" w:bidi="ar-SA"/>
        </w:rPr>
        <w:t>-quantum emission.</w:t>
      </w:r>
      <w:r w:rsidR="00E411F5" w:rsidRPr="009C24D5">
        <w:rPr>
          <w:rFonts w:ascii="Times New Roman" w:hAnsi="Times New Roman" w:cs="Times New Roman"/>
          <w:noProof/>
          <w:sz w:val="22"/>
          <w:szCs w:val="22"/>
          <w:lang w:val="ru-RU" w:eastAsia="ru-RU" w:bidi="ar-SA"/>
        </w:rPr>
        <w:drawing>
          <wp:inline distT="0" distB="0" distL="0" distR="0">
            <wp:extent cx="3028950" cy="2038350"/>
            <wp:effectExtent l="1905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cstate="print"/>
                    <a:srcRect/>
                    <a:stretch>
                      <a:fillRect/>
                    </a:stretch>
                  </pic:blipFill>
                  <pic:spPr bwMode="auto">
                    <a:xfrm>
                      <a:off x="0" y="0"/>
                      <a:ext cx="3028950" cy="2038350"/>
                    </a:xfrm>
                    <a:prstGeom prst="rect">
                      <a:avLst/>
                    </a:prstGeom>
                    <a:solidFill>
                      <a:srgbClr val="FFFFFF"/>
                    </a:solidFill>
                    <a:ln w="9525">
                      <a:noFill/>
                      <a:miter lim="800000"/>
                      <a:headEnd/>
                      <a:tailEnd/>
                    </a:ln>
                  </pic:spPr>
                </pic:pic>
              </a:graphicData>
            </a:graphic>
          </wp:inline>
        </w:drawing>
      </w:r>
      <w:bookmarkStart w:id="1" w:name="_Ref123220355"/>
    </w:p>
    <w:bookmarkEnd w:id="1"/>
    <w:p w:rsidR="00187027" w:rsidRPr="009C24D5" w:rsidRDefault="00187027" w:rsidP="001C3364">
      <w:pPr>
        <w:rPr>
          <w:rFonts w:ascii="Times New Roman" w:hAnsi="Times New Roman"/>
          <w:iCs/>
          <w:lang w:val="en-US"/>
        </w:rPr>
      </w:pPr>
      <w:r w:rsidRPr="009C24D5">
        <w:rPr>
          <w:rFonts w:ascii="Times New Roman" w:hAnsi="Times New Roman"/>
          <w:iCs/>
          <w:lang w:val="en-US"/>
        </w:rPr>
        <w:t xml:space="preserve">Fig. 4. Measured angular distribution of prompt </w:t>
      </w:r>
      <w:r w:rsidRPr="009C24D5">
        <w:rPr>
          <w:rFonts w:ascii="Times New Roman" w:hAnsi="Times New Roman"/>
          <w:iCs/>
        </w:rPr>
        <w:t>γ</w:t>
      </w:r>
      <w:r w:rsidRPr="009C24D5">
        <w:rPr>
          <w:rFonts w:ascii="Times New Roman" w:hAnsi="Times New Roman"/>
          <w:iCs/>
          <w:lang w:val="en-US"/>
        </w:rPr>
        <w:t xml:space="preserve">-quanta of </w:t>
      </w:r>
      <w:r w:rsidRPr="000A7472">
        <w:rPr>
          <w:rFonts w:ascii="Times New Roman" w:hAnsi="Times New Roman"/>
          <w:iCs/>
          <w:vertAlign w:val="superscript"/>
          <w:lang w:val="en-US"/>
        </w:rPr>
        <w:t>235</w:t>
      </w:r>
      <w:r w:rsidRPr="009C24D5">
        <w:rPr>
          <w:rFonts w:ascii="Times New Roman" w:hAnsi="Times New Roman"/>
          <w:iCs/>
          <w:lang w:val="en-US"/>
        </w:rPr>
        <w:t>U fission. The red line shows the approximation by function (1).</w:t>
      </w:r>
    </w:p>
    <w:p w:rsidR="00187027" w:rsidRPr="009C24D5" w:rsidRDefault="00187027" w:rsidP="00187027">
      <w:pPr>
        <w:rPr>
          <w:rFonts w:ascii="Times New Roman" w:hAnsi="Times New Roman"/>
          <w:iCs/>
          <w:lang w:val="en-US"/>
        </w:rPr>
      </w:pPr>
      <w:r w:rsidRPr="009C24D5">
        <w:rPr>
          <w:rFonts w:ascii="Times New Roman" w:hAnsi="Times New Roman"/>
          <w:iCs/>
          <w:lang w:val="en-US"/>
        </w:rPr>
        <w:t>Fig. 4 shows the deviation of the approximation curve from some experimental points. This is mainly due to the efficiency of γ-detectors, plastic scintillators had different threshold levels for registering γ-quanta. The main purpose of updating the result was to determine the efficiency of γ-ray detectors and to correct the experimental points by a factor related to efficiency.</w:t>
      </w:r>
    </w:p>
    <w:p w:rsidR="00E411F5" w:rsidRPr="00CC4388" w:rsidRDefault="00187027" w:rsidP="00187027">
      <w:pPr>
        <w:rPr>
          <w:rFonts w:ascii="Times New Roman" w:hAnsi="Times New Roman"/>
          <w:lang w:val="en-US"/>
        </w:rPr>
      </w:pPr>
      <w:r w:rsidRPr="009C24D5">
        <w:rPr>
          <w:rFonts w:ascii="Times New Roman" w:hAnsi="Times New Roman"/>
          <w:iCs/>
          <w:lang w:val="en-US"/>
        </w:rPr>
        <w:t>For clarity, let's draw function (1) (see Fig. 5). The figure shows that the detectors located in certain positions (indicated in the figure by different colors) should register approximately the same number of γ-quanta from binary fission. From this, the approximate efficiency of each detector can be calculated.</w:t>
      </w:r>
    </w:p>
    <w:p w:rsidR="00E411F5" w:rsidRPr="009C24D5" w:rsidRDefault="00E411F5" w:rsidP="00E411F5">
      <w:pPr>
        <w:pStyle w:val="Standard"/>
        <w:spacing w:before="40" w:after="40"/>
        <w:ind w:firstLine="280"/>
        <w:jc w:val="center"/>
        <w:rPr>
          <w:rFonts w:ascii="Times New Roman" w:hAnsi="Times New Roman" w:cs="Times New Roman"/>
          <w:b/>
          <w:bCs/>
          <w:color w:val="00000A"/>
          <w:sz w:val="22"/>
          <w:szCs w:val="22"/>
          <w:shd w:val="clear" w:color="auto" w:fill="FFFFFF"/>
          <w:lang w:val="ru-RU"/>
        </w:rPr>
      </w:pPr>
      <w:r w:rsidRPr="009C24D5">
        <w:rPr>
          <w:rFonts w:ascii="Times New Roman" w:hAnsi="Times New Roman" w:cs="Times New Roman"/>
          <w:noProof/>
          <w:sz w:val="22"/>
          <w:szCs w:val="22"/>
          <w:lang w:val="ru-RU" w:eastAsia="ru-RU" w:bidi="ar-SA"/>
        </w:rPr>
        <w:drawing>
          <wp:inline distT="0" distB="0" distL="0" distR="0">
            <wp:extent cx="3067050" cy="1771650"/>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cstate="print"/>
                    <a:srcRect/>
                    <a:stretch>
                      <a:fillRect/>
                    </a:stretch>
                  </pic:blipFill>
                  <pic:spPr bwMode="auto">
                    <a:xfrm>
                      <a:off x="0" y="0"/>
                      <a:ext cx="3067050" cy="1771650"/>
                    </a:xfrm>
                    <a:prstGeom prst="rect">
                      <a:avLst/>
                    </a:prstGeom>
                    <a:solidFill>
                      <a:srgbClr val="FFFFFF"/>
                    </a:solidFill>
                    <a:ln w="9525">
                      <a:noFill/>
                      <a:miter lim="800000"/>
                      <a:headEnd/>
                      <a:tailEnd/>
                    </a:ln>
                  </pic:spPr>
                </pic:pic>
              </a:graphicData>
            </a:graphic>
          </wp:inline>
        </w:drawing>
      </w:r>
    </w:p>
    <w:p w:rsidR="00187027" w:rsidRPr="009C24D5" w:rsidRDefault="00187027" w:rsidP="00187027">
      <w:pPr>
        <w:pStyle w:val="Standard"/>
        <w:ind w:firstLine="280"/>
        <w:jc w:val="center"/>
        <w:rPr>
          <w:rFonts w:ascii="Times New Roman" w:eastAsia="Times New Roman" w:hAnsi="Times New Roman" w:cs="Times New Roman"/>
          <w:bCs/>
          <w:sz w:val="22"/>
          <w:szCs w:val="20"/>
          <w:lang w:val="en-US" w:eastAsia="ar-SA" w:bidi="ar-SA"/>
        </w:rPr>
      </w:pPr>
      <w:r w:rsidRPr="009C24D5">
        <w:rPr>
          <w:rFonts w:ascii="Times New Roman" w:eastAsia="Times New Roman" w:hAnsi="Times New Roman" w:cs="Times New Roman"/>
          <w:bCs/>
          <w:sz w:val="22"/>
          <w:szCs w:val="20"/>
          <w:lang w:val="en-US" w:eastAsia="ar-SA" w:bidi="ar-SA"/>
        </w:rPr>
        <w:t>Graph of the function (1).</w:t>
      </w:r>
    </w:p>
    <w:p w:rsidR="00187027" w:rsidRPr="009C24D5" w:rsidRDefault="00187027" w:rsidP="00E411F5">
      <w:pPr>
        <w:pStyle w:val="Standard"/>
        <w:spacing w:before="40" w:after="40"/>
        <w:ind w:firstLine="560"/>
        <w:jc w:val="center"/>
        <w:rPr>
          <w:rFonts w:ascii="Times New Roman" w:hAnsi="Times New Roman" w:cs="Times New Roman"/>
          <w:color w:val="00000A"/>
          <w:sz w:val="22"/>
          <w:szCs w:val="22"/>
          <w:shd w:val="clear" w:color="auto" w:fill="FFFFFF"/>
          <w:lang w:val="en-US"/>
        </w:rPr>
      </w:pPr>
      <w:r w:rsidRPr="009C24D5">
        <w:rPr>
          <w:rFonts w:ascii="Times New Roman" w:hAnsi="Times New Roman" w:cs="Times New Roman"/>
          <w:color w:val="00000A"/>
          <w:sz w:val="22"/>
          <w:szCs w:val="22"/>
          <w:shd w:val="clear" w:color="auto" w:fill="FFFFFF"/>
          <w:lang w:val="en-US"/>
        </w:rPr>
        <w:t xml:space="preserve">But in our case, each angle does not correspond to a specific detector, for example, angle 0 is set by four, and angle 22.5 by six combinations of </w:t>
      </w:r>
      <w:r w:rsidRPr="009C24D5">
        <w:rPr>
          <w:rFonts w:ascii="Times New Roman" w:hAnsi="Times New Roman" w:cs="Times New Roman"/>
          <w:color w:val="00000A"/>
          <w:sz w:val="22"/>
          <w:szCs w:val="22"/>
          <w:shd w:val="clear" w:color="auto" w:fill="FFFFFF"/>
          <w:lang w:val="ru-RU"/>
        </w:rPr>
        <w:t>γ</w:t>
      </w:r>
      <w:r w:rsidRPr="009C24D5">
        <w:rPr>
          <w:rFonts w:ascii="Times New Roman" w:hAnsi="Times New Roman" w:cs="Times New Roman"/>
          <w:color w:val="00000A"/>
          <w:sz w:val="22"/>
          <w:szCs w:val="22"/>
          <w:shd w:val="clear" w:color="auto" w:fill="FFFFFF"/>
          <w:lang w:val="en-US"/>
        </w:rPr>
        <w:t xml:space="preserve">-quanta detectors and fission fragments. In the experiment, the angle between the axes of fission fragments and </w:t>
      </w:r>
      <w:r w:rsidRPr="009C24D5">
        <w:rPr>
          <w:rFonts w:ascii="Times New Roman" w:hAnsi="Times New Roman" w:cs="Times New Roman"/>
          <w:color w:val="00000A"/>
          <w:sz w:val="22"/>
          <w:szCs w:val="22"/>
          <w:shd w:val="clear" w:color="auto" w:fill="FFFFFF"/>
          <w:lang w:val="ru-RU"/>
        </w:rPr>
        <w:t>γ</w:t>
      </w:r>
      <w:r w:rsidRPr="009C24D5">
        <w:rPr>
          <w:rFonts w:ascii="Times New Roman" w:hAnsi="Times New Roman" w:cs="Times New Roman"/>
          <w:color w:val="00000A"/>
          <w:sz w:val="22"/>
          <w:szCs w:val="22"/>
          <w:shd w:val="clear" w:color="auto" w:fill="FFFFFF"/>
          <w:lang w:val="en-US"/>
        </w:rPr>
        <w:t>-detectors is determined as:</w:t>
      </w:r>
    </w:p>
    <w:p w:rsidR="00E411F5" w:rsidRPr="009C24D5" w:rsidRDefault="00E411F5" w:rsidP="00E411F5">
      <w:pPr>
        <w:pStyle w:val="Standard"/>
        <w:spacing w:before="40" w:after="40"/>
        <w:ind w:firstLine="560"/>
        <w:jc w:val="center"/>
        <w:rPr>
          <w:rFonts w:ascii="Times New Roman" w:hAnsi="Times New Roman" w:cs="Times New Roman"/>
          <w:sz w:val="22"/>
          <w:szCs w:val="22"/>
          <w:lang w:val="en-US"/>
        </w:rPr>
      </w:pPr>
      <w:r w:rsidRPr="009C24D5">
        <w:rPr>
          <w:rFonts w:ascii="Times New Roman" w:hAnsi="Times New Roman" w:cs="Times New Roman"/>
          <w:sz w:val="22"/>
          <w:szCs w:val="22"/>
          <w:lang w:val="ru-RU"/>
        </w:rPr>
        <w:t>θ</w:t>
      </w:r>
      <w:r w:rsidRPr="009C24D5">
        <w:rPr>
          <w:rFonts w:ascii="Times New Roman" w:hAnsi="Times New Roman" w:cs="Times New Roman"/>
          <w:sz w:val="22"/>
          <w:szCs w:val="22"/>
          <w:lang w:val="en-US"/>
        </w:rPr>
        <w:t xml:space="preserve"> = Pl</w:t>
      </w:r>
      <w:r w:rsidRPr="009C24D5">
        <w:rPr>
          <w:rFonts w:ascii="Times New Roman" w:hAnsi="Times New Roman" w:cs="Times New Roman"/>
          <w:sz w:val="22"/>
          <w:szCs w:val="22"/>
          <w:vertAlign w:val="subscript"/>
          <w:lang w:val="en-US"/>
        </w:rPr>
        <w:t>ang</w:t>
      </w:r>
      <w:r w:rsidRPr="009C24D5">
        <w:rPr>
          <w:rFonts w:ascii="Times New Roman" w:hAnsi="Times New Roman" w:cs="Times New Roman"/>
          <w:sz w:val="22"/>
          <w:szCs w:val="22"/>
          <w:lang w:val="en-US"/>
        </w:rPr>
        <w:t xml:space="preserve"> − FF</w:t>
      </w:r>
      <w:r w:rsidRPr="009C24D5">
        <w:rPr>
          <w:rFonts w:ascii="Times New Roman" w:hAnsi="Times New Roman" w:cs="Times New Roman"/>
          <w:sz w:val="22"/>
          <w:szCs w:val="22"/>
          <w:vertAlign w:val="subscript"/>
          <w:lang w:val="en-US"/>
        </w:rPr>
        <w:t>ang</w:t>
      </w:r>
      <w:r w:rsidRPr="009C24D5">
        <w:rPr>
          <w:rFonts w:ascii="Times New Roman" w:hAnsi="Times New Roman" w:cs="Times New Roman"/>
          <w:sz w:val="22"/>
          <w:szCs w:val="22"/>
          <w:lang w:val="en-US"/>
        </w:rPr>
        <w:t xml:space="preserve"> </w:t>
      </w:r>
      <w:r w:rsidRPr="009C24D5">
        <w:rPr>
          <w:rFonts w:ascii="Times New Roman" w:hAnsi="Times New Roman" w:cs="Times New Roman"/>
          <w:sz w:val="22"/>
          <w:szCs w:val="22"/>
          <w:lang w:val="en-US"/>
        </w:rPr>
        <w:tab/>
      </w:r>
      <w:r w:rsidRPr="009C24D5">
        <w:rPr>
          <w:rFonts w:ascii="Times New Roman" w:hAnsi="Times New Roman" w:cs="Times New Roman"/>
          <w:sz w:val="22"/>
          <w:szCs w:val="22"/>
          <w:lang w:val="en-US"/>
        </w:rPr>
        <w:tab/>
      </w:r>
      <w:r w:rsidRPr="009C24D5">
        <w:rPr>
          <w:rFonts w:ascii="Times New Roman" w:hAnsi="Times New Roman" w:cs="Times New Roman"/>
          <w:sz w:val="22"/>
          <w:szCs w:val="22"/>
          <w:lang w:val="en-US"/>
        </w:rPr>
        <w:tab/>
        <w:t>(2)</w:t>
      </w:r>
    </w:p>
    <w:p w:rsidR="00551220" w:rsidRPr="009C24D5" w:rsidRDefault="00187027" w:rsidP="00551220">
      <w:pPr>
        <w:pStyle w:val="Standard"/>
        <w:spacing w:before="100" w:after="100"/>
        <w:ind w:firstLine="560"/>
        <w:jc w:val="both"/>
        <w:rPr>
          <w:rFonts w:ascii="Times New Roman" w:eastAsia="Times New Roman" w:hAnsi="Times New Roman" w:cs="Times New Roman"/>
          <w:sz w:val="22"/>
          <w:lang w:val="en-US" w:eastAsia="ar-SA" w:bidi="ar-SA"/>
        </w:rPr>
      </w:pPr>
      <w:r w:rsidRPr="009C24D5">
        <w:rPr>
          <w:rFonts w:ascii="Times New Roman" w:eastAsia="Times New Roman" w:hAnsi="Times New Roman" w:cs="Times New Roman"/>
          <w:sz w:val="22"/>
          <w:lang w:val="en-US" w:eastAsia="ar-SA" w:bidi="ar-SA"/>
        </w:rPr>
        <w:t>where P</w:t>
      </w:r>
      <w:r w:rsidRPr="009C24D5">
        <w:rPr>
          <w:rFonts w:ascii="Times New Roman" w:eastAsia="Times New Roman" w:hAnsi="Times New Roman" w:cs="Times New Roman"/>
          <w:sz w:val="22"/>
          <w:vertAlign w:val="subscript"/>
          <w:lang w:val="en-US" w:eastAsia="ar-SA" w:bidi="ar-SA"/>
        </w:rPr>
        <w:t>lang</w:t>
      </w:r>
      <w:r w:rsidRPr="009C24D5">
        <w:rPr>
          <w:rFonts w:ascii="Times New Roman" w:eastAsia="Times New Roman" w:hAnsi="Times New Roman" w:cs="Times New Roman"/>
          <w:sz w:val="22"/>
          <w:lang w:val="en-US" w:eastAsia="ar-SA" w:bidi="ar-SA"/>
        </w:rPr>
        <w:t xml:space="preserve"> and FF</w:t>
      </w:r>
      <w:r w:rsidRPr="009C24D5">
        <w:rPr>
          <w:rFonts w:ascii="Times New Roman" w:eastAsia="Times New Roman" w:hAnsi="Times New Roman" w:cs="Times New Roman"/>
          <w:sz w:val="22"/>
          <w:vertAlign w:val="subscript"/>
          <w:lang w:val="en-US" w:eastAsia="ar-SA" w:bidi="ar-SA"/>
        </w:rPr>
        <w:t>ang</w:t>
      </w:r>
      <w:r w:rsidRPr="009C24D5">
        <w:rPr>
          <w:rFonts w:ascii="Times New Roman" w:eastAsia="Times New Roman" w:hAnsi="Times New Roman" w:cs="Times New Roman"/>
          <w:sz w:val="22"/>
          <w:lang w:val="en-US" w:eastAsia="ar-SA" w:bidi="ar-SA"/>
        </w:rPr>
        <w:t xml:space="preserve"> are the angular positions of plastic detectors and stop detector segments, respectively.</w:t>
      </w:r>
    </w:p>
    <w:p w:rsidR="00551220" w:rsidRPr="009C24D5" w:rsidRDefault="00187027" w:rsidP="00551220">
      <w:pPr>
        <w:pStyle w:val="Standard"/>
        <w:spacing w:before="100" w:after="100"/>
        <w:ind w:firstLine="560"/>
        <w:jc w:val="both"/>
        <w:rPr>
          <w:rFonts w:ascii="Times New Roman" w:eastAsia="Times New Roman" w:hAnsi="Times New Roman" w:cs="Times New Roman"/>
          <w:sz w:val="22"/>
          <w:lang w:val="en-US" w:eastAsia="ar-SA" w:bidi="ar-SA"/>
        </w:rPr>
      </w:pPr>
      <w:r w:rsidRPr="009C24D5">
        <w:rPr>
          <w:rFonts w:ascii="Times New Roman" w:eastAsia="Times New Roman" w:hAnsi="Times New Roman" w:cs="Times New Roman"/>
          <w:sz w:val="22"/>
          <w:lang w:val="en-US" w:eastAsia="ar-SA" w:bidi="ar-SA"/>
        </w:rPr>
        <w:t xml:space="preserve">To determine the efficiency of </w:t>
      </w:r>
      <w:r w:rsidRPr="009C24D5">
        <w:rPr>
          <w:rFonts w:ascii="Times New Roman" w:eastAsia="Times New Roman" w:hAnsi="Times New Roman" w:cs="Times New Roman"/>
          <w:sz w:val="22"/>
          <w:lang w:val="ru-RU" w:eastAsia="ar-SA" w:bidi="ar-SA"/>
        </w:rPr>
        <w:t>γ</w:t>
      </w:r>
      <w:r w:rsidRPr="009C24D5">
        <w:rPr>
          <w:rFonts w:ascii="Times New Roman" w:eastAsia="Times New Roman" w:hAnsi="Times New Roman" w:cs="Times New Roman"/>
          <w:sz w:val="22"/>
          <w:lang w:val="en-US" w:eastAsia="ar-SA" w:bidi="ar-SA"/>
        </w:rPr>
        <w:t xml:space="preserve">-detectors, all possible combinations of angles between each sector of the stop-detector with all </w:t>
      </w:r>
      <w:r w:rsidRPr="009C24D5">
        <w:rPr>
          <w:rFonts w:ascii="Times New Roman" w:eastAsia="Times New Roman" w:hAnsi="Times New Roman" w:cs="Times New Roman"/>
          <w:sz w:val="22"/>
          <w:lang w:val="ru-RU" w:eastAsia="ar-SA" w:bidi="ar-SA"/>
        </w:rPr>
        <w:t>γ</w:t>
      </w:r>
      <w:r w:rsidRPr="009C24D5">
        <w:rPr>
          <w:rFonts w:ascii="Times New Roman" w:eastAsia="Times New Roman" w:hAnsi="Times New Roman" w:cs="Times New Roman"/>
          <w:sz w:val="22"/>
          <w:lang w:val="en-US" w:eastAsia="ar-SA" w:bidi="ar-SA"/>
        </w:rPr>
        <w:t xml:space="preserve">-detectors were analyzed separately (ten iterations in total). Such an operation is analogous to rotating a clip of eight detectors and measuring the number of </w:t>
      </w:r>
      <w:r w:rsidRPr="009C24D5">
        <w:rPr>
          <w:rFonts w:ascii="Times New Roman" w:eastAsia="Times New Roman" w:hAnsi="Times New Roman" w:cs="Times New Roman"/>
          <w:sz w:val="22"/>
          <w:lang w:val="ru-RU" w:eastAsia="ar-SA" w:bidi="ar-SA"/>
        </w:rPr>
        <w:t>γ</w:t>
      </w:r>
      <w:r w:rsidRPr="009C24D5">
        <w:rPr>
          <w:rFonts w:ascii="Times New Roman" w:eastAsia="Times New Roman" w:hAnsi="Times New Roman" w:cs="Times New Roman"/>
          <w:sz w:val="22"/>
          <w:lang w:val="en-US" w:eastAsia="ar-SA" w:bidi="ar-SA"/>
        </w:rPr>
        <w:t xml:space="preserve">-quanta of each detector at the same angle per unit time. For this, a computer program specially written in C++ was used [5]. The program specifies time intervals in the time-of-flight spectra that separate prompt </w:t>
      </w:r>
      <w:r w:rsidRPr="009C24D5">
        <w:rPr>
          <w:rFonts w:ascii="Times New Roman" w:eastAsia="Times New Roman" w:hAnsi="Times New Roman" w:cs="Times New Roman"/>
          <w:sz w:val="22"/>
          <w:lang w:val="ru-RU" w:eastAsia="ar-SA" w:bidi="ar-SA"/>
        </w:rPr>
        <w:t>γ</w:t>
      </w:r>
      <w:r w:rsidRPr="009C24D5">
        <w:rPr>
          <w:rFonts w:ascii="Times New Roman" w:eastAsia="Times New Roman" w:hAnsi="Times New Roman" w:cs="Times New Roman"/>
          <w:sz w:val="22"/>
          <w:lang w:val="en-US" w:eastAsia="ar-SA" w:bidi="ar-SA"/>
        </w:rPr>
        <w:t>-quanta from prompt neutrons, as well as segments of the stop detector. On Fig. 6 shows the time-of-flight spectrum of one of the stop detectors.</w:t>
      </w:r>
    </w:p>
    <w:p w:rsidR="00E411F5" w:rsidRPr="009C24D5" w:rsidRDefault="00E411F5" w:rsidP="00187027">
      <w:pPr>
        <w:pStyle w:val="Standard"/>
        <w:spacing w:before="100" w:after="100"/>
        <w:ind w:firstLine="560"/>
        <w:jc w:val="center"/>
        <w:rPr>
          <w:rFonts w:ascii="Times New Roman" w:hAnsi="Times New Roman" w:cs="Times New Roman"/>
          <w:b/>
          <w:bCs/>
          <w:sz w:val="22"/>
          <w:szCs w:val="22"/>
          <w:lang w:val="en-US"/>
        </w:rPr>
      </w:pPr>
      <w:r w:rsidRPr="009C24D5">
        <w:rPr>
          <w:rFonts w:ascii="Times New Roman" w:hAnsi="Times New Roman" w:cs="Times New Roman"/>
          <w:noProof/>
          <w:sz w:val="22"/>
          <w:szCs w:val="22"/>
          <w:lang w:val="ru-RU" w:eastAsia="ru-RU" w:bidi="ar-SA"/>
        </w:rPr>
        <w:lastRenderedPageBreak/>
        <w:drawing>
          <wp:inline distT="0" distB="0" distL="0" distR="0">
            <wp:extent cx="3371850" cy="2152650"/>
            <wp:effectExtent l="1905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cstate="print"/>
                    <a:srcRect/>
                    <a:stretch>
                      <a:fillRect/>
                    </a:stretch>
                  </pic:blipFill>
                  <pic:spPr bwMode="auto">
                    <a:xfrm>
                      <a:off x="0" y="0"/>
                      <a:ext cx="3371850" cy="2152650"/>
                    </a:xfrm>
                    <a:prstGeom prst="rect">
                      <a:avLst/>
                    </a:prstGeom>
                    <a:solidFill>
                      <a:srgbClr val="FFFFFF"/>
                    </a:solidFill>
                    <a:ln w="9525">
                      <a:noFill/>
                      <a:miter lim="800000"/>
                      <a:headEnd/>
                      <a:tailEnd/>
                    </a:ln>
                  </pic:spPr>
                </pic:pic>
              </a:graphicData>
            </a:graphic>
          </wp:inline>
        </w:drawing>
      </w:r>
    </w:p>
    <w:p w:rsidR="00551220" w:rsidRPr="009C24D5" w:rsidRDefault="00551220" w:rsidP="00551220">
      <w:pPr>
        <w:pStyle w:val="Standard"/>
        <w:spacing w:before="100" w:after="100"/>
        <w:ind w:firstLine="560"/>
        <w:jc w:val="center"/>
        <w:rPr>
          <w:rFonts w:ascii="Times New Roman" w:eastAsia="Times New Roman" w:hAnsi="Times New Roman" w:cs="Times New Roman"/>
          <w:iCs/>
          <w:sz w:val="22"/>
          <w:lang w:val="en-US" w:eastAsia="ar-SA" w:bidi="ar-SA"/>
        </w:rPr>
      </w:pPr>
      <w:r w:rsidRPr="009C24D5">
        <w:rPr>
          <w:rFonts w:ascii="Times New Roman" w:eastAsia="Times New Roman" w:hAnsi="Times New Roman" w:cs="Times New Roman"/>
          <w:iCs/>
          <w:sz w:val="22"/>
          <w:lang w:val="en-US" w:eastAsia="ar-SA" w:bidi="ar-SA"/>
        </w:rPr>
        <w:t>Fig. 6. Time-of-flight spectrum of one of the stop detectors.</w:t>
      </w:r>
    </w:p>
    <w:p w:rsidR="00551220" w:rsidRPr="009C24D5" w:rsidRDefault="00551220" w:rsidP="00551220">
      <w:pPr>
        <w:pStyle w:val="Standard"/>
        <w:spacing w:before="100" w:after="100"/>
        <w:ind w:firstLine="560"/>
        <w:jc w:val="both"/>
        <w:rPr>
          <w:rFonts w:ascii="Times New Roman" w:eastAsia="Times New Roman" w:hAnsi="Times New Roman" w:cs="Times New Roman"/>
          <w:iCs/>
          <w:sz w:val="22"/>
          <w:lang w:val="en-US" w:eastAsia="ar-SA" w:bidi="ar-SA"/>
        </w:rPr>
      </w:pPr>
      <w:r w:rsidRPr="009C24D5">
        <w:rPr>
          <w:rFonts w:ascii="Times New Roman" w:eastAsia="Times New Roman" w:hAnsi="Times New Roman" w:cs="Times New Roman"/>
          <w:iCs/>
          <w:sz w:val="22"/>
          <w:lang w:val="en-US" w:eastAsia="ar-SA" w:bidi="ar-SA"/>
        </w:rPr>
        <w:t xml:space="preserve">It was established that two plastic scintillators counted less than others, and the rest had approximately the same detection efficiency. By comparing the count rates of different detectors in the same angles, the corresponding coefficients for each detector were found. Fig. 7 shows the angular distribution of prompt </w:t>
      </w:r>
      <w:r w:rsidRPr="009C24D5">
        <w:rPr>
          <w:rFonts w:ascii="Times New Roman" w:eastAsia="Times New Roman" w:hAnsi="Times New Roman" w:cs="Times New Roman"/>
          <w:iCs/>
          <w:sz w:val="22"/>
          <w:lang w:val="ru-RU" w:eastAsia="ar-SA" w:bidi="ar-SA"/>
        </w:rPr>
        <w:t>γ</w:t>
      </w:r>
      <w:r w:rsidRPr="009C24D5">
        <w:rPr>
          <w:rFonts w:ascii="Times New Roman" w:eastAsia="Times New Roman" w:hAnsi="Times New Roman" w:cs="Times New Roman"/>
          <w:iCs/>
          <w:sz w:val="22"/>
          <w:lang w:val="en-US" w:eastAsia="ar-SA" w:bidi="ar-SA"/>
        </w:rPr>
        <w:t xml:space="preserve">-rays emitted during binary fission of </w:t>
      </w:r>
      <w:r w:rsidRPr="009C24D5">
        <w:rPr>
          <w:rFonts w:ascii="Times New Roman" w:eastAsia="Times New Roman" w:hAnsi="Times New Roman" w:cs="Times New Roman"/>
          <w:iCs/>
          <w:sz w:val="22"/>
          <w:vertAlign w:val="superscript"/>
          <w:lang w:val="en-US" w:eastAsia="ar-SA" w:bidi="ar-SA"/>
        </w:rPr>
        <w:t>235</w:t>
      </w:r>
      <w:r w:rsidRPr="009C24D5">
        <w:rPr>
          <w:rFonts w:ascii="Times New Roman" w:eastAsia="Times New Roman" w:hAnsi="Times New Roman" w:cs="Times New Roman"/>
          <w:iCs/>
          <w:sz w:val="22"/>
          <w:lang w:val="en-US" w:eastAsia="ar-SA" w:bidi="ar-SA"/>
        </w:rPr>
        <w:t>U, obtained after a slight correction (taking into account the correction for efficiency) of the same distribution of the form (Fig. 4). The angular anisotropy coefficient was found to be A = 0.1570 ± 0.0053 by approximating the angular distribution by function (1).</w:t>
      </w:r>
    </w:p>
    <w:p w:rsidR="00E411F5" w:rsidRPr="009C24D5" w:rsidRDefault="00E411F5" w:rsidP="00551220">
      <w:pPr>
        <w:pStyle w:val="Standard"/>
        <w:spacing w:before="100" w:after="100"/>
        <w:ind w:firstLine="560"/>
        <w:jc w:val="center"/>
        <w:rPr>
          <w:rFonts w:ascii="Times New Roman" w:hAnsi="Times New Roman" w:cs="Times New Roman"/>
          <w:b/>
          <w:bCs/>
          <w:sz w:val="22"/>
          <w:szCs w:val="22"/>
          <w:lang w:val="en-US"/>
        </w:rPr>
      </w:pPr>
      <w:r w:rsidRPr="009C24D5">
        <w:rPr>
          <w:rFonts w:ascii="Times New Roman" w:hAnsi="Times New Roman" w:cs="Times New Roman"/>
          <w:noProof/>
          <w:sz w:val="22"/>
          <w:szCs w:val="22"/>
          <w:lang w:val="ru-RU" w:eastAsia="ru-RU" w:bidi="ar-SA"/>
        </w:rPr>
        <w:drawing>
          <wp:inline distT="0" distB="0" distL="0" distR="0">
            <wp:extent cx="3295650" cy="2228850"/>
            <wp:effectExtent l="1905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 cstate="print"/>
                    <a:srcRect/>
                    <a:stretch>
                      <a:fillRect/>
                    </a:stretch>
                  </pic:blipFill>
                  <pic:spPr bwMode="auto">
                    <a:xfrm>
                      <a:off x="0" y="0"/>
                      <a:ext cx="3295650" cy="2228850"/>
                    </a:xfrm>
                    <a:prstGeom prst="rect">
                      <a:avLst/>
                    </a:prstGeom>
                    <a:solidFill>
                      <a:srgbClr val="FFFFFF"/>
                    </a:solidFill>
                    <a:ln w="9525">
                      <a:noFill/>
                      <a:miter lim="800000"/>
                      <a:headEnd/>
                      <a:tailEnd/>
                    </a:ln>
                  </pic:spPr>
                </pic:pic>
              </a:graphicData>
            </a:graphic>
          </wp:inline>
        </w:drawing>
      </w:r>
    </w:p>
    <w:p w:rsidR="00A14A5D" w:rsidRPr="009C24D5" w:rsidRDefault="00551220" w:rsidP="00551220">
      <w:pPr>
        <w:pStyle w:val="ab"/>
        <w:rPr>
          <w:rFonts w:ascii="Times New Roman" w:hAnsi="Times New Roman"/>
          <w:b/>
          <w:i/>
          <w:szCs w:val="22"/>
          <w:highlight w:val="yellow"/>
          <w:lang w:val="en-US"/>
        </w:rPr>
      </w:pPr>
      <w:bookmarkStart w:id="2" w:name="_Ref123220619"/>
      <w:r w:rsidRPr="009C24D5">
        <w:rPr>
          <w:rFonts w:ascii="Times New Roman" w:hAnsi="Times New Roman"/>
          <w:lang w:val="en-US"/>
        </w:rPr>
        <w:t>Fig</w:t>
      </w:r>
      <w:r w:rsidR="00625725" w:rsidRPr="00CC4388">
        <w:rPr>
          <w:rFonts w:ascii="Times New Roman" w:hAnsi="Times New Roman"/>
          <w:lang w:val="en-US"/>
        </w:rPr>
        <w:t xml:space="preserve">. </w:t>
      </w:r>
      <w:r w:rsidR="009B72C7" w:rsidRPr="009C24D5">
        <w:rPr>
          <w:rFonts w:ascii="Times New Roman" w:hAnsi="Times New Roman"/>
        </w:rPr>
        <w:fldChar w:fldCharType="begin"/>
      </w:r>
      <w:r w:rsidR="00E30D2E" w:rsidRPr="00CC4388">
        <w:rPr>
          <w:rFonts w:ascii="Times New Roman" w:hAnsi="Times New Roman"/>
          <w:lang w:val="en-US"/>
        </w:rPr>
        <w:instrText xml:space="preserve"> SEQ </w:instrText>
      </w:r>
      <w:r w:rsidR="00E30D2E" w:rsidRPr="009C24D5">
        <w:rPr>
          <w:rFonts w:ascii="Times New Roman" w:hAnsi="Times New Roman"/>
        </w:rPr>
        <w:instrText>Рис</w:instrText>
      </w:r>
      <w:r w:rsidR="00E30D2E" w:rsidRPr="00CC4388">
        <w:rPr>
          <w:rFonts w:ascii="Times New Roman" w:hAnsi="Times New Roman"/>
          <w:lang w:val="en-US"/>
        </w:rPr>
        <w:instrText xml:space="preserve">. \* ARABIC </w:instrText>
      </w:r>
      <w:r w:rsidR="009B72C7" w:rsidRPr="009C24D5">
        <w:rPr>
          <w:rFonts w:ascii="Times New Roman" w:hAnsi="Times New Roman"/>
        </w:rPr>
        <w:fldChar w:fldCharType="separate"/>
      </w:r>
      <w:r w:rsidR="00CC4388" w:rsidRPr="00CC4388">
        <w:rPr>
          <w:rFonts w:ascii="Times New Roman" w:hAnsi="Times New Roman"/>
          <w:noProof/>
          <w:lang w:val="en-US"/>
        </w:rPr>
        <w:t>2</w:t>
      </w:r>
      <w:r w:rsidR="009B72C7" w:rsidRPr="009C24D5">
        <w:rPr>
          <w:rFonts w:ascii="Times New Roman" w:hAnsi="Times New Roman"/>
          <w:noProof/>
        </w:rPr>
        <w:fldChar w:fldCharType="end"/>
      </w:r>
      <w:bookmarkEnd w:id="2"/>
      <w:r w:rsidR="00625725" w:rsidRPr="009C24D5">
        <w:rPr>
          <w:rFonts w:ascii="Times New Roman" w:hAnsi="Times New Roman"/>
          <w:lang w:val="en-US"/>
        </w:rPr>
        <w:t xml:space="preserve"> </w:t>
      </w:r>
      <w:r w:rsidRPr="009C24D5">
        <w:rPr>
          <w:rFonts w:ascii="Times New Roman" w:hAnsi="Times New Roman"/>
          <w:szCs w:val="22"/>
          <w:lang w:val="en-US"/>
        </w:rPr>
        <w:t xml:space="preserve">Angular distribution of prompt </w:t>
      </w:r>
      <w:r w:rsidRPr="009C24D5">
        <w:rPr>
          <w:rFonts w:ascii="Times New Roman" w:hAnsi="Times New Roman"/>
          <w:szCs w:val="22"/>
        </w:rPr>
        <w:t>γ</w:t>
      </w:r>
      <w:r w:rsidRPr="009C24D5">
        <w:rPr>
          <w:rFonts w:ascii="Times New Roman" w:hAnsi="Times New Roman"/>
          <w:szCs w:val="22"/>
          <w:lang w:val="en-US"/>
        </w:rPr>
        <w:t xml:space="preserve">-rays during binary fission of </w:t>
      </w:r>
      <w:r w:rsidRPr="009C24D5">
        <w:rPr>
          <w:rFonts w:ascii="Times New Roman" w:hAnsi="Times New Roman"/>
          <w:szCs w:val="22"/>
          <w:vertAlign w:val="superscript"/>
          <w:lang w:val="en-US"/>
        </w:rPr>
        <w:t>235</w:t>
      </w:r>
      <w:r w:rsidRPr="009C24D5">
        <w:rPr>
          <w:rFonts w:ascii="Times New Roman" w:hAnsi="Times New Roman"/>
          <w:szCs w:val="22"/>
          <w:lang w:val="en-US"/>
        </w:rPr>
        <w:t xml:space="preserve">U after correction of all </w:t>
      </w:r>
      <w:r w:rsidRPr="009C24D5">
        <w:rPr>
          <w:rFonts w:ascii="Times New Roman" w:hAnsi="Times New Roman"/>
          <w:szCs w:val="22"/>
        </w:rPr>
        <w:t>γ</w:t>
      </w:r>
      <w:r w:rsidRPr="009C24D5">
        <w:rPr>
          <w:rFonts w:ascii="Times New Roman" w:hAnsi="Times New Roman"/>
          <w:szCs w:val="22"/>
          <w:lang w:val="en-US"/>
        </w:rPr>
        <w:t>-detectors for efficiency.</w:t>
      </w:r>
    </w:p>
    <w:p w:rsidR="009241BD" w:rsidRPr="009C24D5" w:rsidRDefault="00DB3F89" w:rsidP="009241BD">
      <w:pPr>
        <w:spacing w:after="120"/>
        <w:ind w:left="720" w:firstLine="0"/>
        <w:jc w:val="left"/>
        <w:rPr>
          <w:rFonts w:ascii="Times New Roman" w:hAnsi="Times New Roman"/>
          <w:b/>
          <w:i/>
          <w:lang w:val="en-US"/>
        </w:rPr>
      </w:pPr>
      <w:r w:rsidRPr="009C24D5">
        <w:rPr>
          <w:rFonts w:ascii="Times New Roman" w:hAnsi="Times New Roman"/>
          <w:b/>
          <w:i/>
          <w:szCs w:val="22"/>
          <w:lang w:val="en-US"/>
        </w:rPr>
        <w:t xml:space="preserve">2.2. </w:t>
      </w:r>
      <w:r w:rsidR="00551220" w:rsidRPr="009C24D5">
        <w:rPr>
          <w:rFonts w:ascii="Times New Roman" w:hAnsi="Times New Roman"/>
          <w:b/>
          <w:i/>
          <w:lang w:val="en-US"/>
        </w:rPr>
        <w:t xml:space="preserve">Study of the ternary fission of </w:t>
      </w:r>
      <w:r w:rsidR="009241BD" w:rsidRPr="009C24D5">
        <w:rPr>
          <w:rFonts w:ascii="Times New Roman" w:hAnsi="Times New Roman"/>
          <w:b/>
          <w:i/>
          <w:vertAlign w:val="superscript"/>
          <w:lang w:val="en-US"/>
        </w:rPr>
        <w:t>252</w:t>
      </w:r>
      <w:r w:rsidR="009241BD" w:rsidRPr="009C24D5">
        <w:rPr>
          <w:rFonts w:ascii="Times New Roman" w:hAnsi="Times New Roman"/>
          <w:b/>
          <w:i/>
          <w:lang w:val="en-US"/>
        </w:rPr>
        <w:t>Cf</w:t>
      </w:r>
    </w:p>
    <w:p w:rsidR="009F7548" w:rsidRDefault="009F7548" w:rsidP="009F7548">
      <w:pPr>
        <w:rPr>
          <w:rFonts w:ascii="Times New Roman" w:eastAsia="WenQuanYi Micro Hei" w:hAnsi="Times New Roman"/>
          <w:lang w:val="az-Latn-AZ" w:eastAsia="zh-CN" w:bidi="hi-IN"/>
        </w:rPr>
      </w:pPr>
      <w:r w:rsidRPr="009F7548">
        <w:rPr>
          <w:rFonts w:ascii="Times New Roman" w:eastAsia="WenQuanYi Micro Hei" w:hAnsi="Times New Roman"/>
          <w:lang w:val="az-Latn-AZ" w:eastAsia="zh-CN" w:bidi="hi-IN"/>
        </w:rPr>
        <w:t xml:space="preserve">In 2022, together with the Institute of Experimental and Applied Physics of the Czech Technical University (Prague, Czech Republic), rare fission modes were measured with a highly active spontaneous fission </w:t>
      </w:r>
      <w:r w:rsidRPr="003D3B2E">
        <w:rPr>
          <w:rFonts w:ascii="Times New Roman" w:eastAsia="WenQuanYi Micro Hei" w:hAnsi="Times New Roman"/>
          <w:vertAlign w:val="superscript"/>
          <w:lang w:val="az-Latn-AZ" w:eastAsia="zh-CN" w:bidi="hi-IN"/>
        </w:rPr>
        <w:t>252</w:t>
      </w:r>
      <w:r w:rsidRPr="009F7548">
        <w:rPr>
          <w:rFonts w:ascii="Times New Roman" w:eastAsia="WenQuanYi Micro Hei" w:hAnsi="Times New Roman"/>
          <w:lang w:val="az-Latn-AZ" w:eastAsia="zh-CN" w:bidi="hi-IN"/>
        </w:rPr>
        <w:t>Cf (370 kBq) using Timepix detectors with upgraded electronic boards. High statistics were accumulated for ternary particles with cut-off energy during measurement run for 7 months.</w:t>
      </w:r>
      <w:r>
        <w:rPr>
          <w:rFonts w:ascii="Times New Roman" w:eastAsia="WenQuanYi Micro Hei" w:hAnsi="Times New Roman"/>
          <w:lang w:val="az-Latn-AZ" w:eastAsia="zh-CN" w:bidi="hi-IN"/>
        </w:rPr>
        <w:t xml:space="preserve"> </w:t>
      </w:r>
      <w:r w:rsidRPr="009F7548">
        <w:rPr>
          <w:rFonts w:ascii="Times New Roman" w:eastAsia="WenQuanYi Micro Hei" w:hAnsi="Times New Roman"/>
          <w:lang w:val="az-Latn-AZ" w:eastAsia="zh-CN" w:bidi="hi-IN"/>
        </w:rPr>
        <w:t>Photo of the experimental setup is shown in Fig. 8. The detection systems (three telescopes and a Si-detector) made of silicon detectors of various thicknesses enclosed in a stainless steel vacuum fission chamber.</w:t>
      </w:r>
    </w:p>
    <w:p w:rsidR="009F7548" w:rsidRDefault="009F7548" w:rsidP="00551220">
      <w:pPr>
        <w:rPr>
          <w:rFonts w:ascii="Times New Roman" w:eastAsia="WenQuanYi Micro Hei" w:hAnsi="Times New Roman"/>
          <w:lang w:val="en-US" w:eastAsia="zh-CN" w:bidi="hi-IN"/>
        </w:rPr>
      </w:pPr>
      <w:r w:rsidRPr="009C24D5">
        <w:rPr>
          <w:rFonts w:ascii="Times New Roman" w:eastAsia="WenQuanYi Micro Hei" w:hAnsi="Times New Roman"/>
          <w:noProof/>
          <w:lang w:eastAsia="ru-RU"/>
        </w:rPr>
        <w:lastRenderedPageBreak/>
        <w:drawing>
          <wp:anchor distT="0" distB="0" distL="0" distR="0" simplePos="0" relativeHeight="251632128" behindDoc="0" locked="0" layoutInCell="1" allowOverlap="1">
            <wp:simplePos x="0" y="0"/>
            <wp:positionH relativeFrom="column">
              <wp:posOffset>2131060</wp:posOffset>
            </wp:positionH>
            <wp:positionV relativeFrom="paragraph">
              <wp:posOffset>0</wp:posOffset>
            </wp:positionV>
            <wp:extent cx="2063750" cy="2751455"/>
            <wp:effectExtent l="0" t="0" r="0" b="0"/>
            <wp:wrapTopAndBottom/>
            <wp:docPr id="95" name="Рисунок 95" descr="Изображение выглядит как грязн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95" descr="Изображение выглядит как грязный&#10;&#10;Автоматически созданное описание"/>
                    <pic:cNvPicPr>
                      <a:picLocks noChangeAspect="1" noChangeArrowheads="1"/>
                    </pic:cNvPicPr>
                  </pic:nvPicPr>
                  <pic:blipFill>
                    <a:blip r:embed="rId16" cstate="print"/>
                    <a:srcRect/>
                    <a:stretch>
                      <a:fillRect/>
                    </a:stretch>
                  </pic:blipFill>
                  <pic:spPr bwMode="auto">
                    <a:xfrm>
                      <a:off x="0" y="0"/>
                      <a:ext cx="2063750" cy="2751455"/>
                    </a:xfrm>
                    <a:prstGeom prst="rect">
                      <a:avLst/>
                    </a:prstGeom>
                    <a:solidFill>
                      <a:srgbClr val="FFFFFF"/>
                    </a:solidFill>
                    <a:ln w="9525">
                      <a:noFill/>
                      <a:miter lim="800000"/>
                      <a:headEnd/>
                      <a:tailEnd/>
                    </a:ln>
                  </pic:spPr>
                </pic:pic>
              </a:graphicData>
            </a:graphic>
          </wp:anchor>
        </w:drawing>
      </w:r>
      <w:r w:rsidRPr="009F7548">
        <w:rPr>
          <w:rFonts w:ascii="Times New Roman" w:eastAsia="WenQuanYi Micro Hei" w:hAnsi="Times New Roman"/>
          <w:lang w:val="en-US" w:eastAsia="zh-CN" w:bidi="hi-IN"/>
        </w:rPr>
        <w:t>Fig. 8. Photo of the experimental setup for studying ternary and quaternary fission processes, consisting of three telescopes and a Si detector. The figure shows the placement of the target between the detectors.</w:t>
      </w:r>
    </w:p>
    <w:p w:rsidR="009F7548" w:rsidRPr="009F7548" w:rsidRDefault="009F7548" w:rsidP="009F7548">
      <w:pPr>
        <w:rPr>
          <w:rFonts w:ascii="Times New Roman" w:eastAsia="WenQuanYi Micro Hei" w:hAnsi="Times New Roman"/>
          <w:lang w:val="en-US" w:eastAsia="zh-CN" w:bidi="hi-IN"/>
        </w:rPr>
      </w:pPr>
      <w:r w:rsidRPr="009F7548">
        <w:rPr>
          <w:rFonts w:ascii="Times New Roman" w:eastAsia="WenQuanYi Micro Hei" w:hAnsi="Times New Roman"/>
          <w:lang w:val="en-US" w:eastAsia="zh-CN" w:bidi="hi-IN"/>
        </w:rPr>
        <w:t xml:space="preserve">The source was located at the center of the detector system. Aluminum foils with 27 μm thicknesses were placed in front of the telescopes to stop fission fragments and alpha particles from the natural alpha decay of the spontaneous </w:t>
      </w:r>
      <w:r w:rsidRPr="003D3B2E">
        <w:rPr>
          <w:rFonts w:ascii="Times New Roman" w:eastAsia="WenQuanYi Micro Hei" w:hAnsi="Times New Roman"/>
          <w:vertAlign w:val="superscript"/>
          <w:lang w:val="en-US" w:eastAsia="zh-CN" w:bidi="hi-IN"/>
        </w:rPr>
        <w:t>252</w:t>
      </w:r>
      <w:r w:rsidRPr="009F7548">
        <w:rPr>
          <w:rFonts w:ascii="Times New Roman" w:eastAsia="WenQuanYi Micro Hei" w:hAnsi="Times New Roman"/>
          <w:lang w:val="en-US" w:eastAsia="zh-CN" w:bidi="hi-IN"/>
        </w:rPr>
        <w:t>Cf source. Thus, the detectors registered only long-range light charged particles from ternary fission. Charged particles were identified by the ∆E-E method using particle telescopes consisting of a thin silicon ∆E detectors (thickness 15 and 150 µm) and Timepix hybrid pixel silicon detectors used as E detectors (thickness 300 and 600 µm).</w:t>
      </w:r>
    </w:p>
    <w:p w:rsidR="00842848" w:rsidRPr="009C24D5" w:rsidRDefault="009F7548" w:rsidP="009F7548">
      <w:pPr>
        <w:rPr>
          <w:rFonts w:ascii="Times New Roman" w:eastAsia="WenQuanYi Micro Hei" w:hAnsi="Times New Roman"/>
          <w:lang w:val="en-US" w:eastAsia="zh-CN" w:bidi="hi-IN"/>
        </w:rPr>
      </w:pPr>
      <w:r w:rsidRPr="009F7548">
        <w:rPr>
          <w:rFonts w:ascii="Times New Roman" w:eastAsia="WenQuanYi Micro Hei" w:hAnsi="Times New Roman"/>
          <w:lang w:val="en-US" w:eastAsia="zh-CN" w:bidi="hi-IN"/>
        </w:rPr>
        <w:t xml:space="preserve">Ternary particles from </w:t>
      </w:r>
      <w:r w:rsidRPr="003D3B2E">
        <w:rPr>
          <w:rFonts w:ascii="Times New Roman" w:eastAsia="WenQuanYi Micro Hei" w:hAnsi="Times New Roman"/>
          <w:vertAlign w:val="superscript"/>
          <w:lang w:val="en-US" w:eastAsia="zh-CN" w:bidi="hi-IN"/>
        </w:rPr>
        <w:t>4</w:t>
      </w:r>
      <w:r w:rsidRPr="009F7548">
        <w:rPr>
          <w:rFonts w:ascii="Times New Roman" w:eastAsia="WenQuanYi Micro Hei" w:hAnsi="Times New Roman"/>
          <w:lang w:val="en-US" w:eastAsia="zh-CN" w:bidi="hi-IN"/>
        </w:rPr>
        <w:t xml:space="preserve">He to C have been detected and successfully identified using the 1st and 3rd telescopes. Isotopes lighter than </w:t>
      </w:r>
      <w:r w:rsidRPr="003D3B2E">
        <w:rPr>
          <w:rFonts w:ascii="Times New Roman" w:eastAsia="WenQuanYi Micro Hei" w:hAnsi="Times New Roman"/>
          <w:vertAlign w:val="superscript"/>
          <w:lang w:val="en-US" w:eastAsia="zh-CN" w:bidi="hi-IN"/>
        </w:rPr>
        <w:t>4</w:t>
      </w:r>
      <w:r w:rsidRPr="009F7548">
        <w:rPr>
          <w:rFonts w:ascii="Times New Roman" w:eastAsia="WenQuanYi Micro Hei" w:hAnsi="Times New Roman"/>
          <w:lang w:val="en-US" w:eastAsia="zh-CN" w:bidi="hi-IN"/>
        </w:rPr>
        <w:t>He (</w:t>
      </w:r>
      <w:r w:rsidRPr="003D3B2E">
        <w:rPr>
          <w:rFonts w:ascii="Times New Roman" w:eastAsia="WenQuanYi Micro Hei" w:hAnsi="Times New Roman"/>
          <w:vertAlign w:val="superscript"/>
          <w:lang w:val="en-US" w:eastAsia="zh-CN" w:bidi="hi-IN"/>
        </w:rPr>
        <w:t>1</w:t>
      </w:r>
      <w:r w:rsidRPr="009F7548">
        <w:rPr>
          <w:rFonts w:ascii="Times New Roman" w:eastAsia="WenQuanYi Micro Hei" w:hAnsi="Times New Roman"/>
          <w:lang w:val="en-US" w:eastAsia="zh-CN" w:bidi="hi-IN"/>
        </w:rPr>
        <w:t xml:space="preserve">H, </w:t>
      </w:r>
      <w:r w:rsidRPr="003D3B2E">
        <w:rPr>
          <w:rFonts w:ascii="Times New Roman" w:eastAsia="WenQuanYi Micro Hei" w:hAnsi="Times New Roman"/>
          <w:vertAlign w:val="superscript"/>
          <w:lang w:val="en-US" w:eastAsia="zh-CN" w:bidi="hi-IN"/>
        </w:rPr>
        <w:t>2</w:t>
      </w:r>
      <w:r w:rsidRPr="009F7548">
        <w:rPr>
          <w:rFonts w:ascii="Times New Roman" w:eastAsia="WenQuanYi Micro Hei" w:hAnsi="Times New Roman"/>
          <w:lang w:val="en-US" w:eastAsia="zh-CN" w:bidi="hi-IN"/>
        </w:rPr>
        <w:t xml:space="preserve">H, </w:t>
      </w:r>
      <w:r w:rsidRPr="003D3B2E">
        <w:rPr>
          <w:rFonts w:ascii="Times New Roman" w:eastAsia="WenQuanYi Micro Hei" w:hAnsi="Times New Roman"/>
          <w:vertAlign w:val="superscript"/>
          <w:lang w:val="en-US" w:eastAsia="zh-CN" w:bidi="hi-IN"/>
        </w:rPr>
        <w:t>3</w:t>
      </w:r>
      <w:r w:rsidRPr="009F7548">
        <w:rPr>
          <w:rFonts w:ascii="Times New Roman" w:eastAsia="WenQuanYi Micro Hei" w:hAnsi="Times New Roman"/>
          <w:lang w:val="en-US" w:eastAsia="zh-CN" w:bidi="hi-IN"/>
        </w:rPr>
        <w:t>H) were well separated using the 2nd telescope. The Fig. 9 shows ΔE-E spectra for light charged particles for telescopes 2 and 3.</w:t>
      </w:r>
    </w:p>
    <w:p w:rsidR="00551220" w:rsidRPr="009F7548" w:rsidRDefault="009F7548" w:rsidP="002134BF">
      <w:pPr>
        <w:rPr>
          <w:rFonts w:ascii="Times New Roman" w:eastAsia="WenQuanYi Micro Hei" w:hAnsi="Times New Roman"/>
          <w:lang w:val="en-US" w:eastAsia="zh-CN" w:bidi="hi-IN"/>
        </w:rPr>
      </w:pPr>
      <w:r w:rsidRPr="009C24D5">
        <w:rPr>
          <w:rFonts w:ascii="Times New Roman" w:eastAsia="WenQuanYi Micro Hei" w:hAnsi="Times New Roman"/>
          <w:noProof/>
          <w:lang w:eastAsia="ru-RU"/>
        </w:rPr>
        <w:drawing>
          <wp:anchor distT="0" distB="0" distL="114300" distR="121920" simplePos="0" relativeHeight="251612672" behindDoc="0" locked="0" layoutInCell="1" allowOverlap="1">
            <wp:simplePos x="0" y="0"/>
            <wp:positionH relativeFrom="column">
              <wp:posOffset>2993777</wp:posOffset>
            </wp:positionH>
            <wp:positionV relativeFrom="paragraph">
              <wp:posOffset>156016</wp:posOffset>
            </wp:positionV>
            <wp:extent cx="3344545" cy="2059305"/>
            <wp:effectExtent l="19050" t="0" r="8255" b="0"/>
            <wp:wrapTopAndBottom/>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7" cstate="print"/>
                    <a:srcRect/>
                    <a:stretch>
                      <a:fillRect/>
                    </a:stretch>
                  </pic:blipFill>
                  <pic:spPr bwMode="auto">
                    <a:xfrm>
                      <a:off x="0" y="0"/>
                      <a:ext cx="3344545" cy="2059305"/>
                    </a:xfrm>
                    <a:prstGeom prst="rect">
                      <a:avLst/>
                    </a:prstGeom>
                    <a:solidFill>
                      <a:srgbClr val="FFFFFF"/>
                    </a:solidFill>
                    <a:ln w="9525">
                      <a:noFill/>
                      <a:miter lim="800000"/>
                      <a:headEnd/>
                      <a:tailEnd/>
                    </a:ln>
                  </pic:spPr>
                </pic:pic>
              </a:graphicData>
            </a:graphic>
          </wp:anchor>
        </w:drawing>
      </w:r>
      <w:r w:rsidRPr="009C24D5">
        <w:rPr>
          <w:rFonts w:ascii="Times New Roman" w:eastAsia="WenQuanYi Micro Hei" w:hAnsi="Times New Roman"/>
          <w:noProof/>
          <w:lang w:eastAsia="ru-RU"/>
        </w:rPr>
        <w:drawing>
          <wp:anchor distT="0" distB="0" distL="114300" distR="120650" simplePos="0" relativeHeight="251627008" behindDoc="0" locked="0" layoutInCell="1" allowOverlap="1">
            <wp:simplePos x="0" y="0"/>
            <wp:positionH relativeFrom="column">
              <wp:posOffset>-409575</wp:posOffset>
            </wp:positionH>
            <wp:positionV relativeFrom="paragraph">
              <wp:posOffset>203918</wp:posOffset>
            </wp:positionV>
            <wp:extent cx="3402965" cy="2060575"/>
            <wp:effectExtent l="19050" t="0" r="6985" b="0"/>
            <wp:wrapTopAndBottom/>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8" cstate="print"/>
                    <a:srcRect/>
                    <a:stretch>
                      <a:fillRect/>
                    </a:stretch>
                  </pic:blipFill>
                  <pic:spPr bwMode="auto">
                    <a:xfrm>
                      <a:off x="0" y="0"/>
                      <a:ext cx="3402965" cy="2060575"/>
                    </a:xfrm>
                    <a:prstGeom prst="rect">
                      <a:avLst/>
                    </a:prstGeom>
                    <a:solidFill>
                      <a:srgbClr val="FFFFFF"/>
                    </a:solidFill>
                    <a:ln w="9525">
                      <a:noFill/>
                      <a:miter lim="800000"/>
                      <a:headEnd/>
                      <a:tailEnd/>
                    </a:ln>
                  </pic:spPr>
                </pic:pic>
              </a:graphicData>
            </a:graphic>
          </wp:anchor>
        </w:drawing>
      </w:r>
      <w:r w:rsidR="00551220" w:rsidRPr="009C24D5">
        <w:rPr>
          <w:rFonts w:ascii="Times New Roman" w:eastAsia="WenQuanYi Micro Hei" w:hAnsi="Times New Roman"/>
          <w:lang w:val="en-US" w:eastAsia="zh-CN" w:bidi="hi-IN"/>
        </w:rPr>
        <w:t xml:space="preserve">Fig. 9. </w:t>
      </w:r>
      <w:r w:rsidRPr="009F7548">
        <w:rPr>
          <w:rFonts w:ascii="Times New Roman" w:eastAsia="WenQuanYi Micro Hei" w:hAnsi="Times New Roman"/>
          <w:lang w:eastAsia="zh-CN" w:bidi="hi-IN"/>
        </w:rPr>
        <w:t>Δ</w:t>
      </w:r>
      <w:r w:rsidRPr="009F7548">
        <w:rPr>
          <w:rFonts w:ascii="Times New Roman" w:eastAsia="WenQuanYi Micro Hei" w:hAnsi="Times New Roman"/>
          <w:lang w:val="en-US" w:eastAsia="zh-CN" w:bidi="hi-IN"/>
        </w:rPr>
        <w:t>E-E spectra for telescopes 2 (left) and 3 (right).</w:t>
      </w:r>
    </w:p>
    <w:p w:rsidR="007D413A" w:rsidRPr="009C24D5" w:rsidRDefault="009F7548" w:rsidP="007D413A">
      <w:pPr>
        <w:suppressAutoHyphens w:val="0"/>
        <w:ind w:firstLine="700"/>
        <w:rPr>
          <w:rFonts w:ascii="Times New Roman" w:eastAsia="WenQuanYi Micro Hei" w:hAnsi="Times New Roman"/>
          <w:lang w:val="en-US" w:eastAsia="zh-CN" w:bidi="hi-IN"/>
        </w:rPr>
      </w:pPr>
      <w:r w:rsidRPr="009F7548">
        <w:rPr>
          <w:rFonts w:ascii="Times New Roman" w:eastAsia="WenQuanYi Micro Hei" w:hAnsi="Times New Roman"/>
          <w:lang w:val="en-US" w:eastAsia="zh-CN" w:bidi="hi-IN"/>
        </w:rPr>
        <w:t xml:space="preserve">The third telescope also separated the ternary fission products as </w:t>
      </w:r>
      <w:r w:rsidRPr="003D3B2E">
        <w:rPr>
          <w:rFonts w:ascii="Times New Roman" w:eastAsia="WenQuanYi Micro Hei" w:hAnsi="Times New Roman"/>
          <w:vertAlign w:val="superscript"/>
          <w:lang w:val="en-US" w:eastAsia="zh-CN" w:bidi="hi-IN"/>
        </w:rPr>
        <w:t>4</w:t>
      </w:r>
      <w:r w:rsidRPr="009F7548">
        <w:rPr>
          <w:rFonts w:ascii="Times New Roman" w:eastAsia="WenQuanYi Micro Hei" w:hAnsi="Times New Roman"/>
          <w:lang w:val="en-US" w:eastAsia="zh-CN" w:bidi="hi-IN"/>
        </w:rPr>
        <w:t xml:space="preserve">He, </w:t>
      </w:r>
      <w:r w:rsidRPr="003D3B2E">
        <w:rPr>
          <w:rFonts w:ascii="Times New Roman" w:eastAsia="WenQuanYi Micro Hei" w:hAnsi="Times New Roman"/>
          <w:vertAlign w:val="superscript"/>
          <w:lang w:val="en-US" w:eastAsia="zh-CN" w:bidi="hi-IN"/>
        </w:rPr>
        <w:t>6</w:t>
      </w:r>
      <w:r w:rsidRPr="009F7548">
        <w:rPr>
          <w:rFonts w:ascii="Times New Roman" w:eastAsia="WenQuanYi Micro Hei" w:hAnsi="Times New Roman"/>
          <w:lang w:val="en-US" w:eastAsia="zh-CN" w:bidi="hi-IN"/>
        </w:rPr>
        <w:t xml:space="preserve">He, and </w:t>
      </w:r>
      <w:r w:rsidRPr="003D3B2E">
        <w:rPr>
          <w:rFonts w:ascii="Times New Roman" w:eastAsia="WenQuanYi Micro Hei" w:hAnsi="Times New Roman"/>
          <w:vertAlign w:val="superscript"/>
          <w:lang w:val="en-US" w:eastAsia="zh-CN" w:bidi="hi-IN"/>
        </w:rPr>
        <w:t>8</w:t>
      </w:r>
      <w:r w:rsidRPr="009F7548">
        <w:rPr>
          <w:rFonts w:ascii="Times New Roman" w:eastAsia="WenQuanYi Micro Hei" w:hAnsi="Times New Roman"/>
          <w:lang w:val="en-US" w:eastAsia="zh-CN" w:bidi="hi-IN"/>
        </w:rPr>
        <w:t>He. This telescope was placed in front of the FF detector to detect polar ternary particles. Energy spectra were plotted for the identified ternary particles using cutting method. Energy spectra are plotted for each type of particles. Corrections for energy losses in the aluminum foil and detector ΔE were done using SRIM program. The measured energy distribution of helium isotopes in the ternary fission of</w:t>
      </w:r>
      <w:r w:rsidRPr="003D3B2E">
        <w:rPr>
          <w:rFonts w:ascii="Times New Roman" w:eastAsia="WenQuanYi Micro Hei" w:hAnsi="Times New Roman"/>
          <w:vertAlign w:val="superscript"/>
          <w:lang w:val="en-US" w:eastAsia="zh-CN" w:bidi="hi-IN"/>
        </w:rPr>
        <w:t xml:space="preserve"> 252</w:t>
      </w:r>
      <w:r w:rsidRPr="009F7548">
        <w:rPr>
          <w:rFonts w:ascii="Times New Roman" w:eastAsia="WenQuanYi Micro Hei" w:hAnsi="Times New Roman"/>
          <w:lang w:val="en-US" w:eastAsia="zh-CN" w:bidi="hi-IN"/>
        </w:rPr>
        <w:t>Cf was shown in Fig. 10.</w:t>
      </w:r>
    </w:p>
    <w:p w:rsidR="00842848" w:rsidRPr="009C24D5" w:rsidRDefault="00842848" w:rsidP="007D413A">
      <w:pPr>
        <w:suppressAutoHyphens w:val="0"/>
        <w:ind w:firstLine="700"/>
        <w:jc w:val="center"/>
        <w:rPr>
          <w:rFonts w:ascii="Times New Roman" w:eastAsia="WenQuanYi Micro Hei" w:hAnsi="Times New Roman"/>
          <w:b/>
          <w:bCs/>
          <w:color w:val="00000A"/>
          <w:szCs w:val="22"/>
          <w:lang w:val="en-US" w:eastAsia="zh-CN" w:bidi="hi-IN"/>
        </w:rPr>
      </w:pPr>
      <w:r w:rsidRPr="009C24D5">
        <w:rPr>
          <w:rFonts w:ascii="Times New Roman" w:eastAsia="WenQuanYi Micro Hei" w:hAnsi="Times New Roman"/>
          <w:noProof/>
          <w:color w:val="00000A"/>
          <w:szCs w:val="22"/>
          <w:lang w:eastAsia="ru-RU"/>
        </w:rPr>
        <w:lastRenderedPageBreak/>
        <w:drawing>
          <wp:inline distT="0" distB="0" distL="0" distR="0">
            <wp:extent cx="3985260" cy="2165350"/>
            <wp:effectExtent l="19050" t="0" r="0" b="0"/>
            <wp:docPr id="8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cstate="print"/>
                    <a:srcRect/>
                    <a:stretch>
                      <a:fillRect/>
                    </a:stretch>
                  </pic:blipFill>
                  <pic:spPr bwMode="auto">
                    <a:xfrm>
                      <a:off x="0" y="0"/>
                      <a:ext cx="3985260" cy="2165350"/>
                    </a:xfrm>
                    <a:prstGeom prst="rect">
                      <a:avLst/>
                    </a:prstGeom>
                    <a:solidFill>
                      <a:srgbClr val="FFFFFF"/>
                    </a:solidFill>
                    <a:ln w="9525">
                      <a:noFill/>
                      <a:miter lim="800000"/>
                      <a:headEnd/>
                      <a:tailEnd/>
                    </a:ln>
                  </pic:spPr>
                </pic:pic>
              </a:graphicData>
            </a:graphic>
          </wp:inline>
        </w:drawing>
      </w:r>
    </w:p>
    <w:p w:rsidR="00842848" w:rsidRPr="00CC4388" w:rsidRDefault="007D413A" w:rsidP="009F7548">
      <w:pPr>
        <w:pStyle w:val="11"/>
        <w:jc w:val="center"/>
        <w:rPr>
          <w:rFonts w:ascii="Times New Roman" w:eastAsia="WenQuanYi Micro Hei" w:hAnsi="Times New Roman"/>
          <w:noProof/>
          <w:color w:val="00000A"/>
          <w:szCs w:val="22"/>
          <w:lang w:val="en-US" w:eastAsia="ru-RU"/>
        </w:rPr>
      </w:pPr>
      <w:bookmarkStart w:id="3" w:name="_Ref123221281"/>
      <w:r w:rsidRPr="009C24D5">
        <w:rPr>
          <w:rFonts w:ascii="Times New Roman" w:hAnsi="Times New Roman"/>
          <w:lang w:val="en-US"/>
        </w:rPr>
        <w:t>Fig</w:t>
      </w:r>
      <w:r w:rsidR="002134BF" w:rsidRPr="00CC4388">
        <w:rPr>
          <w:rFonts w:ascii="Times New Roman" w:hAnsi="Times New Roman"/>
          <w:lang w:val="en-US"/>
        </w:rPr>
        <w:t xml:space="preserve">. </w:t>
      </w:r>
      <w:r w:rsidR="009B72C7" w:rsidRPr="009C24D5">
        <w:rPr>
          <w:rFonts w:ascii="Times New Roman" w:hAnsi="Times New Roman"/>
        </w:rPr>
        <w:fldChar w:fldCharType="begin"/>
      </w:r>
      <w:r w:rsidR="00E30D2E" w:rsidRPr="00CC4388">
        <w:rPr>
          <w:rFonts w:ascii="Times New Roman" w:hAnsi="Times New Roman"/>
          <w:lang w:val="en-US"/>
        </w:rPr>
        <w:instrText xml:space="preserve"> SEQ </w:instrText>
      </w:r>
      <w:r w:rsidR="00E30D2E" w:rsidRPr="009C24D5">
        <w:rPr>
          <w:rFonts w:ascii="Times New Roman" w:hAnsi="Times New Roman"/>
        </w:rPr>
        <w:instrText>Рис</w:instrText>
      </w:r>
      <w:r w:rsidR="00E30D2E" w:rsidRPr="00CC4388">
        <w:rPr>
          <w:rFonts w:ascii="Times New Roman" w:hAnsi="Times New Roman"/>
          <w:lang w:val="en-US"/>
        </w:rPr>
        <w:instrText xml:space="preserve">. \* ARABIC </w:instrText>
      </w:r>
      <w:r w:rsidR="009B72C7" w:rsidRPr="009C24D5">
        <w:rPr>
          <w:rFonts w:ascii="Times New Roman" w:hAnsi="Times New Roman"/>
        </w:rPr>
        <w:fldChar w:fldCharType="separate"/>
      </w:r>
      <w:r w:rsidR="00CC4388" w:rsidRPr="00CC4388">
        <w:rPr>
          <w:rFonts w:ascii="Times New Roman" w:hAnsi="Times New Roman"/>
          <w:noProof/>
          <w:lang w:val="en-US"/>
        </w:rPr>
        <w:t>3</w:t>
      </w:r>
      <w:r w:rsidR="009B72C7" w:rsidRPr="009C24D5">
        <w:rPr>
          <w:rFonts w:ascii="Times New Roman" w:hAnsi="Times New Roman"/>
          <w:noProof/>
        </w:rPr>
        <w:fldChar w:fldCharType="end"/>
      </w:r>
      <w:bookmarkEnd w:id="3"/>
      <w:r w:rsidR="002134BF" w:rsidRPr="009C24D5">
        <w:rPr>
          <w:rFonts w:ascii="Times New Roman" w:hAnsi="Times New Roman"/>
          <w:lang w:val="en-US"/>
        </w:rPr>
        <w:t xml:space="preserve"> </w:t>
      </w:r>
      <w:r w:rsidRPr="009C24D5">
        <w:rPr>
          <w:rFonts w:ascii="Times New Roman" w:eastAsia="WenQuanYi Micro Hei" w:hAnsi="Times New Roman"/>
          <w:lang w:val="en-US" w:eastAsia="zh-CN" w:bidi="hi-IN"/>
        </w:rPr>
        <w:t>Energy spectrum of helium isotopes. The results are shown in Table 1.</w:t>
      </w:r>
      <w:r w:rsidR="009F7548" w:rsidRPr="00CC4388">
        <w:rPr>
          <w:rFonts w:ascii="Times New Roman" w:eastAsia="WenQuanYi Micro Hei" w:hAnsi="Times New Roman"/>
          <w:noProof/>
          <w:color w:val="00000A"/>
          <w:szCs w:val="22"/>
          <w:lang w:val="en-US" w:eastAsia="ru-RU"/>
        </w:rPr>
        <w:t xml:space="preserve"> </w:t>
      </w:r>
      <w:r w:rsidR="009F7548" w:rsidRPr="009C24D5">
        <w:rPr>
          <w:rFonts w:ascii="Times New Roman" w:eastAsia="WenQuanYi Micro Hei" w:hAnsi="Times New Roman"/>
          <w:noProof/>
          <w:color w:val="00000A"/>
          <w:szCs w:val="22"/>
          <w:lang w:eastAsia="ru-RU"/>
        </w:rPr>
        <w:drawing>
          <wp:inline distT="0" distB="0" distL="0" distR="0">
            <wp:extent cx="3006329" cy="5176299"/>
            <wp:effectExtent l="0" t="0" r="0" b="0"/>
            <wp:docPr id="8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 cstate="print"/>
                    <a:srcRect/>
                    <a:stretch>
                      <a:fillRect/>
                    </a:stretch>
                  </pic:blipFill>
                  <pic:spPr bwMode="auto">
                    <a:xfrm>
                      <a:off x="0" y="0"/>
                      <a:ext cx="3010142" cy="5182864"/>
                    </a:xfrm>
                    <a:prstGeom prst="rect">
                      <a:avLst/>
                    </a:prstGeom>
                    <a:solidFill>
                      <a:srgbClr val="FFFFFF"/>
                    </a:solidFill>
                    <a:ln w="9525">
                      <a:noFill/>
                      <a:miter lim="800000"/>
                      <a:headEnd/>
                      <a:tailEnd/>
                    </a:ln>
                  </pic:spPr>
                </pic:pic>
              </a:graphicData>
            </a:graphic>
          </wp:inline>
        </w:drawing>
      </w:r>
    </w:p>
    <w:p w:rsidR="009F7548" w:rsidRPr="009C24D5" w:rsidRDefault="009F7548" w:rsidP="002134BF">
      <w:pPr>
        <w:pStyle w:val="11"/>
        <w:rPr>
          <w:rFonts w:ascii="Times New Roman" w:eastAsia="WenQuanYi Micro Hei" w:hAnsi="Times New Roman"/>
          <w:lang w:val="en-US" w:eastAsia="zh-CN" w:bidi="hi-IN"/>
        </w:rPr>
      </w:pPr>
      <w:r>
        <w:rPr>
          <w:rFonts w:ascii="Times New Roman" w:eastAsia="WenQuanYi Micro Hei" w:hAnsi="Times New Roman"/>
          <w:lang w:val="en-US" w:eastAsia="zh-CN" w:bidi="hi-IN"/>
        </w:rPr>
        <w:t xml:space="preserve">Fig. 11 </w:t>
      </w:r>
      <w:r w:rsidRPr="009F7548">
        <w:rPr>
          <w:rFonts w:ascii="Times New Roman" w:eastAsia="WenQuanYi Micro Hei" w:hAnsi="Times New Roman"/>
          <w:lang w:val="en-US" w:eastAsia="zh-CN" w:bidi="hi-IN"/>
        </w:rPr>
        <w:t xml:space="preserve">Energy spectra of </w:t>
      </w:r>
      <w:r w:rsidRPr="003D3B2E">
        <w:rPr>
          <w:rFonts w:ascii="Times New Roman" w:eastAsia="WenQuanYi Micro Hei" w:hAnsi="Times New Roman"/>
          <w:vertAlign w:val="superscript"/>
          <w:lang w:val="en-US" w:eastAsia="zh-CN" w:bidi="hi-IN"/>
        </w:rPr>
        <w:t>1</w:t>
      </w:r>
      <w:r w:rsidRPr="009F7548">
        <w:rPr>
          <w:rFonts w:ascii="Times New Roman" w:eastAsia="WenQuanYi Micro Hei" w:hAnsi="Times New Roman"/>
          <w:lang w:val="en-US" w:eastAsia="zh-CN" w:bidi="hi-IN"/>
        </w:rPr>
        <w:t xml:space="preserve">H, </w:t>
      </w:r>
      <w:r w:rsidRPr="003D3B2E">
        <w:rPr>
          <w:rFonts w:ascii="Times New Roman" w:eastAsia="WenQuanYi Micro Hei" w:hAnsi="Times New Roman"/>
          <w:vertAlign w:val="superscript"/>
          <w:lang w:val="en-US" w:eastAsia="zh-CN" w:bidi="hi-IN"/>
        </w:rPr>
        <w:t>2</w:t>
      </w:r>
      <w:r w:rsidRPr="009F7548">
        <w:rPr>
          <w:rFonts w:ascii="Times New Roman" w:eastAsia="WenQuanYi Micro Hei" w:hAnsi="Times New Roman"/>
          <w:lang w:val="en-US" w:eastAsia="zh-CN" w:bidi="hi-IN"/>
        </w:rPr>
        <w:t xml:space="preserve">H and </w:t>
      </w:r>
      <w:r w:rsidRPr="003D3B2E">
        <w:rPr>
          <w:rFonts w:ascii="Times New Roman" w:eastAsia="WenQuanYi Micro Hei" w:hAnsi="Times New Roman"/>
          <w:vertAlign w:val="superscript"/>
          <w:lang w:val="en-US" w:eastAsia="zh-CN" w:bidi="hi-IN"/>
        </w:rPr>
        <w:t>3</w:t>
      </w:r>
      <w:r w:rsidRPr="009F7548">
        <w:rPr>
          <w:rFonts w:ascii="Times New Roman" w:eastAsia="WenQuanYi Micro Hei" w:hAnsi="Times New Roman"/>
          <w:lang w:val="en-US" w:eastAsia="zh-CN" w:bidi="hi-IN"/>
        </w:rPr>
        <w:t xml:space="preserve">H particles emitted in spontaneous ternary fission of </w:t>
      </w:r>
      <w:r w:rsidRPr="003D3B2E">
        <w:rPr>
          <w:rFonts w:ascii="Times New Roman" w:eastAsia="WenQuanYi Micro Hei" w:hAnsi="Times New Roman"/>
          <w:vertAlign w:val="superscript"/>
          <w:lang w:val="en-US" w:eastAsia="zh-CN" w:bidi="hi-IN"/>
        </w:rPr>
        <w:t>252</w:t>
      </w:r>
      <w:r w:rsidRPr="009F7548">
        <w:rPr>
          <w:rFonts w:ascii="Times New Roman" w:eastAsia="WenQuanYi Micro Hei" w:hAnsi="Times New Roman"/>
          <w:lang w:val="en-US" w:eastAsia="zh-CN" w:bidi="hi-IN"/>
        </w:rPr>
        <w:t>Cf.</w:t>
      </w:r>
    </w:p>
    <w:p w:rsidR="009F7548" w:rsidRPr="009F7548" w:rsidRDefault="009F7548" w:rsidP="009F7548">
      <w:pPr>
        <w:rPr>
          <w:rFonts w:ascii="Times New Roman" w:eastAsia="WenQuanYi Micro Hei" w:hAnsi="Times New Roman"/>
          <w:lang w:val="en-US" w:eastAsia="zh-CN" w:bidi="hi-IN"/>
        </w:rPr>
      </w:pPr>
      <w:r w:rsidRPr="009F7548">
        <w:rPr>
          <w:rFonts w:ascii="Times New Roman" w:eastAsia="WenQuanYi Micro Hei" w:hAnsi="Times New Roman"/>
          <w:lang w:val="en-US" w:eastAsia="zh-CN" w:bidi="hi-IN"/>
        </w:rPr>
        <w:t xml:space="preserve">Interesting results were obtained for the </w:t>
      </w:r>
      <w:r w:rsidRPr="003D3B2E">
        <w:rPr>
          <w:rFonts w:ascii="Times New Roman" w:eastAsia="WenQuanYi Micro Hei" w:hAnsi="Times New Roman"/>
          <w:vertAlign w:val="superscript"/>
          <w:lang w:val="en-US" w:eastAsia="zh-CN" w:bidi="hi-IN"/>
        </w:rPr>
        <w:t>1</w:t>
      </w:r>
      <w:r w:rsidRPr="009F7548">
        <w:rPr>
          <w:rFonts w:ascii="Times New Roman" w:eastAsia="WenQuanYi Micro Hei" w:hAnsi="Times New Roman"/>
          <w:lang w:val="en-US" w:eastAsia="zh-CN" w:bidi="hi-IN"/>
        </w:rPr>
        <w:t xml:space="preserve">H, </w:t>
      </w:r>
      <w:r w:rsidRPr="003D3B2E">
        <w:rPr>
          <w:rFonts w:ascii="Times New Roman" w:eastAsia="WenQuanYi Micro Hei" w:hAnsi="Times New Roman"/>
          <w:vertAlign w:val="superscript"/>
          <w:lang w:val="en-US" w:eastAsia="zh-CN" w:bidi="hi-IN"/>
        </w:rPr>
        <w:t>2</w:t>
      </w:r>
      <w:r w:rsidRPr="009F7548">
        <w:rPr>
          <w:rFonts w:ascii="Times New Roman" w:eastAsia="WenQuanYi Micro Hei" w:hAnsi="Times New Roman"/>
          <w:lang w:val="en-US" w:eastAsia="zh-CN" w:bidi="hi-IN"/>
        </w:rPr>
        <w:t xml:space="preserve">H, and </w:t>
      </w:r>
      <w:r w:rsidRPr="003D3B2E">
        <w:rPr>
          <w:rFonts w:ascii="Times New Roman" w:eastAsia="WenQuanYi Micro Hei" w:hAnsi="Times New Roman"/>
          <w:vertAlign w:val="superscript"/>
          <w:lang w:val="en-US" w:eastAsia="zh-CN" w:bidi="hi-IN"/>
        </w:rPr>
        <w:t>3</w:t>
      </w:r>
      <w:r w:rsidRPr="009F7548">
        <w:rPr>
          <w:rFonts w:ascii="Times New Roman" w:eastAsia="WenQuanYi Micro Hei" w:hAnsi="Times New Roman"/>
          <w:lang w:val="en-US" w:eastAsia="zh-CN" w:bidi="hi-IN"/>
        </w:rPr>
        <w:t xml:space="preserve">H, since these isotopes have not been studied in detail by other authors. The energy spectra of </w:t>
      </w:r>
      <w:r w:rsidRPr="003D3B2E">
        <w:rPr>
          <w:rFonts w:ascii="Times New Roman" w:eastAsia="WenQuanYi Micro Hei" w:hAnsi="Times New Roman"/>
          <w:vertAlign w:val="superscript"/>
          <w:lang w:val="en-US" w:eastAsia="zh-CN" w:bidi="hi-IN"/>
        </w:rPr>
        <w:t>1</w:t>
      </w:r>
      <w:r w:rsidRPr="009F7548">
        <w:rPr>
          <w:rFonts w:ascii="Times New Roman" w:eastAsia="WenQuanYi Micro Hei" w:hAnsi="Times New Roman"/>
          <w:lang w:val="en-US" w:eastAsia="zh-CN" w:bidi="hi-IN"/>
        </w:rPr>
        <w:t xml:space="preserve">H, </w:t>
      </w:r>
      <w:r w:rsidRPr="003D3B2E">
        <w:rPr>
          <w:rFonts w:ascii="Times New Roman" w:eastAsia="WenQuanYi Micro Hei" w:hAnsi="Times New Roman"/>
          <w:vertAlign w:val="superscript"/>
          <w:lang w:val="en-US" w:eastAsia="zh-CN" w:bidi="hi-IN"/>
        </w:rPr>
        <w:t>2</w:t>
      </w:r>
      <w:r w:rsidRPr="009F7548">
        <w:rPr>
          <w:rFonts w:ascii="Times New Roman" w:eastAsia="WenQuanYi Micro Hei" w:hAnsi="Times New Roman"/>
          <w:lang w:val="en-US" w:eastAsia="zh-CN" w:bidi="hi-IN"/>
        </w:rPr>
        <w:t xml:space="preserve">H, and </w:t>
      </w:r>
      <w:r w:rsidRPr="003D3B2E">
        <w:rPr>
          <w:rFonts w:ascii="Times New Roman" w:eastAsia="WenQuanYi Micro Hei" w:hAnsi="Times New Roman"/>
          <w:vertAlign w:val="superscript"/>
          <w:lang w:val="en-US" w:eastAsia="zh-CN" w:bidi="hi-IN"/>
        </w:rPr>
        <w:t>3</w:t>
      </w:r>
      <w:r w:rsidRPr="009F7548">
        <w:rPr>
          <w:rFonts w:ascii="Times New Roman" w:eastAsia="WenQuanYi Micro Hei" w:hAnsi="Times New Roman"/>
          <w:lang w:val="en-US" w:eastAsia="zh-CN" w:bidi="hi-IN"/>
        </w:rPr>
        <w:t xml:space="preserve">H is shown in the Fig. 11. To correct the energy spectra, it is necessary to take into account the energy losses of various particles in aluminum foil. For this purpose, we used the cut method, as shown in Fig. 9. A specially written program in ROOT was used to use cut information and SRIM to correct the energy spectra. It has been observed that the energy spectrum of protons is </w:t>
      </w:r>
      <w:r w:rsidRPr="009F7548">
        <w:rPr>
          <w:rFonts w:ascii="Times New Roman" w:eastAsia="WenQuanYi Micro Hei" w:hAnsi="Times New Roman"/>
          <w:lang w:val="en-US" w:eastAsia="zh-CN" w:bidi="hi-IN"/>
        </w:rPr>
        <w:lastRenderedPageBreak/>
        <w:t xml:space="preserve">more complex compared to other ternary particles. For </w:t>
      </w:r>
      <w:r w:rsidRPr="003D3B2E">
        <w:rPr>
          <w:rFonts w:ascii="Times New Roman" w:eastAsia="WenQuanYi Micro Hei" w:hAnsi="Times New Roman"/>
          <w:vertAlign w:val="superscript"/>
          <w:lang w:val="en-US" w:eastAsia="zh-CN" w:bidi="hi-IN"/>
        </w:rPr>
        <w:t>1</w:t>
      </w:r>
      <w:r w:rsidRPr="009F7548">
        <w:rPr>
          <w:rFonts w:ascii="Times New Roman" w:eastAsia="WenQuanYi Micro Hei" w:hAnsi="Times New Roman"/>
          <w:lang w:val="en-US" w:eastAsia="zh-CN" w:bidi="hi-IN"/>
        </w:rPr>
        <w:t xml:space="preserve">H isotopes, cutoff energies due to the thickness of the telescope and aluminum foil were observed on both sides of the spectra. The telescope was not thick enough to stop the </w:t>
      </w:r>
      <w:r w:rsidRPr="003D3B2E">
        <w:rPr>
          <w:rFonts w:ascii="Times New Roman" w:eastAsia="WenQuanYi Micro Hei" w:hAnsi="Times New Roman"/>
          <w:vertAlign w:val="superscript"/>
          <w:lang w:val="en-US" w:eastAsia="zh-CN" w:bidi="hi-IN"/>
        </w:rPr>
        <w:t>1</w:t>
      </w:r>
      <w:r w:rsidRPr="009F7548">
        <w:rPr>
          <w:rFonts w:ascii="Times New Roman" w:eastAsia="WenQuanYi Micro Hei" w:hAnsi="Times New Roman"/>
          <w:lang w:val="en-US" w:eastAsia="zh-CN" w:bidi="hi-IN"/>
        </w:rPr>
        <w:t xml:space="preserve">H particles. The </w:t>
      </w:r>
      <w:proofErr w:type="gramStart"/>
      <w:r w:rsidRPr="009F7548">
        <w:rPr>
          <w:rFonts w:ascii="Times New Roman" w:eastAsia="WenQuanYi Micro Hei" w:hAnsi="Times New Roman"/>
          <w:lang w:val="en-US" w:eastAsia="zh-CN" w:bidi="hi-IN"/>
        </w:rPr>
        <w:t>components of the Fig. 11 clearly shows</w:t>
      </w:r>
      <w:proofErr w:type="gramEnd"/>
      <w:r w:rsidRPr="009F7548">
        <w:rPr>
          <w:rFonts w:ascii="Times New Roman" w:eastAsia="WenQuanYi Micro Hei" w:hAnsi="Times New Roman"/>
          <w:lang w:val="en-US" w:eastAsia="zh-CN" w:bidi="hi-IN"/>
        </w:rPr>
        <w:t xml:space="preserve"> 3 components: low energy (i.e. Ep &lt; 6.5 MeV), medium energy (at Ep ~ 7.5 MeV) and high energy (at Ep ~ 9.2 MeV), which is as close as possible to the low energy limit of Si detectors. The spectra were fitted with a Gaussian function to determine the energies and FWHM (2.35 * σ) of ternary particles. The energy spectra of deuterons and tritons shown in Figs. </w:t>
      </w:r>
      <w:r w:rsidR="003D3B2E">
        <w:rPr>
          <w:rFonts w:ascii="Times New Roman" w:eastAsia="WenQuanYi Micro Hei" w:hAnsi="Times New Roman"/>
          <w:lang w:val="en-US" w:eastAsia="zh-CN" w:bidi="hi-IN"/>
        </w:rPr>
        <w:t>11</w:t>
      </w:r>
      <w:r w:rsidRPr="009F7548">
        <w:rPr>
          <w:rFonts w:ascii="Times New Roman" w:eastAsia="WenQuanYi Micro Hei" w:hAnsi="Times New Roman"/>
          <w:lang w:val="en-US" w:eastAsia="zh-CN" w:bidi="hi-IN"/>
        </w:rPr>
        <w:t xml:space="preserve"> show the most probable energy of about 9 MeV (σ≈3 MeV). It can be expected that the emission of protons is the result of the same mechanism. Therefore, the high-energy component in the figure corresponds to ternary fission protons emitted from 252Cf spontaneous ternary fission.</w:t>
      </w:r>
    </w:p>
    <w:p w:rsidR="00842848" w:rsidRPr="009C24D5" w:rsidRDefault="009F7548" w:rsidP="009F7548">
      <w:pPr>
        <w:rPr>
          <w:rFonts w:ascii="Times New Roman" w:eastAsia="WenQuanYi Micro Hei" w:hAnsi="Times New Roman"/>
          <w:lang w:eastAsia="zh-CN" w:bidi="hi-IN"/>
        </w:rPr>
      </w:pPr>
      <w:r w:rsidRPr="009F7548">
        <w:rPr>
          <w:rFonts w:ascii="Times New Roman" w:eastAsia="WenQuanYi Micro Hei" w:hAnsi="Times New Roman"/>
          <w:lang w:val="en-US" w:eastAsia="zh-CN" w:bidi="hi-IN"/>
        </w:rPr>
        <w:t>The energy spectrum of 1H extends up to 15.8 MeV, which corresponds to an energy of 9.21±0.15 MeV with σ≈3.3 MeV, and is very similar to the energy spectra of deuterons and tritons. Protons generated from background (n</w:t>
      </w:r>
      <w:proofErr w:type="gramStart"/>
      <w:r w:rsidRPr="009F7548">
        <w:rPr>
          <w:rFonts w:ascii="Times New Roman" w:eastAsia="WenQuanYi Micro Hei" w:hAnsi="Times New Roman"/>
          <w:lang w:val="en-US" w:eastAsia="zh-CN" w:bidi="hi-IN"/>
        </w:rPr>
        <w:t>,p</w:t>
      </w:r>
      <w:proofErr w:type="gramEnd"/>
      <w:r w:rsidRPr="009F7548">
        <w:rPr>
          <w:rFonts w:ascii="Times New Roman" w:eastAsia="WenQuanYi Micro Hei" w:hAnsi="Times New Roman"/>
          <w:lang w:val="en-US" w:eastAsia="zh-CN" w:bidi="hi-IN"/>
        </w:rPr>
        <w:t xml:space="preserve">) and (α,p) reactions caused by fission neutrons can make a significant contribution to the yield of ternary fission protons. In our case, the low-energy component can arise as a result of </w:t>
      </w:r>
      <w:proofErr w:type="gramStart"/>
      <w:r w:rsidRPr="009F7548">
        <w:rPr>
          <w:rFonts w:ascii="Times New Roman" w:eastAsia="WenQuanYi Micro Hei" w:hAnsi="Times New Roman"/>
          <w:lang w:val="en-US" w:eastAsia="zh-CN" w:bidi="hi-IN"/>
        </w:rPr>
        <w:t>Si(</w:t>
      </w:r>
      <w:proofErr w:type="gramEnd"/>
      <w:r w:rsidRPr="009F7548">
        <w:rPr>
          <w:rFonts w:ascii="Times New Roman" w:eastAsia="WenQuanYi Micro Hei" w:hAnsi="Times New Roman"/>
          <w:lang w:val="en-US" w:eastAsia="zh-CN" w:bidi="hi-IN"/>
        </w:rPr>
        <w:t xml:space="preserve">n,p) reactions inside semiconductor detectors. At intermediate energies, the total energy spectrum corresponds to the protons of </w:t>
      </w:r>
      <w:proofErr w:type="gramStart"/>
      <w:r w:rsidRPr="009F7548">
        <w:rPr>
          <w:rFonts w:ascii="Times New Roman" w:eastAsia="WenQuanYi Micro Hei" w:hAnsi="Times New Roman"/>
          <w:lang w:val="en-US" w:eastAsia="zh-CN" w:bidi="hi-IN"/>
        </w:rPr>
        <w:t>Al(</w:t>
      </w:r>
      <w:proofErr w:type="gramEnd"/>
      <w:r w:rsidRPr="009F7548">
        <w:rPr>
          <w:rFonts w:ascii="Times New Roman" w:eastAsia="WenQuanYi Micro Hei" w:hAnsi="Times New Roman"/>
          <w:lang w:val="en-US" w:eastAsia="zh-CN" w:bidi="hi-IN"/>
        </w:rPr>
        <w:t>α,p) reactions. The similarity of the angular distributions of neutrons and protons suggests that the observed protons arise either as a result of evaporation from ternary fission or as a result of (n</w:t>
      </w:r>
      <w:proofErr w:type="gramStart"/>
      <w:r w:rsidRPr="009F7548">
        <w:rPr>
          <w:rFonts w:ascii="Times New Roman" w:eastAsia="WenQuanYi Micro Hei" w:hAnsi="Times New Roman"/>
          <w:lang w:val="en-US" w:eastAsia="zh-CN" w:bidi="hi-IN"/>
        </w:rPr>
        <w:t>,p</w:t>
      </w:r>
      <w:proofErr w:type="gramEnd"/>
      <w:r w:rsidRPr="009F7548">
        <w:rPr>
          <w:rFonts w:ascii="Times New Roman" w:eastAsia="WenQuanYi Micro Hei" w:hAnsi="Times New Roman"/>
          <w:lang w:val="en-US" w:eastAsia="zh-CN" w:bidi="hi-IN"/>
        </w:rPr>
        <w:t>) reactions induced by fission neutrons. To analyze the contributions from various possible sources, the energy spectrum of protons was calculated using Talys-1.9. As a result of the calculation, it was found that protons formed as a result of the reaction (α</w:t>
      </w:r>
      <w:proofErr w:type="gramStart"/>
      <w:r w:rsidRPr="009F7548">
        <w:rPr>
          <w:rFonts w:ascii="Times New Roman" w:eastAsia="WenQuanYi Micro Hei" w:hAnsi="Times New Roman"/>
          <w:lang w:val="en-US" w:eastAsia="zh-CN" w:bidi="hi-IN"/>
        </w:rPr>
        <w:t>,p</w:t>
      </w:r>
      <w:proofErr w:type="gramEnd"/>
      <w:r w:rsidRPr="009F7548">
        <w:rPr>
          <w:rFonts w:ascii="Times New Roman" w:eastAsia="WenQuanYi Micro Hei" w:hAnsi="Times New Roman"/>
          <w:lang w:val="en-US" w:eastAsia="zh-CN" w:bidi="hi-IN"/>
        </w:rPr>
        <w:t xml:space="preserve">) can contribute to the energy spectrum of protons. Since the average energy of neutrons from </w:t>
      </w:r>
      <w:r w:rsidRPr="00FA36E2">
        <w:rPr>
          <w:rFonts w:ascii="Times New Roman" w:eastAsia="WenQuanYi Micro Hei" w:hAnsi="Times New Roman"/>
          <w:vertAlign w:val="superscript"/>
          <w:lang w:val="en-US" w:eastAsia="zh-CN" w:bidi="hi-IN"/>
        </w:rPr>
        <w:t>252</w:t>
      </w:r>
      <w:r w:rsidRPr="009F7548">
        <w:rPr>
          <w:rFonts w:ascii="Times New Roman" w:eastAsia="WenQuanYi Micro Hei" w:hAnsi="Times New Roman"/>
          <w:lang w:val="en-US" w:eastAsia="zh-CN" w:bidi="hi-IN"/>
        </w:rPr>
        <w:t>Cf is 2 MeV, the energy of protons produced as a result of the (n</w:t>
      </w:r>
      <w:proofErr w:type="gramStart"/>
      <w:r w:rsidRPr="009F7548">
        <w:rPr>
          <w:rFonts w:ascii="Times New Roman" w:eastAsia="WenQuanYi Micro Hei" w:hAnsi="Times New Roman"/>
          <w:lang w:val="en-US" w:eastAsia="zh-CN" w:bidi="hi-IN"/>
        </w:rPr>
        <w:t>,p</w:t>
      </w:r>
      <w:proofErr w:type="gramEnd"/>
      <w:r w:rsidRPr="009F7548">
        <w:rPr>
          <w:rFonts w:ascii="Times New Roman" w:eastAsia="WenQuanYi Micro Hei" w:hAnsi="Times New Roman"/>
          <w:lang w:val="en-US" w:eastAsia="zh-CN" w:bidi="hi-IN"/>
        </w:rPr>
        <w:t xml:space="preserve">) reaction at these energies reaches 2 MeV, so the experimental setup does not allow detecting such protons. Generally the energy of neutrons emitted from </w:t>
      </w:r>
      <w:r w:rsidRPr="003D3B2E">
        <w:rPr>
          <w:rFonts w:ascii="Times New Roman" w:eastAsia="WenQuanYi Micro Hei" w:hAnsi="Times New Roman"/>
          <w:vertAlign w:val="superscript"/>
          <w:lang w:val="en-US" w:eastAsia="zh-CN" w:bidi="hi-IN"/>
        </w:rPr>
        <w:t>252</w:t>
      </w:r>
      <w:r w:rsidRPr="009F7548">
        <w:rPr>
          <w:rFonts w:ascii="Times New Roman" w:eastAsia="WenQuanYi Micro Hei" w:hAnsi="Times New Roman"/>
          <w:lang w:val="en-US" w:eastAsia="zh-CN" w:bidi="hi-IN"/>
        </w:rPr>
        <w:t>Cf can reach 10 MeV. However, the probability of emitting neutrons with excess energy is sharply reduced. Therefore, the protons released during the (n</w:t>
      </w:r>
      <w:proofErr w:type="gramStart"/>
      <w:r w:rsidRPr="009F7548">
        <w:rPr>
          <w:rFonts w:ascii="Times New Roman" w:eastAsia="WenQuanYi Micro Hei" w:hAnsi="Times New Roman"/>
          <w:lang w:val="en-US" w:eastAsia="zh-CN" w:bidi="hi-IN"/>
        </w:rPr>
        <w:t>,p</w:t>
      </w:r>
      <w:proofErr w:type="gramEnd"/>
      <w:r w:rsidRPr="009F7548">
        <w:rPr>
          <w:rFonts w:ascii="Times New Roman" w:eastAsia="WenQuanYi Micro Hei" w:hAnsi="Times New Roman"/>
          <w:lang w:val="en-US" w:eastAsia="zh-CN" w:bidi="hi-IN"/>
        </w:rPr>
        <w:t>)-reaction with high-energy neutrons can be neglected. In this case, the energy of the protons generated in this way is maximum 8 MeV; therefore, these protons can be neglected against the background of the protons generated in the reaction (α</w:t>
      </w:r>
      <w:proofErr w:type="gramStart"/>
      <w:r w:rsidRPr="009F7548">
        <w:rPr>
          <w:rFonts w:ascii="Times New Roman" w:eastAsia="WenQuanYi Micro Hei" w:hAnsi="Times New Roman"/>
          <w:lang w:val="en-US" w:eastAsia="zh-CN" w:bidi="hi-IN"/>
        </w:rPr>
        <w:t>,p</w:t>
      </w:r>
      <w:proofErr w:type="gramEnd"/>
      <w:r w:rsidRPr="009F7548">
        <w:rPr>
          <w:rFonts w:ascii="Times New Roman" w:eastAsia="WenQuanYi Micro Hei" w:hAnsi="Times New Roman"/>
          <w:lang w:val="en-US" w:eastAsia="zh-CN" w:bidi="hi-IN"/>
        </w:rPr>
        <w:t>). Figure 12 shows a comparison of the calculated results for (α</w:t>
      </w:r>
      <w:proofErr w:type="gramStart"/>
      <w:r w:rsidRPr="009F7548">
        <w:rPr>
          <w:rFonts w:ascii="Times New Roman" w:eastAsia="WenQuanYi Micro Hei" w:hAnsi="Times New Roman"/>
          <w:lang w:val="en-US" w:eastAsia="zh-CN" w:bidi="hi-IN"/>
        </w:rPr>
        <w:t>,p</w:t>
      </w:r>
      <w:proofErr w:type="gramEnd"/>
      <w:r w:rsidRPr="009F7548">
        <w:rPr>
          <w:rFonts w:ascii="Times New Roman" w:eastAsia="WenQuanYi Micro Hei" w:hAnsi="Times New Roman"/>
          <w:lang w:val="en-US" w:eastAsia="zh-CN" w:bidi="hi-IN"/>
        </w:rPr>
        <w:t>) with the experimental results. The expected proton energy spectrum of reactions (α</w:t>
      </w:r>
      <w:proofErr w:type="gramStart"/>
      <w:r w:rsidRPr="009F7548">
        <w:rPr>
          <w:rFonts w:ascii="Times New Roman" w:eastAsia="WenQuanYi Micro Hei" w:hAnsi="Times New Roman"/>
          <w:lang w:val="en-US" w:eastAsia="zh-CN" w:bidi="hi-IN"/>
        </w:rPr>
        <w:t>,p</w:t>
      </w:r>
      <w:proofErr w:type="gramEnd"/>
      <w:r w:rsidRPr="009F7548">
        <w:rPr>
          <w:rFonts w:ascii="Times New Roman" w:eastAsia="WenQuanYi Micro Hei" w:hAnsi="Times New Roman"/>
          <w:lang w:val="en-US" w:eastAsia="zh-CN" w:bidi="hi-IN"/>
        </w:rPr>
        <w:t>) is shown by a straight line. Table</w:t>
      </w:r>
      <w:r w:rsidRPr="009F7548">
        <w:rPr>
          <w:rFonts w:ascii="Times New Roman" w:eastAsia="WenQuanYi Micro Hei" w:hAnsi="Times New Roman"/>
          <w:lang w:eastAsia="zh-CN" w:bidi="hi-IN"/>
        </w:rPr>
        <w:t xml:space="preserve"> 1 </w:t>
      </w:r>
      <w:r w:rsidRPr="009F7548">
        <w:rPr>
          <w:rFonts w:ascii="Times New Roman" w:eastAsia="WenQuanYi Micro Hei" w:hAnsi="Times New Roman"/>
          <w:lang w:val="en-US" w:eastAsia="zh-CN" w:bidi="hi-IN"/>
        </w:rPr>
        <w:t>presents</w:t>
      </w:r>
      <w:r w:rsidRPr="009F7548">
        <w:rPr>
          <w:rFonts w:ascii="Times New Roman" w:eastAsia="WenQuanYi Micro Hei" w:hAnsi="Times New Roman"/>
          <w:lang w:eastAsia="zh-CN" w:bidi="hi-IN"/>
        </w:rPr>
        <w:t xml:space="preserve"> </w:t>
      </w:r>
      <w:r w:rsidRPr="009F7548">
        <w:rPr>
          <w:rFonts w:ascii="Times New Roman" w:eastAsia="WenQuanYi Micro Hei" w:hAnsi="Times New Roman"/>
          <w:lang w:val="en-US" w:eastAsia="zh-CN" w:bidi="hi-IN"/>
        </w:rPr>
        <w:t>the</w:t>
      </w:r>
      <w:r w:rsidRPr="009F7548">
        <w:rPr>
          <w:rFonts w:ascii="Times New Roman" w:eastAsia="WenQuanYi Micro Hei" w:hAnsi="Times New Roman"/>
          <w:lang w:eastAsia="zh-CN" w:bidi="hi-IN"/>
        </w:rPr>
        <w:t xml:space="preserve"> </w:t>
      </w:r>
      <w:r w:rsidRPr="009F7548">
        <w:rPr>
          <w:rFonts w:ascii="Times New Roman" w:eastAsia="WenQuanYi Micro Hei" w:hAnsi="Times New Roman"/>
          <w:lang w:val="en-US" w:eastAsia="zh-CN" w:bidi="hi-IN"/>
        </w:rPr>
        <w:t>results</w:t>
      </w:r>
      <w:r w:rsidRPr="009F7548">
        <w:rPr>
          <w:rFonts w:ascii="Times New Roman" w:eastAsia="WenQuanYi Micro Hei" w:hAnsi="Times New Roman"/>
          <w:lang w:eastAsia="zh-CN" w:bidi="hi-IN"/>
        </w:rPr>
        <w:t xml:space="preserve"> </w:t>
      </w:r>
      <w:r w:rsidRPr="009F7548">
        <w:rPr>
          <w:rFonts w:ascii="Times New Roman" w:eastAsia="WenQuanYi Micro Hei" w:hAnsi="Times New Roman"/>
          <w:lang w:val="en-US" w:eastAsia="zh-CN" w:bidi="hi-IN"/>
        </w:rPr>
        <w:t>obtained</w:t>
      </w:r>
      <w:r w:rsidRPr="009F7548">
        <w:rPr>
          <w:rFonts w:ascii="Times New Roman" w:eastAsia="WenQuanYi Micro Hei" w:hAnsi="Times New Roman"/>
          <w:lang w:eastAsia="zh-CN" w:bidi="hi-IN"/>
        </w:rPr>
        <w:t xml:space="preserve"> </w:t>
      </w:r>
      <w:r w:rsidRPr="009F7548">
        <w:rPr>
          <w:rFonts w:ascii="Times New Roman" w:eastAsia="WenQuanYi Micro Hei" w:hAnsi="Times New Roman"/>
          <w:lang w:val="en-US" w:eastAsia="zh-CN" w:bidi="hi-IN"/>
        </w:rPr>
        <w:t>in</w:t>
      </w:r>
      <w:r w:rsidRPr="009F7548">
        <w:rPr>
          <w:rFonts w:ascii="Times New Roman" w:eastAsia="WenQuanYi Micro Hei" w:hAnsi="Times New Roman"/>
          <w:lang w:eastAsia="zh-CN" w:bidi="hi-IN"/>
        </w:rPr>
        <w:t xml:space="preserve"> </w:t>
      </w:r>
      <w:r w:rsidRPr="009F7548">
        <w:rPr>
          <w:rFonts w:ascii="Times New Roman" w:eastAsia="WenQuanYi Micro Hei" w:hAnsi="Times New Roman"/>
          <w:lang w:val="en-US" w:eastAsia="zh-CN" w:bidi="hi-IN"/>
        </w:rPr>
        <w:t>the</w:t>
      </w:r>
      <w:r w:rsidRPr="009F7548">
        <w:rPr>
          <w:rFonts w:ascii="Times New Roman" w:eastAsia="WenQuanYi Micro Hei" w:hAnsi="Times New Roman"/>
          <w:lang w:eastAsia="zh-CN" w:bidi="hi-IN"/>
        </w:rPr>
        <w:t xml:space="preserve"> </w:t>
      </w:r>
      <w:r w:rsidRPr="009F7548">
        <w:rPr>
          <w:rFonts w:ascii="Times New Roman" w:eastAsia="WenQuanYi Micro Hei" w:hAnsi="Times New Roman"/>
          <w:lang w:val="en-US" w:eastAsia="zh-CN" w:bidi="hi-IN"/>
        </w:rPr>
        <w:t>experiment</w:t>
      </w:r>
      <w:r w:rsidRPr="009F7548">
        <w:rPr>
          <w:rFonts w:ascii="Times New Roman" w:eastAsia="WenQuanYi Micro Hei" w:hAnsi="Times New Roman"/>
          <w:lang w:eastAsia="zh-CN" w:bidi="hi-IN"/>
        </w:rPr>
        <w:t>.</w:t>
      </w:r>
      <w:r w:rsidR="00842848" w:rsidRPr="009C24D5">
        <w:rPr>
          <w:rFonts w:ascii="Times New Roman" w:eastAsia="WenQuanYi Micro Hei" w:hAnsi="Times New Roman"/>
          <w:lang w:eastAsia="zh-CN" w:bidi="hi-IN"/>
        </w:rPr>
        <w:t xml:space="preserve"> </w:t>
      </w:r>
    </w:p>
    <w:p w:rsidR="00842848" w:rsidRPr="009C24D5" w:rsidRDefault="00842848" w:rsidP="00842848">
      <w:pPr>
        <w:suppressAutoHyphens w:val="0"/>
        <w:ind w:firstLine="0"/>
        <w:jc w:val="center"/>
        <w:rPr>
          <w:rFonts w:ascii="Times New Roman" w:eastAsia="WenQuanYi Micro Hei" w:hAnsi="Times New Roman"/>
          <w:b/>
          <w:bCs/>
          <w:color w:val="00000A"/>
          <w:szCs w:val="22"/>
          <w:lang w:eastAsia="zh-CN" w:bidi="hi-IN"/>
        </w:rPr>
      </w:pPr>
    </w:p>
    <w:p w:rsidR="00842848" w:rsidRPr="009C24D5" w:rsidRDefault="00140F03" w:rsidP="009F7548">
      <w:pPr>
        <w:pStyle w:val="11"/>
        <w:jc w:val="center"/>
        <w:rPr>
          <w:rFonts w:ascii="Times New Roman" w:eastAsia="WenQuanYi Micro Hei" w:hAnsi="Times New Roman"/>
          <w:lang w:eastAsia="zh-CN" w:bidi="hi-IN"/>
        </w:rPr>
      </w:pPr>
      <w:bookmarkStart w:id="4" w:name="_Ref123221228"/>
      <w:r w:rsidRPr="009C24D5">
        <w:rPr>
          <w:rFonts w:ascii="Times New Roman" w:hAnsi="Times New Roman"/>
        </w:rPr>
        <w:t>Рис</w:t>
      </w:r>
      <w:bookmarkEnd w:id="4"/>
      <w:r w:rsidR="00842848" w:rsidRPr="009C24D5">
        <w:rPr>
          <w:rFonts w:ascii="Times New Roman" w:eastAsia="WenQuanYi Micro Hei" w:hAnsi="Times New Roman"/>
          <w:lang w:eastAsia="zh-CN" w:bidi="hi-IN"/>
        </w:rPr>
        <w:t xml:space="preserve"> </w:t>
      </w:r>
    </w:p>
    <w:p w:rsidR="00842848" w:rsidRPr="009C24D5" w:rsidRDefault="00842848" w:rsidP="00842848">
      <w:pPr>
        <w:suppressAutoHyphens w:val="0"/>
        <w:ind w:firstLine="0"/>
        <w:jc w:val="center"/>
        <w:rPr>
          <w:rFonts w:ascii="Times New Roman" w:eastAsia="WenQuanYi Micro Hei" w:hAnsi="Times New Roman"/>
          <w:b/>
          <w:bCs/>
          <w:color w:val="00000A"/>
          <w:szCs w:val="22"/>
          <w:lang w:eastAsia="zh-CN" w:bidi="hi-IN"/>
        </w:rPr>
      </w:pPr>
      <w:r w:rsidRPr="009C24D5">
        <w:rPr>
          <w:rFonts w:ascii="Times New Roman" w:eastAsia="WenQuanYi Micro Hei" w:hAnsi="Times New Roman"/>
          <w:noProof/>
          <w:color w:val="00000A"/>
          <w:szCs w:val="22"/>
          <w:lang w:eastAsia="ru-RU"/>
        </w:rPr>
        <w:drawing>
          <wp:inline distT="0" distB="0" distL="0" distR="0">
            <wp:extent cx="3847465" cy="2536190"/>
            <wp:effectExtent l="19050" t="0" r="63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cstate="print"/>
                    <a:srcRect/>
                    <a:stretch>
                      <a:fillRect/>
                    </a:stretch>
                  </pic:blipFill>
                  <pic:spPr bwMode="auto">
                    <a:xfrm>
                      <a:off x="0" y="0"/>
                      <a:ext cx="3847465" cy="2536190"/>
                    </a:xfrm>
                    <a:prstGeom prst="rect">
                      <a:avLst/>
                    </a:prstGeom>
                    <a:solidFill>
                      <a:srgbClr val="FFFFFF"/>
                    </a:solidFill>
                    <a:ln w="9525">
                      <a:noFill/>
                      <a:miter lim="800000"/>
                      <a:headEnd/>
                      <a:tailEnd/>
                    </a:ln>
                  </pic:spPr>
                </pic:pic>
              </a:graphicData>
            </a:graphic>
          </wp:inline>
        </w:drawing>
      </w:r>
    </w:p>
    <w:p w:rsidR="00842848" w:rsidRPr="009F7548" w:rsidRDefault="009F7548" w:rsidP="00BB7EC6">
      <w:pPr>
        <w:pStyle w:val="ab"/>
        <w:rPr>
          <w:rFonts w:ascii="Times New Roman" w:eastAsia="WenQuanYi Micro Hei" w:hAnsi="Times New Roman"/>
          <w:color w:val="00000A"/>
          <w:szCs w:val="22"/>
          <w:lang w:val="en-US" w:eastAsia="zh-CN" w:bidi="hi-IN"/>
        </w:rPr>
      </w:pPr>
      <w:bookmarkStart w:id="5" w:name="_Ref123221466"/>
      <w:r>
        <w:rPr>
          <w:rFonts w:ascii="Times New Roman" w:hAnsi="Times New Roman"/>
          <w:lang w:val="en-US"/>
        </w:rPr>
        <w:t>Fig</w:t>
      </w:r>
      <w:r w:rsidR="00BB7EC6" w:rsidRPr="009F7548">
        <w:rPr>
          <w:rFonts w:ascii="Times New Roman" w:hAnsi="Times New Roman"/>
          <w:lang w:val="en-US"/>
        </w:rPr>
        <w:t xml:space="preserve">. </w:t>
      </w:r>
      <w:r w:rsidR="009B72C7" w:rsidRPr="009C24D5">
        <w:rPr>
          <w:rFonts w:ascii="Times New Roman" w:hAnsi="Times New Roman"/>
        </w:rPr>
        <w:fldChar w:fldCharType="begin"/>
      </w:r>
      <w:r w:rsidR="00E30D2E" w:rsidRPr="009F7548">
        <w:rPr>
          <w:rFonts w:ascii="Times New Roman" w:hAnsi="Times New Roman"/>
          <w:lang w:val="en-US"/>
        </w:rPr>
        <w:instrText xml:space="preserve"> SEQ </w:instrText>
      </w:r>
      <w:r w:rsidR="00E30D2E" w:rsidRPr="009C24D5">
        <w:rPr>
          <w:rFonts w:ascii="Times New Roman" w:hAnsi="Times New Roman"/>
        </w:rPr>
        <w:instrText>Рис</w:instrText>
      </w:r>
      <w:r w:rsidR="00E30D2E" w:rsidRPr="009F7548">
        <w:rPr>
          <w:rFonts w:ascii="Times New Roman" w:hAnsi="Times New Roman"/>
          <w:lang w:val="en-US"/>
        </w:rPr>
        <w:instrText xml:space="preserve">. \* ARABIC </w:instrText>
      </w:r>
      <w:r w:rsidR="009B72C7" w:rsidRPr="009C24D5">
        <w:rPr>
          <w:rFonts w:ascii="Times New Roman" w:hAnsi="Times New Roman"/>
        </w:rPr>
        <w:fldChar w:fldCharType="separate"/>
      </w:r>
      <w:r w:rsidR="00CC4388">
        <w:rPr>
          <w:rFonts w:ascii="Times New Roman" w:hAnsi="Times New Roman"/>
          <w:noProof/>
          <w:lang w:val="en-US"/>
        </w:rPr>
        <w:t>4</w:t>
      </w:r>
      <w:r w:rsidR="009B72C7" w:rsidRPr="009C24D5">
        <w:rPr>
          <w:rFonts w:ascii="Times New Roman" w:hAnsi="Times New Roman"/>
          <w:noProof/>
        </w:rPr>
        <w:fldChar w:fldCharType="end"/>
      </w:r>
      <w:bookmarkEnd w:id="5"/>
      <w:r w:rsidR="00BB7EC6" w:rsidRPr="009F7548">
        <w:rPr>
          <w:rFonts w:ascii="Times New Roman" w:hAnsi="Times New Roman"/>
          <w:lang w:val="en-US"/>
        </w:rPr>
        <w:t xml:space="preserve"> </w:t>
      </w:r>
      <w:r w:rsidRPr="009F7548">
        <w:rPr>
          <w:rFonts w:ascii="Times New Roman" w:eastAsia="WenQuanYi Micro Hei" w:hAnsi="Times New Roman"/>
          <w:color w:val="00000A"/>
          <w:szCs w:val="22"/>
          <w:lang w:val="en-US" w:eastAsia="zh-CN" w:bidi="hi-IN"/>
        </w:rPr>
        <w:t xml:space="preserve">Energy spectrum of protons from </w:t>
      </w:r>
      <w:proofErr w:type="gramStart"/>
      <w:r w:rsidRPr="009F7548">
        <w:rPr>
          <w:rFonts w:ascii="Times New Roman" w:eastAsia="WenQuanYi Micro Hei" w:hAnsi="Times New Roman"/>
          <w:color w:val="00000A"/>
          <w:szCs w:val="22"/>
          <w:lang w:val="en-US" w:eastAsia="zh-CN" w:bidi="hi-IN"/>
        </w:rPr>
        <w:t>Al(</w:t>
      </w:r>
      <w:proofErr w:type="gramEnd"/>
      <w:r w:rsidRPr="009F7548">
        <w:rPr>
          <w:rFonts w:ascii="Times New Roman" w:eastAsia="WenQuanYi Micro Hei" w:hAnsi="Times New Roman"/>
          <w:color w:val="00000A"/>
          <w:szCs w:val="22"/>
          <w:lang w:eastAsia="zh-CN" w:bidi="hi-IN"/>
        </w:rPr>
        <w:t>α</w:t>
      </w:r>
      <w:r w:rsidRPr="009F7548">
        <w:rPr>
          <w:rFonts w:ascii="Times New Roman" w:eastAsia="WenQuanYi Micro Hei" w:hAnsi="Times New Roman"/>
          <w:color w:val="00000A"/>
          <w:szCs w:val="22"/>
          <w:lang w:val="en-US" w:eastAsia="zh-CN" w:bidi="hi-IN"/>
        </w:rPr>
        <w:t>,p) reactions (solid line) and ternary fission (dashed line).</w:t>
      </w:r>
    </w:p>
    <w:p w:rsidR="00842848" w:rsidRPr="009F7548" w:rsidRDefault="00842848" w:rsidP="00842848">
      <w:pPr>
        <w:suppressAutoHyphens w:val="0"/>
        <w:ind w:firstLine="0"/>
        <w:rPr>
          <w:rFonts w:ascii="Times New Roman" w:eastAsia="WenQuanYi Micro Hei" w:hAnsi="Times New Roman"/>
          <w:color w:val="00000A"/>
          <w:szCs w:val="22"/>
          <w:lang w:val="en-US" w:eastAsia="zh-CN" w:bidi="hi-IN"/>
        </w:rPr>
      </w:pPr>
    </w:p>
    <w:p w:rsidR="00842848" w:rsidRPr="009F7548" w:rsidRDefault="009F7548" w:rsidP="00842848">
      <w:pPr>
        <w:suppressAutoHyphens w:val="0"/>
        <w:ind w:firstLine="0"/>
        <w:rPr>
          <w:rFonts w:ascii="Times New Roman" w:eastAsia="WenQuanYi Micro Hei" w:hAnsi="Times New Roman"/>
          <w:color w:val="00000A"/>
          <w:szCs w:val="22"/>
          <w:lang w:val="en-US" w:eastAsia="zh-CN" w:bidi="hi-IN"/>
        </w:rPr>
      </w:pPr>
      <w:r w:rsidRPr="009F7548">
        <w:rPr>
          <w:rFonts w:ascii="Times New Roman" w:eastAsia="WenQuanYi Micro Hei" w:hAnsi="Times New Roman"/>
          <w:color w:val="00000A"/>
          <w:szCs w:val="22"/>
          <w:lang w:val="en-US" w:eastAsia="zh-CN" w:bidi="hi-IN"/>
        </w:rPr>
        <w:t>Table 1. Results obtained for all ternary fission particles.</w:t>
      </w:r>
    </w:p>
    <w:tbl>
      <w:tblPr>
        <w:tblW w:w="0" w:type="auto"/>
        <w:tblInd w:w="112" w:type="dxa"/>
        <w:tblLayout w:type="fixed"/>
        <w:tblCellMar>
          <w:left w:w="0" w:type="dxa"/>
          <w:right w:w="103" w:type="dxa"/>
        </w:tblCellMar>
        <w:tblLook w:val="0000"/>
      </w:tblPr>
      <w:tblGrid>
        <w:gridCol w:w="2264"/>
        <w:gridCol w:w="1689"/>
        <w:gridCol w:w="1544"/>
        <w:gridCol w:w="1477"/>
        <w:gridCol w:w="1305"/>
        <w:gridCol w:w="1200"/>
      </w:tblGrid>
      <w:tr w:rsidR="00842848" w:rsidRPr="009C24D5" w:rsidTr="00337177">
        <w:trPr>
          <w:trHeight w:val="1109"/>
        </w:trPr>
        <w:tc>
          <w:tcPr>
            <w:tcW w:w="2264" w:type="dxa"/>
            <w:tcBorders>
              <w:top w:val="single" w:sz="4" w:space="0" w:color="000001"/>
              <w:left w:val="single" w:sz="4" w:space="0" w:color="000001"/>
              <w:bottom w:val="single" w:sz="4" w:space="0" w:color="000001"/>
            </w:tcBorders>
            <w:shd w:val="clear" w:color="auto" w:fill="FFFFFF"/>
            <w:vAlign w:val="center"/>
          </w:tcPr>
          <w:p w:rsidR="00842848" w:rsidRPr="009C24D5" w:rsidRDefault="004727CF"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4727CF">
              <w:rPr>
                <w:rFonts w:ascii="Times New Roman" w:eastAsia="WenQuanYi Micro Hei" w:hAnsi="Times New Roman"/>
                <w:color w:val="00000A"/>
                <w:szCs w:val="22"/>
                <w:lang w:eastAsia="en-US" w:bidi="hi-IN"/>
              </w:rPr>
              <w:t>Ternary particles</w:t>
            </w:r>
          </w:p>
        </w:tc>
        <w:tc>
          <w:tcPr>
            <w:tcW w:w="1689" w:type="dxa"/>
            <w:tcBorders>
              <w:top w:val="single" w:sz="4" w:space="0" w:color="000001"/>
              <w:left w:val="single" w:sz="4" w:space="0" w:color="000001"/>
              <w:bottom w:val="single" w:sz="4" w:space="0" w:color="000001"/>
            </w:tcBorders>
            <w:shd w:val="clear" w:color="auto" w:fill="FFFFFF"/>
            <w:vAlign w:val="center"/>
          </w:tcPr>
          <w:p w:rsidR="00842848" w:rsidRPr="009C24D5" w:rsidRDefault="004727CF"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4727CF">
              <w:rPr>
                <w:rFonts w:ascii="Times New Roman" w:eastAsia="WenQuanYi Micro Hei" w:hAnsi="Times New Roman"/>
                <w:color w:val="00000A"/>
                <w:szCs w:val="22"/>
                <w:lang w:eastAsia="en-US" w:bidi="hi-IN"/>
              </w:rPr>
              <w:t>Number of events</w:t>
            </w:r>
          </w:p>
        </w:tc>
        <w:tc>
          <w:tcPr>
            <w:tcW w:w="1544" w:type="dxa"/>
            <w:tcBorders>
              <w:top w:val="single" w:sz="4" w:space="0" w:color="000001"/>
              <w:left w:val="single" w:sz="4" w:space="0" w:color="000001"/>
              <w:bottom w:val="single" w:sz="4" w:space="0" w:color="000001"/>
            </w:tcBorders>
            <w:shd w:val="clear" w:color="auto" w:fill="FFFFFF"/>
            <w:vAlign w:val="center"/>
          </w:tcPr>
          <w:p w:rsidR="00842848" w:rsidRPr="009C24D5" w:rsidRDefault="004727CF"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4727CF">
              <w:rPr>
                <w:rFonts w:ascii="Times New Roman" w:eastAsia="WenQuanYi Micro Hei" w:hAnsi="Times New Roman"/>
                <w:color w:val="00000A"/>
                <w:szCs w:val="22"/>
                <w:lang w:eastAsia="zh-CN" w:bidi="hi-IN"/>
              </w:rPr>
              <w:t>Cut-off energy (MeV)</w:t>
            </w:r>
          </w:p>
        </w:tc>
        <w:tc>
          <w:tcPr>
            <w:tcW w:w="1477" w:type="dxa"/>
            <w:tcBorders>
              <w:top w:val="single" w:sz="4" w:space="0" w:color="000001"/>
              <w:left w:val="single" w:sz="4" w:space="0" w:color="000001"/>
              <w:bottom w:val="single" w:sz="4" w:space="0" w:color="000001"/>
            </w:tcBorders>
            <w:shd w:val="clear" w:color="auto" w:fill="FFFFFF"/>
            <w:vAlign w:val="center"/>
          </w:tcPr>
          <w:p w:rsidR="004727CF" w:rsidRPr="004727CF" w:rsidRDefault="004727CF" w:rsidP="004727CF">
            <w:pPr>
              <w:widowControl w:val="0"/>
              <w:suppressAutoHyphens w:val="0"/>
              <w:spacing w:after="140"/>
              <w:ind w:firstLine="0"/>
              <w:jc w:val="center"/>
              <w:rPr>
                <w:rFonts w:ascii="Times New Roman" w:eastAsia="WenQuanYi Micro Hei" w:hAnsi="Times New Roman"/>
                <w:color w:val="00000A"/>
                <w:szCs w:val="22"/>
                <w:lang w:eastAsia="en-US" w:bidi="hi-IN"/>
              </w:rPr>
            </w:pPr>
            <w:r w:rsidRPr="004727CF">
              <w:rPr>
                <w:rFonts w:ascii="Times New Roman" w:eastAsia="WenQuanYi Micro Hei" w:hAnsi="Times New Roman"/>
                <w:color w:val="00000A"/>
                <w:szCs w:val="22"/>
                <w:lang w:eastAsia="en-US" w:bidi="hi-IN"/>
              </w:rPr>
              <w:t>Energy</w:t>
            </w:r>
          </w:p>
          <w:p w:rsidR="00842848" w:rsidRPr="009C24D5" w:rsidRDefault="004727CF" w:rsidP="004727CF">
            <w:pPr>
              <w:widowControl w:val="0"/>
              <w:suppressAutoHyphens w:val="0"/>
              <w:spacing w:after="140"/>
              <w:ind w:firstLine="0"/>
              <w:jc w:val="center"/>
              <w:rPr>
                <w:rFonts w:ascii="Times New Roman" w:eastAsia="WenQuanYi Micro Hei" w:hAnsi="Times New Roman"/>
                <w:color w:val="00000A"/>
                <w:szCs w:val="22"/>
                <w:lang w:eastAsia="zh-CN" w:bidi="hi-IN"/>
              </w:rPr>
            </w:pPr>
            <w:r w:rsidRPr="004727CF">
              <w:rPr>
                <w:rFonts w:ascii="Times New Roman" w:eastAsia="WenQuanYi Micro Hei" w:hAnsi="Times New Roman"/>
                <w:color w:val="00000A"/>
                <w:szCs w:val="22"/>
                <w:lang w:eastAsia="en-US" w:bidi="hi-IN"/>
              </w:rPr>
              <w:t>(MeV)</w:t>
            </w:r>
          </w:p>
        </w:tc>
        <w:tc>
          <w:tcPr>
            <w:tcW w:w="1305" w:type="dxa"/>
            <w:tcBorders>
              <w:top w:val="single" w:sz="4" w:space="0" w:color="000001"/>
              <w:left w:val="single" w:sz="4" w:space="0" w:color="000001"/>
              <w:bottom w:val="single" w:sz="4" w:space="0" w:color="000001"/>
            </w:tcBorders>
            <w:shd w:val="clear" w:color="auto" w:fill="FFFFFF"/>
            <w:vAlign w:val="center"/>
          </w:tcPr>
          <w:p w:rsidR="004727CF" w:rsidRDefault="004727CF" w:rsidP="004727CF">
            <w:pPr>
              <w:ind w:firstLine="0"/>
              <w:jc w:val="center"/>
              <w:rPr>
                <w:rFonts w:ascii="Times New Roman" w:eastAsia="WenQuanYi Micro Hei" w:hAnsi="Times New Roman"/>
                <w:color w:val="00000A"/>
                <w:szCs w:val="22"/>
                <w:lang w:eastAsia="en-US" w:bidi="hi-IN"/>
              </w:rPr>
            </w:pPr>
            <w:r w:rsidRPr="004727CF">
              <w:rPr>
                <w:rFonts w:ascii="Times New Roman" w:eastAsia="WenQuanYi Micro Hei" w:hAnsi="Times New Roman"/>
                <w:color w:val="00000A"/>
                <w:szCs w:val="22"/>
                <w:lang w:eastAsia="en-US" w:bidi="hi-IN"/>
              </w:rPr>
              <w:t>Sigma</w:t>
            </w:r>
          </w:p>
          <w:p w:rsidR="004727CF" w:rsidRPr="004727CF" w:rsidRDefault="004727CF" w:rsidP="004727CF">
            <w:pPr>
              <w:ind w:firstLine="0"/>
              <w:jc w:val="center"/>
              <w:rPr>
                <w:rFonts w:ascii="Times New Roman" w:eastAsia="WenQuanYi Micro Hei" w:hAnsi="Times New Roman"/>
                <w:color w:val="00000A"/>
                <w:szCs w:val="22"/>
                <w:lang w:eastAsia="en-US" w:bidi="hi-IN"/>
              </w:rPr>
            </w:pPr>
            <w:r w:rsidRPr="004727CF">
              <w:rPr>
                <w:rFonts w:ascii="Times New Roman" w:eastAsia="WenQuanYi Micro Hei" w:hAnsi="Times New Roman"/>
                <w:color w:val="00000A"/>
                <w:szCs w:val="22"/>
                <w:lang w:eastAsia="en-US" w:bidi="hi-IN"/>
              </w:rPr>
              <w:t>(MeV)</w:t>
            </w:r>
          </w:p>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p>
        </w:tc>
        <w:tc>
          <w:tcPr>
            <w:tcW w:w="1200"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4727CF" w:rsidRDefault="004727CF" w:rsidP="00842848">
            <w:pPr>
              <w:widowControl w:val="0"/>
              <w:suppressAutoHyphens w:val="0"/>
              <w:spacing w:after="140"/>
              <w:ind w:firstLine="0"/>
              <w:jc w:val="center"/>
              <w:rPr>
                <w:rFonts w:ascii="Times New Roman" w:eastAsia="WenQuanYi Micro Hei" w:hAnsi="Times New Roman"/>
                <w:color w:val="00000A"/>
                <w:szCs w:val="22"/>
                <w:lang w:eastAsia="en-US" w:bidi="hi-IN"/>
              </w:rPr>
            </w:pPr>
            <w:r w:rsidRPr="004727CF">
              <w:rPr>
                <w:rFonts w:ascii="Times New Roman" w:eastAsia="WenQuanYi Micro Hei" w:hAnsi="Times New Roman"/>
                <w:color w:val="00000A"/>
                <w:szCs w:val="22"/>
                <w:lang w:eastAsia="en-US" w:bidi="hi-IN"/>
              </w:rPr>
              <w:t xml:space="preserve">Yield </w:t>
            </w:r>
          </w:p>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en-US" w:bidi="hi-IN"/>
              </w:rPr>
              <w:t>(10</w:t>
            </w:r>
            <w:r w:rsidRPr="009C24D5">
              <w:rPr>
                <w:rFonts w:ascii="Times New Roman" w:eastAsia="WenQuanYi Micro Hei" w:hAnsi="Times New Roman"/>
                <w:color w:val="00000A"/>
                <w:szCs w:val="22"/>
                <w:vertAlign w:val="superscript"/>
                <w:lang w:eastAsia="en-US" w:bidi="hi-IN"/>
              </w:rPr>
              <w:t>4</w:t>
            </w:r>
            <w:r w:rsidRPr="009C24D5">
              <w:rPr>
                <w:rFonts w:ascii="Times New Roman" w:eastAsia="WenQuanYi Micro Hei" w:hAnsi="Times New Roman"/>
                <w:color w:val="00000A"/>
                <w:szCs w:val="22"/>
                <w:lang w:eastAsia="en-US" w:bidi="hi-IN"/>
              </w:rPr>
              <w:t xml:space="preserve"> α)</w:t>
            </w:r>
          </w:p>
        </w:tc>
      </w:tr>
      <w:tr w:rsidR="00842848" w:rsidRPr="009C24D5" w:rsidTr="00337177">
        <w:tc>
          <w:tcPr>
            <w:tcW w:w="2264"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en-US" w:bidi="hi-IN"/>
              </w:rPr>
              <w:lastRenderedPageBreak/>
              <w:t>H</w:t>
            </w:r>
            <w:r w:rsidRPr="009C24D5">
              <w:rPr>
                <w:rFonts w:ascii="Times New Roman" w:eastAsia="WenQuanYi Micro Hei" w:hAnsi="Times New Roman"/>
                <w:color w:val="00000A"/>
                <w:szCs w:val="22"/>
                <w:vertAlign w:val="superscript"/>
                <w:lang w:eastAsia="en-US" w:bidi="hi-IN"/>
              </w:rPr>
              <w:t>1</w:t>
            </w:r>
          </w:p>
        </w:tc>
        <w:tc>
          <w:tcPr>
            <w:tcW w:w="1689"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en-US" w:bidi="hi-IN"/>
              </w:rPr>
              <w:t>33434</w:t>
            </w:r>
          </w:p>
        </w:tc>
        <w:tc>
          <w:tcPr>
            <w:tcW w:w="1544"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en-US" w:bidi="hi-IN"/>
              </w:rPr>
              <w:t>5.5</w:t>
            </w:r>
          </w:p>
        </w:tc>
        <w:tc>
          <w:tcPr>
            <w:tcW w:w="1477"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en-US" w:bidi="hi-IN"/>
              </w:rPr>
              <w:t>9.21(0.15)</w:t>
            </w:r>
          </w:p>
        </w:tc>
        <w:tc>
          <w:tcPr>
            <w:tcW w:w="1305"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en-US" w:bidi="hi-IN"/>
              </w:rPr>
              <w:t>3.23(0.01)</w:t>
            </w:r>
          </w:p>
        </w:tc>
        <w:tc>
          <w:tcPr>
            <w:tcW w:w="1200" w:type="dxa"/>
            <w:tcBorders>
              <w:top w:val="single" w:sz="4" w:space="0" w:color="000001"/>
              <w:left w:val="single" w:sz="4" w:space="0" w:color="000001"/>
              <w:bottom w:val="single" w:sz="4" w:space="0" w:color="000001"/>
              <w:right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bCs/>
                <w:color w:val="00000A"/>
                <w:szCs w:val="22"/>
                <w:lang w:eastAsia="zh-CN" w:bidi="hi-IN"/>
              </w:rPr>
              <w:t>0.0181</w:t>
            </w:r>
          </w:p>
        </w:tc>
      </w:tr>
      <w:tr w:rsidR="00842848" w:rsidRPr="009C24D5" w:rsidTr="00337177">
        <w:tc>
          <w:tcPr>
            <w:tcW w:w="2264"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en-US" w:bidi="hi-IN"/>
              </w:rPr>
              <w:t>H</w:t>
            </w:r>
            <w:r w:rsidRPr="009C24D5">
              <w:rPr>
                <w:rFonts w:ascii="Times New Roman" w:eastAsia="WenQuanYi Micro Hei" w:hAnsi="Times New Roman"/>
                <w:color w:val="00000A"/>
                <w:szCs w:val="22"/>
                <w:vertAlign w:val="superscript"/>
                <w:lang w:eastAsia="en-US" w:bidi="hi-IN"/>
              </w:rPr>
              <w:t>2</w:t>
            </w:r>
          </w:p>
        </w:tc>
        <w:tc>
          <w:tcPr>
            <w:tcW w:w="1689"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en-US" w:bidi="hi-IN"/>
              </w:rPr>
              <w:t>12320</w:t>
            </w:r>
          </w:p>
        </w:tc>
        <w:tc>
          <w:tcPr>
            <w:tcW w:w="1544"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en-US" w:bidi="hi-IN"/>
              </w:rPr>
              <w:t>6.0</w:t>
            </w:r>
          </w:p>
        </w:tc>
        <w:tc>
          <w:tcPr>
            <w:tcW w:w="1477"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en-US" w:bidi="hi-IN"/>
              </w:rPr>
              <w:t>9.13(0.01)</w:t>
            </w:r>
          </w:p>
        </w:tc>
        <w:tc>
          <w:tcPr>
            <w:tcW w:w="1305"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en-US" w:bidi="hi-IN"/>
              </w:rPr>
              <w:t>3.59(0.01)</w:t>
            </w:r>
          </w:p>
        </w:tc>
        <w:tc>
          <w:tcPr>
            <w:tcW w:w="1200" w:type="dxa"/>
            <w:tcBorders>
              <w:top w:val="single" w:sz="4" w:space="0" w:color="000001"/>
              <w:left w:val="single" w:sz="4" w:space="0" w:color="000001"/>
              <w:bottom w:val="single" w:sz="4" w:space="0" w:color="000001"/>
              <w:right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bCs/>
                <w:color w:val="00000A"/>
                <w:szCs w:val="22"/>
                <w:lang w:eastAsia="zh-CN" w:bidi="hi-IN"/>
              </w:rPr>
              <w:t>0.0067</w:t>
            </w:r>
          </w:p>
        </w:tc>
      </w:tr>
      <w:tr w:rsidR="00842848" w:rsidRPr="009C24D5" w:rsidTr="00337177">
        <w:tc>
          <w:tcPr>
            <w:tcW w:w="2264"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en-US" w:bidi="hi-IN"/>
              </w:rPr>
              <w:t>H</w:t>
            </w:r>
            <w:r w:rsidRPr="009C24D5">
              <w:rPr>
                <w:rFonts w:ascii="Times New Roman" w:eastAsia="WenQuanYi Micro Hei" w:hAnsi="Times New Roman"/>
                <w:color w:val="00000A"/>
                <w:szCs w:val="22"/>
                <w:vertAlign w:val="superscript"/>
                <w:lang w:eastAsia="en-US" w:bidi="hi-IN"/>
              </w:rPr>
              <w:t>3</w:t>
            </w:r>
          </w:p>
        </w:tc>
        <w:tc>
          <w:tcPr>
            <w:tcW w:w="1689"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en-US" w:bidi="hi-IN"/>
              </w:rPr>
              <w:t>85498</w:t>
            </w:r>
          </w:p>
        </w:tc>
        <w:tc>
          <w:tcPr>
            <w:tcW w:w="1544"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en-US" w:bidi="hi-IN"/>
              </w:rPr>
              <w:t>6.5</w:t>
            </w:r>
          </w:p>
        </w:tc>
        <w:tc>
          <w:tcPr>
            <w:tcW w:w="1477"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en-US" w:bidi="hi-IN"/>
              </w:rPr>
              <w:t>8.96(0.01)</w:t>
            </w:r>
          </w:p>
        </w:tc>
        <w:tc>
          <w:tcPr>
            <w:tcW w:w="1305"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en-US" w:bidi="hi-IN"/>
              </w:rPr>
              <w:t>2.97(0.01</w:t>
            </w:r>
          </w:p>
        </w:tc>
        <w:tc>
          <w:tcPr>
            <w:tcW w:w="1200" w:type="dxa"/>
            <w:tcBorders>
              <w:top w:val="single" w:sz="4" w:space="0" w:color="000001"/>
              <w:left w:val="single" w:sz="4" w:space="0" w:color="000001"/>
              <w:bottom w:val="single" w:sz="4" w:space="0" w:color="000001"/>
              <w:right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bCs/>
                <w:color w:val="00000A"/>
                <w:szCs w:val="22"/>
                <w:lang w:eastAsia="zh-CN" w:bidi="hi-IN"/>
              </w:rPr>
              <w:t>0.0463</w:t>
            </w:r>
          </w:p>
        </w:tc>
      </w:tr>
      <w:tr w:rsidR="00842848" w:rsidRPr="009C24D5" w:rsidTr="00337177">
        <w:tc>
          <w:tcPr>
            <w:tcW w:w="2264"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vertAlign w:val="superscript"/>
                <w:lang w:eastAsia="en-US" w:bidi="hi-IN"/>
              </w:rPr>
              <w:t>4</w:t>
            </w:r>
            <w:r w:rsidRPr="009C24D5">
              <w:rPr>
                <w:rFonts w:ascii="Times New Roman" w:eastAsia="WenQuanYi Micro Hei" w:hAnsi="Times New Roman"/>
                <w:color w:val="00000A"/>
                <w:szCs w:val="22"/>
                <w:lang w:eastAsia="en-US" w:bidi="hi-IN"/>
              </w:rPr>
              <w:t>He</w:t>
            </w:r>
          </w:p>
        </w:tc>
        <w:tc>
          <w:tcPr>
            <w:tcW w:w="1689"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en-US" w:bidi="hi-IN"/>
              </w:rPr>
              <w:t>4.5206·10</w:t>
            </w:r>
            <w:r w:rsidRPr="009C24D5">
              <w:rPr>
                <w:rFonts w:ascii="Times New Roman" w:eastAsia="WenQuanYi Micro Hei" w:hAnsi="Times New Roman"/>
                <w:color w:val="00000A"/>
                <w:szCs w:val="22"/>
                <w:vertAlign w:val="superscript"/>
                <w:lang w:eastAsia="en-US" w:bidi="hi-IN"/>
              </w:rPr>
              <w:t>6</w:t>
            </w:r>
          </w:p>
        </w:tc>
        <w:tc>
          <w:tcPr>
            <w:tcW w:w="1544"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en-US" w:bidi="hi-IN"/>
              </w:rPr>
              <w:t>9.5</w:t>
            </w:r>
          </w:p>
        </w:tc>
        <w:tc>
          <w:tcPr>
            <w:tcW w:w="1477"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en-US" w:bidi="hi-IN"/>
              </w:rPr>
              <w:t>15.99(0.01)</w:t>
            </w:r>
          </w:p>
        </w:tc>
        <w:tc>
          <w:tcPr>
            <w:tcW w:w="1305"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en-US" w:bidi="hi-IN"/>
              </w:rPr>
              <w:t>4.33(0.01)</w:t>
            </w:r>
          </w:p>
        </w:tc>
        <w:tc>
          <w:tcPr>
            <w:tcW w:w="1200" w:type="dxa"/>
            <w:tcBorders>
              <w:top w:val="single" w:sz="4" w:space="0" w:color="000001"/>
              <w:left w:val="single" w:sz="4" w:space="0" w:color="000001"/>
              <w:bottom w:val="single" w:sz="4" w:space="0" w:color="000001"/>
              <w:right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zh-CN" w:bidi="hi-IN"/>
              </w:rPr>
              <w:t>1</w:t>
            </w:r>
          </w:p>
        </w:tc>
      </w:tr>
      <w:tr w:rsidR="00842848" w:rsidRPr="009C24D5" w:rsidTr="00337177">
        <w:tc>
          <w:tcPr>
            <w:tcW w:w="2264"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vertAlign w:val="superscript"/>
                <w:lang w:eastAsia="en-US" w:bidi="hi-IN"/>
              </w:rPr>
              <w:t>6</w:t>
            </w:r>
            <w:r w:rsidRPr="009C24D5">
              <w:rPr>
                <w:rFonts w:ascii="Times New Roman" w:eastAsia="WenQuanYi Micro Hei" w:hAnsi="Times New Roman"/>
                <w:color w:val="00000A"/>
                <w:szCs w:val="22"/>
                <w:lang w:eastAsia="en-US" w:bidi="hi-IN"/>
              </w:rPr>
              <w:t>He</w:t>
            </w:r>
          </w:p>
        </w:tc>
        <w:tc>
          <w:tcPr>
            <w:tcW w:w="1689"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en-US" w:bidi="hi-IN"/>
              </w:rPr>
              <w:t>123186</w:t>
            </w:r>
          </w:p>
        </w:tc>
        <w:tc>
          <w:tcPr>
            <w:tcW w:w="1544"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en-US" w:bidi="hi-IN"/>
              </w:rPr>
              <w:t>10.5</w:t>
            </w:r>
          </w:p>
        </w:tc>
        <w:tc>
          <w:tcPr>
            <w:tcW w:w="1477"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en-US" w:bidi="hi-IN"/>
              </w:rPr>
              <w:t>12.44(0.01)</w:t>
            </w:r>
          </w:p>
        </w:tc>
        <w:tc>
          <w:tcPr>
            <w:tcW w:w="1305"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en-US" w:bidi="hi-IN"/>
              </w:rPr>
              <w:t>3.42(0.01)</w:t>
            </w:r>
          </w:p>
        </w:tc>
        <w:tc>
          <w:tcPr>
            <w:tcW w:w="1200" w:type="dxa"/>
            <w:tcBorders>
              <w:top w:val="single" w:sz="4" w:space="0" w:color="000001"/>
              <w:left w:val="single" w:sz="4" w:space="0" w:color="000001"/>
              <w:bottom w:val="single" w:sz="4" w:space="0" w:color="000001"/>
              <w:right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zh-CN" w:bidi="hi-IN"/>
              </w:rPr>
              <w:t>0.02629</w:t>
            </w:r>
          </w:p>
        </w:tc>
      </w:tr>
      <w:tr w:rsidR="00842848" w:rsidRPr="009C24D5" w:rsidTr="00337177">
        <w:tc>
          <w:tcPr>
            <w:tcW w:w="2264"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vertAlign w:val="superscript"/>
                <w:lang w:eastAsia="en-US" w:bidi="hi-IN"/>
              </w:rPr>
              <w:t>8</w:t>
            </w:r>
            <w:r w:rsidRPr="009C24D5">
              <w:rPr>
                <w:rFonts w:ascii="Times New Roman" w:eastAsia="WenQuanYi Micro Hei" w:hAnsi="Times New Roman"/>
                <w:color w:val="00000A"/>
                <w:szCs w:val="22"/>
                <w:lang w:eastAsia="en-US" w:bidi="hi-IN"/>
              </w:rPr>
              <w:t>He</w:t>
            </w:r>
          </w:p>
        </w:tc>
        <w:tc>
          <w:tcPr>
            <w:tcW w:w="1689"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en-US" w:bidi="hi-IN"/>
              </w:rPr>
              <w:t>7147</w:t>
            </w:r>
          </w:p>
        </w:tc>
        <w:tc>
          <w:tcPr>
            <w:tcW w:w="1544"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en-US" w:bidi="hi-IN"/>
              </w:rPr>
              <w:t>11.0</w:t>
            </w:r>
          </w:p>
        </w:tc>
        <w:tc>
          <w:tcPr>
            <w:tcW w:w="1477"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en-US" w:bidi="hi-IN"/>
              </w:rPr>
              <w:t>11.23(0.04)</w:t>
            </w:r>
          </w:p>
        </w:tc>
        <w:tc>
          <w:tcPr>
            <w:tcW w:w="1305"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en-US" w:bidi="hi-IN"/>
              </w:rPr>
              <w:t>3.21(0.04)</w:t>
            </w:r>
          </w:p>
        </w:tc>
        <w:tc>
          <w:tcPr>
            <w:tcW w:w="1200" w:type="dxa"/>
            <w:tcBorders>
              <w:top w:val="single" w:sz="4" w:space="0" w:color="000001"/>
              <w:left w:val="single" w:sz="4" w:space="0" w:color="000001"/>
              <w:bottom w:val="single" w:sz="4" w:space="0" w:color="000001"/>
              <w:right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zh-CN" w:bidi="hi-IN"/>
              </w:rPr>
              <w:t>0.00152</w:t>
            </w:r>
          </w:p>
        </w:tc>
      </w:tr>
      <w:tr w:rsidR="00842848" w:rsidRPr="009C24D5" w:rsidTr="00337177">
        <w:tc>
          <w:tcPr>
            <w:tcW w:w="2264"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zh-CN" w:bidi="hi-IN"/>
              </w:rPr>
              <w:t>Li</w:t>
            </w:r>
          </w:p>
        </w:tc>
        <w:tc>
          <w:tcPr>
            <w:tcW w:w="1689"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zh-CN" w:bidi="hi-IN"/>
              </w:rPr>
              <w:t>21844</w:t>
            </w:r>
          </w:p>
        </w:tc>
        <w:tc>
          <w:tcPr>
            <w:tcW w:w="1544"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zh-CN" w:bidi="hi-IN"/>
              </w:rPr>
              <w:t>20</w:t>
            </w:r>
          </w:p>
        </w:tc>
        <w:tc>
          <w:tcPr>
            <w:tcW w:w="1477"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zh-CN" w:bidi="hi-IN"/>
              </w:rPr>
              <w:t>15.66(0.04)</w:t>
            </w:r>
          </w:p>
        </w:tc>
        <w:tc>
          <w:tcPr>
            <w:tcW w:w="1305"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zh-CN" w:bidi="hi-IN"/>
              </w:rPr>
              <w:t>5.38(0.02)</w:t>
            </w:r>
          </w:p>
        </w:tc>
        <w:tc>
          <w:tcPr>
            <w:tcW w:w="1200" w:type="dxa"/>
            <w:tcBorders>
              <w:top w:val="single" w:sz="4" w:space="0" w:color="000001"/>
              <w:left w:val="single" w:sz="4" w:space="0" w:color="000001"/>
              <w:bottom w:val="single" w:sz="4" w:space="0" w:color="000001"/>
              <w:right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zh-CN" w:bidi="hi-IN"/>
              </w:rPr>
              <w:t>0.00466</w:t>
            </w:r>
          </w:p>
        </w:tc>
      </w:tr>
      <w:tr w:rsidR="00842848" w:rsidRPr="009C24D5" w:rsidTr="00337177">
        <w:tc>
          <w:tcPr>
            <w:tcW w:w="2264"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en-US" w:bidi="hi-IN"/>
              </w:rPr>
              <w:t>Be</w:t>
            </w:r>
          </w:p>
        </w:tc>
        <w:tc>
          <w:tcPr>
            <w:tcW w:w="1689"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en-US" w:bidi="hi-IN"/>
              </w:rPr>
              <w:t>47503</w:t>
            </w:r>
          </w:p>
        </w:tc>
        <w:tc>
          <w:tcPr>
            <w:tcW w:w="1544"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en-US" w:bidi="hi-IN"/>
              </w:rPr>
              <w:t>28</w:t>
            </w:r>
          </w:p>
        </w:tc>
        <w:tc>
          <w:tcPr>
            <w:tcW w:w="1477"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zh-CN" w:bidi="hi-IN"/>
              </w:rPr>
              <w:t>21.92(0.12)</w:t>
            </w:r>
          </w:p>
        </w:tc>
        <w:tc>
          <w:tcPr>
            <w:tcW w:w="1305"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en-US" w:bidi="hi-IN"/>
              </w:rPr>
              <w:t>5.95(0.04)</w:t>
            </w:r>
          </w:p>
        </w:tc>
        <w:tc>
          <w:tcPr>
            <w:tcW w:w="1200" w:type="dxa"/>
            <w:tcBorders>
              <w:top w:val="single" w:sz="4" w:space="0" w:color="000001"/>
              <w:left w:val="single" w:sz="4" w:space="0" w:color="000001"/>
              <w:bottom w:val="single" w:sz="4" w:space="0" w:color="000001"/>
              <w:right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bCs/>
                <w:color w:val="00000A"/>
                <w:szCs w:val="22"/>
                <w:lang w:eastAsia="en-US" w:bidi="hi-IN"/>
              </w:rPr>
              <w:t>0.01013</w:t>
            </w:r>
          </w:p>
        </w:tc>
      </w:tr>
      <w:tr w:rsidR="00842848" w:rsidRPr="009C24D5" w:rsidTr="00337177">
        <w:tc>
          <w:tcPr>
            <w:tcW w:w="2264"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en-US" w:bidi="hi-IN"/>
              </w:rPr>
              <w:t>B</w:t>
            </w:r>
          </w:p>
        </w:tc>
        <w:tc>
          <w:tcPr>
            <w:tcW w:w="1689"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en-US" w:bidi="hi-IN"/>
              </w:rPr>
              <w:t>4360</w:t>
            </w:r>
          </w:p>
        </w:tc>
        <w:tc>
          <w:tcPr>
            <w:tcW w:w="1544"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en-US" w:bidi="hi-IN"/>
              </w:rPr>
              <w:t>39</w:t>
            </w:r>
          </w:p>
        </w:tc>
        <w:tc>
          <w:tcPr>
            <w:tcW w:w="1477"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zh-CN" w:bidi="hi-IN"/>
              </w:rPr>
              <w:t>26.67(3.14)</w:t>
            </w:r>
          </w:p>
        </w:tc>
        <w:tc>
          <w:tcPr>
            <w:tcW w:w="1305"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en-US" w:bidi="hi-IN"/>
              </w:rPr>
              <w:t>7.50(0.79)</w:t>
            </w:r>
          </w:p>
        </w:tc>
        <w:tc>
          <w:tcPr>
            <w:tcW w:w="1200" w:type="dxa"/>
            <w:tcBorders>
              <w:top w:val="single" w:sz="4" w:space="0" w:color="000001"/>
              <w:left w:val="single" w:sz="4" w:space="0" w:color="000001"/>
              <w:bottom w:val="single" w:sz="4" w:space="0" w:color="000001"/>
              <w:right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bCs/>
                <w:color w:val="00000A"/>
                <w:szCs w:val="22"/>
                <w:lang w:eastAsia="en-US" w:bidi="hi-IN"/>
              </w:rPr>
              <w:t>0.00093</w:t>
            </w:r>
          </w:p>
        </w:tc>
      </w:tr>
      <w:tr w:rsidR="00842848" w:rsidRPr="009C24D5" w:rsidTr="00337177">
        <w:tc>
          <w:tcPr>
            <w:tcW w:w="2264"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en-US" w:bidi="hi-IN"/>
              </w:rPr>
              <w:t>C</w:t>
            </w:r>
          </w:p>
        </w:tc>
        <w:tc>
          <w:tcPr>
            <w:tcW w:w="1689"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en-US" w:bidi="hi-IN"/>
              </w:rPr>
              <w:t>12887</w:t>
            </w:r>
          </w:p>
        </w:tc>
        <w:tc>
          <w:tcPr>
            <w:tcW w:w="1544"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en-US" w:bidi="hi-IN"/>
              </w:rPr>
              <w:t>49</w:t>
            </w:r>
          </w:p>
        </w:tc>
        <w:tc>
          <w:tcPr>
            <w:tcW w:w="1477"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zh-CN" w:bidi="hi-IN"/>
              </w:rPr>
              <w:t>31.74(4.60)</w:t>
            </w:r>
          </w:p>
        </w:tc>
        <w:tc>
          <w:tcPr>
            <w:tcW w:w="1305" w:type="dxa"/>
            <w:tcBorders>
              <w:top w:val="single" w:sz="4" w:space="0" w:color="000001"/>
              <w:left w:val="single" w:sz="4" w:space="0" w:color="000001"/>
              <w:bottom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color w:val="00000A"/>
                <w:szCs w:val="22"/>
                <w:lang w:eastAsia="en-US" w:bidi="hi-IN"/>
              </w:rPr>
              <w:t>8.09(0.97)</w:t>
            </w:r>
          </w:p>
        </w:tc>
        <w:tc>
          <w:tcPr>
            <w:tcW w:w="1200" w:type="dxa"/>
            <w:tcBorders>
              <w:top w:val="single" w:sz="4" w:space="0" w:color="000001"/>
              <w:left w:val="single" w:sz="4" w:space="0" w:color="000001"/>
              <w:bottom w:val="single" w:sz="4" w:space="0" w:color="000001"/>
              <w:right w:val="single" w:sz="4" w:space="0" w:color="000001"/>
            </w:tcBorders>
            <w:shd w:val="clear" w:color="auto" w:fill="FFFFFF"/>
          </w:tcPr>
          <w:p w:rsidR="00842848" w:rsidRPr="009C24D5" w:rsidRDefault="00842848" w:rsidP="00842848">
            <w:pPr>
              <w:widowControl w:val="0"/>
              <w:suppressAutoHyphens w:val="0"/>
              <w:spacing w:after="140"/>
              <w:ind w:firstLine="0"/>
              <w:jc w:val="center"/>
              <w:rPr>
                <w:rFonts w:ascii="Times New Roman" w:eastAsia="WenQuanYi Micro Hei" w:hAnsi="Times New Roman"/>
                <w:color w:val="00000A"/>
                <w:szCs w:val="22"/>
                <w:lang w:eastAsia="zh-CN" w:bidi="hi-IN"/>
              </w:rPr>
            </w:pPr>
            <w:r w:rsidRPr="009C24D5">
              <w:rPr>
                <w:rFonts w:ascii="Times New Roman" w:eastAsia="WenQuanYi Micro Hei" w:hAnsi="Times New Roman"/>
                <w:bCs/>
                <w:color w:val="00000A"/>
                <w:szCs w:val="22"/>
                <w:lang w:eastAsia="en-US" w:bidi="hi-IN"/>
              </w:rPr>
              <w:t>0.00275</w:t>
            </w:r>
          </w:p>
        </w:tc>
      </w:tr>
    </w:tbl>
    <w:p w:rsidR="00DB3F89" w:rsidRPr="009C24D5" w:rsidRDefault="00DB3F89" w:rsidP="0007288B">
      <w:pPr>
        <w:spacing w:after="120"/>
        <w:jc w:val="left"/>
        <w:rPr>
          <w:rFonts w:ascii="Times New Roman" w:hAnsi="Times New Roman"/>
          <w:b/>
          <w:i/>
          <w:szCs w:val="22"/>
          <w:highlight w:val="yellow"/>
          <w:lang w:val="en-US"/>
        </w:rPr>
      </w:pPr>
    </w:p>
    <w:p w:rsidR="0075457F" w:rsidRPr="00E669C1" w:rsidRDefault="00BB343E" w:rsidP="0075457F">
      <w:pPr>
        <w:spacing w:after="120"/>
        <w:ind w:left="720" w:firstLine="0"/>
        <w:jc w:val="left"/>
        <w:rPr>
          <w:rFonts w:ascii="Times New Roman" w:hAnsi="Times New Roman"/>
          <w:b/>
          <w:i/>
          <w:lang w:val="en-US"/>
        </w:rPr>
      </w:pPr>
      <w:r w:rsidRPr="00E669C1">
        <w:rPr>
          <w:rFonts w:ascii="Times New Roman" w:hAnsi="Times New Roman"/>
          <w:b/>
          <w:i/>
          <w:szCs w:val="22"/>
          <w:lang w:val="en-US"/>
        </w:rPr>
        <w:t>2.</w:t>
      </w:r>
      <w:r w:rsidR="0075457F" w:rsidRPr="00E669C1">
        <w:rPr>
          <w:rFonts w:ascii="Times New Roman" w:hAnsi="Times New Roman"/>
          <w:b/>
          <w:i/>
          <w:szCs w:val="22"/>
          <w:lang w:val="en-US"/>
        </w:rPr>
        <w:t>3</w:t>
      </w:r>
      <w:r w:rsidR="00AB329D" w:rsidRPr="00E669C1">
        <w:rPr>
          <w:rFonts w:ascii="Times New Roman" w:hAnsi="Times New Roman"/>
          <w:b/>
          <w:i/>
          <w:szCs w:val="22"/>
          <w:lang w:val="en-US"/>
        </w:rPr>
        <w:t xml:space="preserve">. </w:t>
      </w:r>
      <w:r w:rsidR="00E669C1" w:rsidRPr="00E669C1">
        <w:rPr>
          <w:rFonts w:ascii="Times New Roman" w:hAnsi="Times New Roman"/>
          <w:b/>
          <w:i/>
          <w:lang w:val="en-US"/>
        </w:rPr>
        <w:t>Investigations of</w:t>
      </w:r>
      <w:r w:rsidR="00E669C1">
        <w:rPr>
          <w:rFonts w:ascii="Times New Roman" w:hAnsi="Times New Roman"/>
          <w:b/>
          <w:i/>
          <w:lang w:val="en-US"/>
        </w:rPr>
        <w:t xml:space="preserve"> </w:t>
      </w:r>
      <w:r w:rsidR="00E669C1" w:rsidRPr="00E669C1">
        <w:rPr>
          <w:rFonts w:ascii="Times New Roman" w:hAnsi="Times New Roman"/>
          <w:b/>
          <w:i/>
          <w:vertAlign w:val="superscript"/>
          <w:lang w:val="en-US"/>
        </w:rPr>
        <w:t>235</w:t>
      </w:r>
      <w:r w:rsidR="00E669C1" w:rsidRPr="009C24D5">
        <w:rPr>
          <w:rFonts w:ascii="Times New Roman" w:hAnsi="Times New Roman"/>
          <w:b/>
          <w:i/>
          <w:lang w:val="en-US"/>
        </w:rPr>
        <w:t>U</w:t>
      </w:r>
      <w:r w:rsidR="00E669C1" w:rsidRPr="00E669C1">
        <w:rPr>
          <w:rFonts w:ascii="Times New Roman" w:hAnsi="Times New Roman"/>
          <w:b/>
          <w:i/>
          <w:lang w:val="en-US"/>
        </w:rPr>
        <w:t xml:space="preserve"> fission neutron multiplicity variations</w:t>
      </w:r>
      <w:r w:rsidR="0075457F" w:rsidRPr="00E669C1">
        <w:rPr>
          <w:rFonts w:ascii="Times New Roman" w:hAnsi="Times New Roman"/>
          <w:b/>
          <w:i/>
          <w:lang w:val="en-US"/>
        </w:rPr>
        <w:t xml:space="preserve"> </w:t>
      </w:r>
    </w:p>
    <w:p w:rsidR="00BB343E" w:rsidRPr="00E669C1" w:rsidRDefault="00BB343E" w:rsidP="0007288B">
      <w:pPr>
        <w:spacing w:after="120"/>
        <w:jc w:val="left"/>
        <w:rPr>
          <w:rFonts w:ascii="Times New Roman" w:hAnsi="Times New Roman"/>
          <w:b/>
          <w:i/>
          <w:szCs w:val="22"/>
          <w:highlight w:val="yellow"/>
          <w:lang w:val="en-US"/>
        </w:rPr>
      </w:pPr>
    </w:p>
    <w:p w:rsidR="003D3B2E" w:rsidRPr="003D3B2E" w:rsidRDefault="003D3B2E" w:rsidP="001A76BF">
      <w:pPr>
        <w:rPr>
          <w:rFonts w:ascii="Times New Roman" w:hAnsi="Times New Roman"/>
          <w:szCs w:val="22"/>
          <w:lang w:val="en-US"/>
        </w:rPr>
      </w:pPr>
      <w:r w:rsidRPr="003D3B2E">
        <w:rPr>
          <w:rFonts w:ascii="Times New Roman" w:hAnsi="Times New Roman"/>
          <w:szCs w:val="22"/>
          <w:lang w:val="en-US"/>
        </w:rPr>
        <w:t xml:space="preserve">In the current year, studies were carried out on variations in the average number of </w:t>
      </w:r>
      <w:r>
        <w:rPr>
          <w:rFonts w:ascii="Times New Roman" w:hAnsi="Times New Roman"/>
          <w:szCs w:val="22"/>
          <w:lang w:val="en-US"/>
        </w:rPr>
        <w:t>prompt fission neutrons (PFN)</w:t>
      </w:r>
      <w:r w:rsidRPr="003D3B2E">
        <w:rPr>
          <w:rFonts w:ascii="Times New Roman" w:hAnsi="Times New Roman"/>
          <w:szCs w:val="22"/>
          <w:lang w:val="en-US"/>
        </w:rPr>
        <w:t xml:space="preserve"> </w:t>
      </w:r>
      <w:r>
        <w:rPr>
          <w:rFonts w:ascii="Times New Roman" w:hAnsi="Times New Roman"/>
          <w:szCs w:val="22"/>
          <w:lang w:val="en-US"/>
        </w:rPr>
        <w:t xml:space="preserve">caused by reactions with </w:t>
      </w:r>
      <w:r w:rsidRPr="003D3B2E">
        <w:rPr>
          <w:rFonts w:ascii="Times New Roman" w:hAnsi="Times New Roman"/>
          <w:szCs w:val="22"/>
          <w:lang w:val="en-US"/>
        </w:rPr>
        <w:t>the resonance of neutrons. In experiments carried out on IREN channel 2 using a double ionization chamber with Frisch grids in combination with a fast neutron detector, new data were obtained (Fig. 13, Fig. 14). These results were presented at international conferences in Montenegro [</w:t>
      </w:r>
      <w:r w:rsidR="00D601E3">
        <w:rPr>
          <w:rFonts w:ascii="Times New Roman" w:hAnsi="Times New Roman"/>
          <w:szCs w:val="22"/>
          <w:lang w:val="en-US"/>
        </w:rPr>
        <w:t>6</w:t>
      </w:r>
      <w:r w:rsidRPr="003D3B2E">
        <w:rPr>
          <w:rFonts w:ascii="Times New Roman" w:hAnsi="Times New Roman"/>
          <w:szCs w:val="22"/>
          <w:lang w:val="en-US"/>
        </w:rPr>
        <w:t>] and Moscow [</w:t>
      </w:r>
      <w:r w:rsidR="00D601E3">
        <w:rPr>
          <w:rFonts w:ascii="Times New Roman" w:hAnsi="Times New Roman"/>
          <w:szCs w:val="22"/>
          <w:lang w:val="en-US"/>
        </w:rPr>
        <w:t>7</w:t>
      </w:r>
      <w:r w:rsidRPr="003D3B2E">
        <w:rPr>
          <w:rFonts w:ascii="Times New Roman" w:hAnsi="Times New Roman"/>
          <w:szCs w:val="22"/>
          <w:lang w:val="en-US"/>
        </w:rPr>
        <w:t>].</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126"/>
        <w:gridCol w:w="3550"/>
      </w:tblGrid>
      <w:tr w:rsidR="001A76BF" w:rsidRPr="00DF21FE" w:rsidTr="00337177">
        <w:tc>
          <w:tcPr>
            <w:tcW w:w="6126" w:type="dxa"/>
          </w:tcPr>
          <w:p w:rsidR="001A76BF" w:rsidRPr="000A7472" w:rsidRDefault="001A76BF" w:rsidP="00337177">
            <w:pPr>
              <w:rPr>
                <w:rFonts w:ascii="Times New Roman" w:hAnsi="Times New Roman"/>
                <w:szCs w:val="22"/>
                <w:lang w:val="en-US"/>
              </w:rPr>
            </w:pPr>
            <w:r w:rsidRPr="009C24D5">
              <w:rPr>
                <w:rFonts w:ascii="Times New Roman" w:hAnsi="Times New Roman"/>
                <w:noProof/>
                <w:szCs w:val="22"/>
                <w:lang w:eastAsia="ru-RU"/>
              </w:rPr>
              <w:drawing>
                <wp:anchor distT="0" distB="0" distL="114300" distR="114300" simplePos="0" relativeHeight="251634176" behindDoc="0" locked="0" layoutInCell="1" allowOverlap="1">
                  <wp:simplePos x="0" y="0"/>
                  <wp:positionH relativeFrom="column">
                    <wp:posOffset>-67310</wp:posOffset>
                  </wp:positionH>
                  <wp:positionV relativeFrom="paragraph">
                    <wp:posOffset>1905</wp:posOffset>
                  </wp:positionV>
                  <wp:extent cx="3728720" cy="1696085"/>
                  <wp:effectExtent l="19050" t="0" r="5080" b="0"/>
                  <wp:wrapTopAndBottom/>
                  <wp:docPr id="9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srcRect/>
                          <a:stretch>
                            <a:fillRect/>
                          </a:stretch>
                        </pic:blipFill>
                        <pic:spPr bwMode="auto">
                          <a:xfrm>
                            <a:off x="0" y="0"/>
                            <a:ext cx="3728720" cy="1696085"/>
                          </a:xfrm>
                          <a:prstGeom prst="rect">
                            <a:avLst/>
                          </a:prstGeom>
                          <a:noFill/>
                        </pic:spPr>
                      </pic:pic>
                    </a:graphicData>
                  </a:graphic>
                </wp:anchor>
              </w:drawing>
            </w:r>
          </w:p>
        </w:tc>
        <w:tc>
          <w:tcPr>
            <w:tcW w:w="3550" w:type="dxa"/>
          </w:tcPr>
          <w:p w:rsidR="001A76BF" w:rsidRPr="000A7472" w:rsidRDefault="001A76BF" w:rsidP="00337177">
            <w:pPr>
              <w:rPr>
                <w:rFonts w:ascii="Times New Roman" w:hAnsi="Times New Roman"/>
                <w:szCs w:val="22"/>
                <w:lang w:val="en-US"/>
              </w:rPr>
            </w:pPr>
            <w:r w:rsidRPr="009C24D5">
              <w:rPr>
                <w:rFonts w:ascii="Times New Roman" w:hAnsi="Times New Roman"/>
                <w:noProof/>
                <w:szCs w:val="22"/>
                <w:lang w:eastAsia="ru-RU"/>
              </w:rPr>
              <w:drawing>
                <wp:anchor distT="0" distB="0" distL="114300" distR="114300" simplePos="0" relativeHeight="251636224" behindDoc="0" locked="0" layoutInCell="1" allowOverlap="1">
                  <wp:simplePos x="0" y="0"/>
                  <wp:positionH relativeFrom="column">
                    <wp:posOffset>-132715</wp:posOffset>
                  </wp:positionH>
                  <wp:positionV relativeFrom="paragraph">
                    <wp:posOffset>1905</wp:posOffset>
                  </wp:positionV>
                  <wp:extent cx="2117090" cy="1693545"/>
                  <wp:effectExtent l="0" t="0" r="0" b="0"/>
                  <wp:wrapTopAndBottom/>
                  <wp:docPr id="96" name="Рисунок 4"/>
                  <wp:cNvGraphicFramePr/>
                  <a:graphic xmlns:a="http://schemas.openxmlformats.org/drawingml/2006/main">
                    <a:graphicData uri="http://schemas.openxmlformats.org/drawingml/2006/picture">
                      <pic:pic xmlns:pic="http://schemas.openxmlformats.org/drawingml/2006/picture">
                        <pic:nvPicPr>
                          <pic:cNvPr id="0" name="Object 9"/>
                          <pic:cNvPicPr>
                            <a:picLocks noChangeAspect="1" noChangeArrowheads="1"/>
                          </pic:cNvPicPr>
                        </pic:nvPicPr>
                        <pic:blipFill>
                          <a:blip r:embed="rId23" cstate="print"/>
                          <a:srcRect r="10031"/>
                          <a:stretch>
                            <a:fillRect/>
                          </a:stretch>
                        </pic:blipFill>
                        <pic:spPr bwMode="auto">
                          <a:xfrm>
                            <a:off x="0" y="0"/>
                            <a:ext cx="2117090" cy="1693545"/>
                          </a:xfrm>
                          <a:prstGeom prst="rect">
                            <a:avLst/>
                          </a:prstGeom>
                          <a:noFill/>
                          <a:ln w="9525">
                            <a:noFill/>
                            <a:miter lim="800000"/>
                            <a:headEnd/>
                            <a:tailEnd/>
                          </a:ln>
                        </pic:spPr>
                      </pic:pic>
                    </a:graphicData>
                  </a:graphic>
                </wp:anchor>
              </w:drawing>
            </w:r>
          </w:p>
        </w:tc>
      </w:tr>
    </w:tbl>
    <w:p w:rsidR="001A76BF" w:rsidRPr="003D3B2E" w:rsidRDefault="00134671" w:rsidP="00BD06DC">
      <w:pPr>
        <w:pStyle w:val="ab"/>
        <w:ind w:left="567" w:right="340" w:firstLine="0"/>
        <w:jc w:val="both"/>
        <w:rPr>
          <w:rFonts w:ascii="Times New Roman" w:hAnsi="Times New Roman"/>
          <w:noProof/>
          <w:szCs w:val="22"/>
          <w:lang w:val="en-US"/>
        </w:rPr>
      </w:pPr>
      <w:bookmarkStart w:id="6" w:name="_Ref123221947"/>
      <w:r w:rsidRPr="003D3B2E">
        <w:rPr>
          <w:rFonts w:ascii="Times New Roman" w:hAnsi="Times New Roman"/>
          <w:lang w:val="en-US"/>
        </w:rPr>
        <w:t xml:space="preserve"> </w:t>
      </w:r>
      <w:proofErr w:type="gramStart"/>
      <w:r w:rsidR="003D3B2E">
        <w:rPr>
          <w:rFonts w:ascii="Times New Roman" w:hAnsi="Times New Roman"/>
          <w:lang w:val="en-US"/>
        </w:rPr>
        <w:t>Fig</w:t>
      </w:r>
      <w:r w:rsidR="0065672D" w:rsidRPr="003D3B2E">
        <w:rPr>
          <w:rFonts w:ascii="Times New Roman" w:hAnsi="Times New Roman"/>
          <w:lang w:val="en-US"/>
        </w:rPr>
        <w:t>.</w:t>
      </w:r>
      <w:proofErr w:type="gramEnd"/>
      <w:r w:rsidR="0065672D" w:rsidRPr="003D3B2E">
        <w:rPr>
          <w:rFonts w:ascii="Times New Roman" w:hAnsi="Times New Roman"/>
          <w:lang w:val="en-US"/>
        </w:rPr>
        <w:t xml:space="preserve"> </w:t>
      </w:r>
      <w:r w:rsidR="009B72C7" w:rsidRPr="009C24D5">
        <w:rPr>
          <w:rFonts w:ascii="Times New Roman" w:hAnsi="Times New Roman"/>
        </w:rPr>
        <w:fldChar w:fldCharType="begin"/>
      </w:r>
      <w:r w:rsidR="00E30D2E" w:rsidRPr="003D3B2E">
        <w:rPr>
          <w:rFonts w:ascii="Times New Roman" w:hAnsi="Times New Roman"/>
          <w:lang w:val="en-US"/>
        </w:rPr>
        <w:instrText xml:space="preserve"> SEQ </w:instrText>
      </w:r>
      <w:r w:rsidR="00E30D2E" w:rsidRPr="009C24D5">
        <w:rPr>
          <w:rFonts w:ascii="Times New Roman" w:hAnsi="Times New Roman"/>
        </w:rPr>
        <w:instrText>Рис</w:instrText>
      </w:r>
      <w:r w:rsidR="00E30D2E" w:rsidRPr="003D3B2E">
        <w:rPr>
          <w:rFonts w:ascii="Times New Roman" w:hAnsi="Times New Roman"/>
          <w:lang w:val="en-US"/>
        </w:rPr>
        <w:instrText xml:space="preserve">. \* ARABIC </w:instrText>
      </w:r>
      <w:r w:rsidR="009B72C7" w:rsidRPr="009C24D5">
        <w:rPr>
          <w:rFonts w:ascii="Times New Roman" w:hAnsi="Times New Roman"/>
        </w:rPr>
        <w:fldChar w:fldCharType="separate"/>
      </w:r>
      <w:r w:rsidR="00CC4388">
        <w:rPr>
          <w:rFonts w:ascii="Times New Roman" w:hAnsi="Times New Roman"/>
          <w:noProof/>
          <w:lang w:val="en-US"/>
        </w:rPr>
        <w:t>5</w:t>
      </w:r>
      <w:r w:rsidR="009B72C7" w:rsidRPr="009C24D5">
        <w:rPr>
          <w:rFonts w:ascii="Times New Roman" w:hAnsi="Times New Roman"/>
          <w:noProof/>
        </w:rPr>
        <w:fldChar w:fldCharType="end"/>
      </w:r>
      <w:bookmarkEnd w:id="6"/>
      <w:r w:rsidR="0065672D" w:rsidRPr="003D3B2E">
        <w:rPr>
          <w:rFonts w:ascii="Times New Roman" w:hAnsi="Times New Roman"/>
          <w:lang w:val="en-US"/>
        </w:rPr>
        <w:t xml:space="preserve"> </w:t>
      </w:r>
      <w:r w:rsidR="003D3B2E" w:rsidRPr="003D3B2E">
        <w:rPr>
          <w:rFonts w:ascii="Times New Roman" w:hAnsi="Times New Roman"/>
          <w:noProof/>
          <w:szCs w:val="22"/>
          <w:lang w:val="en-US"/>
        </w:rPr>
        <w:t xml:space="preserve">Variations of </w:t>
      </w:r>
      <w:r w:rsidR="003D3B2E">
        <w:rPr>
          <w:rFonts w:ascii="Times New Roman" w:hAnsi="Times New Roman"/>
          <w:noProof/>
          <w:szCs w:val="22"/>
          <w:lang w:val="en-US"/>
        </w:rPr>
        <w:t>total kinetic energy of the fisson products (</w:t>
      </w:r>
      <w:r w:rsidR="003D3B2E" w:rsidRPr="003D3B2E">
        <w:rPr>
          <w:rFonts w:ascii="Times New Roman" w:hAnsi="Times New Roman"/>
          <w:noProof/>
          <w:szCs w:val="22"/>
          <w:lang w:val="en-US"/>
        </w:rPr>
        <w:t>TKE</w:t>
      </w:r>
      <w:r w:rsidR="003D3B2E">
        <w:rPr>
          <w:rFonts w:ascii="Times New Roman" w:hAnsi="Times New Roman"/>
          <w:noProof/>
          <w:szCs w:val="22"/>
          <w:lang w:val="en-US"/>
        </w:rPr>
        <w:t>)</w:t>
      </w:r>
      <w:r w:rsidR="003D3B2E" w:rsidRPr="003D3B2E">
        <w:rPr>
          <w:rFonts w:ascii="Times New Roman" w:hAnsi="Times New Roman"/>
          <w:noProof/>
          <w:szCs w:val="22"/>
          <w:lang w:val="en-US"/>
        </w:rPr>
        <w:t xml:space="preserve"> in the reaction </w:t>
      </w:r>
      <w:r w:rsidR="003D3B2E" w:rsidRPr="003D3B2E">
        <w:rPr>
          <w:rFonts w:ascii="Times New Roman" w:hAnsi="Times New Roman"/>
          <w:noProof/>
          <w:szCs w:val="22"/>
          <w:vertAlign w:val="superscript"/>
          <w:lang w:val="en-US"/>
        </w:rPr>
        <w:t>235</w:t>
      </w:r>
      <w:r w:rsidR="003D3B2E" w:rsidRPr="003D3B2E">
        <w:rPr>
          <w:rFonts w:ascii="Times New Roman" w:hAnsi="Times New Roman"/>
          <w:noProof/>
          <w:szCs w:val="22"/>
          <w:lang w:val="en-US"/>
        </w:rPr>
        <w:t>U(n</w:t>
      </w:r>
      <w:r w:rsidR="003D3B2E" w:rsidRPr="003D3B2E">
        <w:rPr>
          <w:rFonts w:ascii="Times New Roman" w:hAnsi="Times New Roman"/>
          <w:noProof/>
          <w:szCs w:val="22"/>
          <w:vertAlign w:val="subscript"/>
          <w:lang w:val="en-US"/>
        </w:rPr>
        <w:t>res</w:t>
      </w:r>
      <w:r w:rsidR="003D3B2E" w:rsidRPr="003D3B2E">
        <w:rPr>
          <w:rFonts w:ascii="Times New Roman" w:hAnsi="Times New Roman"/>
          <w:noProof/>
          <w:szCs w:val="22"/>
          <w:lang w:val="en-US"/>
        </w:rPr>
        <w:t>,f) as a function of the energy of resonan</w:t>
      </w:r>
      <w:r w:rsidR="00164FE8">
        <w:rPr>
          <w:rFonts w:ascii="Times New Roman" w:hAnsi="Times New Roman"/>
          <w:noProof/>
          <w:szCs w:val="22"/>
          <w:lang w:val="en-US"/>
        </w:rPr>
        <w:t>ce</w:t>
      </w:r>
      <w:r w:rsidR="003D3B2E" w:rsidRPr="003D3B2E">
        <w:rPr>
          <w:rFonts w:ascii="Times New Roman" w:hAnsi="Times New Roman"/>
          <w:noProof/>
          <w:szCs w:val="22"/>
          <w:lang w:val="en-US"/>
        </w:rPr>
        <w:t xml:space="preserve"> neutrons, obtained in the laboratory in comparison with the results obtained at the GELINA (left) and IREN (right) sources. The data were obtained using a double ionization chamber with Frisch grids and one neutron detector located along the axis of symmetry of the chamber.</w:t>
      </w:r>
    </w:p>
    <w:tbl>
      <w:tblPr>
        <w:tblStyle w:val="ae"/>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78"/>
        <w:gridCol w:w="4252"/>
      </w:tblGrid>
      <w:tr w:rsidR="001A76BF" w:rsidRPr="00DF21FE" w:rsidTr="00337177">
        <w:tc>
          <w:tcPr>
            <w:tcW w:w="4678" w:type="dxa"/>
          </w:tcPr>
          <w:p w:rsidR="001A76BF" w:rsidRPr="003D3B2E" w:rsidRDefault="009B72C7" w:rsidP="00337177">
            <w:pPr>
              <w:rPr>
                <w:rFonts w:ascii="Times New Roman" w:hAnsi="Times New Roman"/>
                <w:szCs w:val="22"/>
                <w:lang w:val="en-US"/>
              </w:rPr>
            </w:pPr>
            <w:r>
              <w:rPr>
                <w:rFonts w:ascii="Times New Roman" w:hAnsi="Times New Roman"/>
                <w:noProof/>
                <w:szCs w:val="22"/>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2" o:spid="_x0000_s1059" type="#_x0000_t75" style="position:absolute;left:0;text-align:left;margin-left:17.6pt;margin-top:2.15pt;width:186.25pt;height:142.65pt;z-index:-251658240;visibility:visible;mso-position-horizontal:absolute" wrapcoords="2482 2160 2206 2280 2390 2640 3677 4080 2390 6000 3585 7920 1287 8400 1011 8640 1011 10800 2298 11760 3677 11760 2482 13680 2482 14040 3401 15600 3033 17520 3033 18120 7261 19440 9467 20040 10386 20040 13144 20040 13144 19440 18475 18840 18751 17760 17188 17520 12960 15600 13052 8160 12684 7920 10478 7920 10478 6000 13511 6000 17740 4920 17831 2880 17096 2760 3401 2160 2482 2160" fillcolor="#bbe0e3">
                  <v:imagedata r:id="rId24" o:title=""/>
                  <w10:wrap type="tight"/>
                </v:shape>
                <o:OLEObject Type="Embed" ProgID="Origin95.Graph" ShapeID="Object 2" DrawAspect="Content" ObjectID="_1745865519" r:id="rId25"/>
              </w:pict>
            </w:r>
          </w:p>
        </w:tc>
        <w:tc>
          <w:tcPr>
            <w:tcW w:w="4252" w:type="dxa"/>
          </w:tcPr>
          <w:p w:rsidR="001A76BF" w:rsidRPr="003D3B2E" w:rsidRDefault="009B72C7" w:rsidP="00337177">
            <w:pPr>
              <w:rPr>
                <w:rFonts w:ascii="Times New Roman" w:hAnsi="Times New Roman"/>
                <w:szCs w:val="22"/>
                <w:lang w:val="en-US"/>
              </w:rPr>
            </w:pPr>
            <w:r>
              <w:rPr>
                <w:rFonts w:ascii="Times New Roman" w:hAnsi="Times New Roman"/>
                <w:noProof/>
                <w:szCs w:val="22"/>
                <w:lang w:eastAsia="ru-RU"/>
              </w:rPr>
              <w:pict>
                <v:shape id="Object 3" o:spid="_x0000_s1060" type="#_x0000_t75" style="position:absolute;left:0;text-align:left;margin-left:-5.35pt;margin-top:12.35pt;width:176.55pt;height:135.2pt;z-index:-251657216;visibility:visible;mso-position-horizontal-relative:text;mso-position-vertical-relative:text" wrapcoords="15258 1320 1838 2400 1563 3000 2849 3240 2849 5160 1838 5400 735 6480 735 10440 1287 10920 919 10920 735 11040 735 12840 2757 16680 1930 16680 2206 18120 4871 18600 7905 20040 7997 20040 8548 20040 10111 20040 15350 18960 15350 18600 19302 17640 19578 17280 18291 16680 19394 15840 19394 15480 18291 14760 19394 13920 19394 13560 18291 12840 19394 12120 19394 11640 18291 10920 19394 10320 19394 9960 18291 9000 19394 8400 19394 8040 18291 7080 19394 6600 19394 6240 18291 5160 19394 4800 19394 4440 18291 3240 19302 2880 19854 1440 19578 1320 15258 1320" fillcolor="#bbe0e3">
                  <v:imagedata r:id="rId26" o:title=""/>
                  <w10:wrap type="tight"/>
                </v:shape>
                <o:OLEObject Type="Embed" ProgID="Origin95.Graph" ShapeID="Object 3" DrawAspect="Content" ObjectID="_1745865520" r:id="rId27"/>
              </w:pict>
            </w:r>
          </w:p>
        </w:tc>
      </w:tr>
      <w:tr w:rsidR="001A76BF" w:rsidRPr="00DF21FE" w:rsidTr="00337177">
        <w:tc>
          <w:tcPr>
            <w:tcW w:w="4678" w:type="dxa"/>
          </w:tcPr>
          <w:p w:rsidR="001A76BF" w:rsidRPr="003D3B2E" w:rsidRDefault="009B72C7" w:rsidP="00337177">
            <w:pPr>
              <w:rPr>
                <w:rFonts w:ascii="Times New Roman" w:hAnsi="Times New Roman"/>
                <w:szCs w:val="22"/>
                <w:lang w:val="en-US"/>
              </w:rPr>
            </w:pPr>
            <w:r>
              <w:rPr>
                <w:rFonts w:ascii="Times New Roman" w:hAnsi="Times New Roman"/>
                <w:noProof/>
                <w:szCs w:val="22"/>
                <w:lang w:eastAsia="ru-RU"/>
              </w:rPr>
              <w:lastRenderedPageBreak/>
              <w:pict>
                <v:shape id="Object 6" o:spid="_x0000_s1061" type="#_x0000_t75" style="position:absolute;left:0;text-align:left;margin-left:11.7pt;margin-top:4.25pt;width:176.55pt;height:135.2pt;z-index:-251656192;visibility:visible;mso-position-horizontal-relative:text;mso-position-vertical-relative:text" wrapcoords="15717 720 3585 2400 2757 4080 2757 4440 3677 4560 3677 6480 2666 7320 2666 7800 3677 8400 1746 8880 1654 10920 1838 13440 2666 14160 2666 14520 3401 16080 3585 16080 2666 17760 2666 18000 3677 18000 3585 18840 7169 19920 10754 20040 12133 20040 14798 19920 18843 18720 18843 17280 18107 16800 15901 15960 6986 14160 18567 12360 18659 12120 7997 10320 7077 8280 6526 7320 5791 6480 5147 4560 7353 4560 19026 3000 19026 720 15717 720" fillcolor="#bbe0e3">
                  <v:imagedata r:id="rId28" o:title=""/>
                  <w10:wrap type="tight"/>
                </v:shape>
                <o:OLEObject Type="Embed" ProgID="Origin95.Graph" ShapeID="Object 6" DrawAspect="Content" ObjectID="_1745865521" r:id="rId29"/>
              </w:pict>
            </w:r>
          </w:p>
        </w:tc>
        <w:tc>
          <w:tcPr>
            <w:tcW w:w="4252" w:type="dxa"/>
          </w:tcPr>
          <w:p w:rsidR="001A76BF" w:rsidRPr="003D3B2E" w:rsidRDefault="009B72C7" w:rsidP="00337177">
            <w:pPr>
              <w:rPr>
                <w:rFonts w:ascii="Times New Roman" w:hAnsi="Times New Roman"/>
                <w:szCs w:val="22"/>
                <w:lang w:val="en-US"/>
              </w:rPr>
            </w:pPr>
            <w:r>
              <w:rPr>
                <w:rFonts w:ascii="Times New Roman" w:hAnsi="Times New Roman"/>
                <w:noProof/>
                <w:szCs w:val="22"/>
                <w:lang w:eastAsia="ru-RU"/>
              </w:rPr>
              <w:pict>
                <v:shape id="Object 7" o:spid="_x0000_s1062" type="#_x0000_t75" style="position:absolute;left:0;text-align:left;margin-left:8.55pt;margin-top:-410pt;width:176.55pt;height:135.2pt;z-index:-251655168;visibility:visible;mso-position-horizontal-relative:text;mso-position-vertical-relative:text" wrapcoords="3033 2160 2757 2280 2757 2520 3677 4080 2757 4800 2757 5280 3677 6000 2022 6960 1103 7560 1103 10440 1287 11880 3585 13680 2666 15120 2666 15480 3677 15600 2666 17520 2574 18600 6342 19440 10019 19440 10019 20280 10846 20400 12317 20400 12409 19680 12041 19440 10754 19440 18751 18840 18567 17640 4044 17520 4044 13680 12592 13680 16912 13080 16820 11760 17280 11400 17464 10320 17280 9240 17004 8640 16177 7920 16453 2400 15717 2280 3401 2160 3033 2160" fillcolor="#bbe0e3">
                  <v:imagedata r:id="rId30" o:title=""/>
                  <w10:wrap type="tight"/>
                </v:shape>
                <o:OLEObject Type="Embed" ProgID="Origin95.Graph" ShapeID="Object 7" DrawAspect="Content" ObjectID="_1745865522" r:id="rId31"/>
              </w:pict>
            </w:r>
          </w:p>
        </w:tc>
      </w:tr>
    </w:tbl>
    <w:p w:rsidR="001A76BF" w:rsidRPr="00164FE8" w:rsidRDefault="00164FE8" w:rsidP="00681061">
      <w:pPr>
        <w:pStyle w:val="ab"/>
        <w:ind w:left="567" w:right="340" w:firstLine="0"/>
        <w:jc w:val="both"/>
        <w:rPr>
          <w:rFonts w:ascii="Times New Roman" w:hAnsi="Times New Roman"/>
          <w:noProof/>
          <w:szCs w:val="22"/>
          <w:lang w:val="en-US"/>
        </w:rPr>
      </w:pPr>
      <w:bookmarkStart w:id="7" w:name="_Ref123221950"/>
      <w:proofErr w:type="gramStart"/>
      <w:r>
        <w:rPr>
          <w:rFonts w:ascii="Times New Roman" w:hAnsi="Times New Roman"/>
          <w:lang w:val="en-US"/>
        </w:rPr>
        <w:t>Fig</w:t>
      </w:r>
      <w:r w:rsidR="0065672D" w:rsidRPr="00164FE8">
        <w:rPr>
          <w:rFonts w:ascii="Times New Roman" w:hAnsi="Times New Roman"/>
          <w:lang w:val="en-US"/>
        </w:rPr>
        <w:t>.</w:t>
      </w:r>
      <w:proofErr w:type="gramEnd"/>
      <w:r w:rsidR="0065672D" w:rsidRPr="00164FE8">
        <w:rPr>
          <w:rFonts w:ascii="Times New Roman" w:hAnsi="Times New Roman"/>
          <w:lang w:val="en-US"/>
        </w:rPr>
        <w:t xml:space="preserve"> </w:t>
      </w:r>
      <w:r w:rsidR="009B72C7" w:rsidRPr="009C24D5">
        <w:rPr>
          <w:rFonts w:ascii="Times New Roman" w:hAnsi="Times New Roman"/>
        </w:rPr>
        <w:fldChar w:fldCharType="begin"/>
      </w:r>
      <w:r w:rsidR="00E30D2E" w:rsidRPr="00164FE8">
        <w:rPr>
          <w:rFonts w:ascii="Times New Roman" w:hAnsi="Times New Roman"/>
          <w:lang w:val="en-US"/>
        </w:rPr>
        <w:instrText xml:space="preserve"> SEQ </w:instrText>
      </w:r>
      <w:r w:rsidR="00E30D2E" w:rsidRPr="009C24D5">
        <w:rPr>
          <w:rFonts w:ascii="Times New Roman" w:hAnsi="Times New Roman"/>
        </w:rPr>
        <w:instrText>Рис</w:instrText>
      </w:r>
      <w:r w:rsidR="00E30D2E" w:rsidRPr="00164FE8">
        <w:rPr>
          <w:rFonts w:ascii="Times New Roman" w:hAnsi="Times New Roman"/>
          <w:lang w:val="en-US"/>
        </w:rPr>
        <w:instrText xml:space="preserve">. \* ARABIC </w:instrText>
      </w:r>
      <w:r w:rsidR="009B72C7" w:rsidRPr="009C24D5">
        <w:rPr>
          <w:rFonts w:ascii="Times New Roman" w:hAnsi="Times New Roman"/>
        </w:rPr>
        <w:fldChar w:fldCharType="separate"/>
      </w:r>
      <w:r w:rsidR="00CC4388">
        <w:rPr>
          <w:rFonts w:ascii="Times New Roman" w:hAnsi="Times New Roman"/>
          <w:noProof/>
          <w:lang w:val="en-US"/>
        </w:rPr>
        <w:t>6</w:t>
      </w:r>
      <w:r w:rsidR="009B72C7" w:rsidRPr="009C24D5">
        <w:rPr>
          <w:rFonts w:ascii="Times New Roman" w:hAnsi="Times New Roman"/>
          <w:noProof/>
        </w:rPr>
        <w:fldChar w:fldCharType="end"/>
      </w:r>
      <w:bookmarkEnd w:id="7"/>
      <w:r w:rsidR="0065672D" w:rsidRPr="00164FE8">
        <w:rPr>
          <w:rFonts w:ascii="Times New Roman" w:hAnsi="Times New Roman"/>
          <w:lang w:val="en-US"/>
        </w:rPr>
        <w:t xml:space="preserve"> </w:t>
      </w:r>
      <w:r w:rsidRPr="00164FE8">
        <w:rPr>
          <w:rFonts w:ascii="Times New Roman" w:hAnsi="Times New Roman"/>
          <w:noProof/>
          <w:szCs w:val="22"/>
          <w:lang w:val="en-US"/>
        </w:rPr>
        <w:t xml:space="preserve">Results of the study of the dependences of the average number of </w:t>
      </w:r>
      <w:r>
        <w:rPr>
          <w:rFonts w:ascii="Times New Roman" w:hAnsi="Times New Roman"/>
          <w:noProof/>
          <w:szCs w:val="22"/>
          <w:lang w:val="en-US"/>
        </w:rPr>
        <w:t>PFN</w:t>
      </w:r>
      <w:r w:rsidRPr="00164FE8">
        <w:rPr>
          <w:rFonts w:ascii="Times New Roman" w:hAnsi="Times New Roman"/>
          <w:noProof/>
          <w:szCs w:val="22"/>
          <w:lang w:val="en-US"/>
        </w:rPr>
        <w:t xml:space="preserve"> in the </w:t>
      </w:r>
      <w:r w:rsidRPr="00164FE8">
        <w:rPr>
          <w:rFonts w:ascii="Times New Roman" w:hAnsi="Times New Roman"/>
          <w:noProof/>
          <w:szCs w:val="22"/>
          <w:vertAlign w:val="superscript"/>
          <w:lang w:val="en-US"/>
        </w:rPr>
        <w:t>235</w:t>
      </w:r>
      <w:r w:rsidRPr="00164FE8">
        <w:rPr>
          <w:rFonts w:ascii="Times New Roman" w:hAnsi="Times New Roman"/>
          <w:noProof/>
          <w:szCs w:val="22"/>
          <w:lang w:val="en-US"/>
        </w:rPr>
        <w:t>U(n,f) reaction in the resonan</w:t>
      </w:r>
      <w:r>
        <w:rPr>
          <w:rFonts w:ascii="Times New Roman" w:hAnsi="Times New Roman"/>
          <w:noProof/>
          <w:szCs w:val="22"/>
          <w:lang w:val="en-US"/>
        </w:rPr>
        <w:t>ce</w:t>
      </w:r>
      <w:r w:rsidRPr="00164FE8">
        <w:rPr>
          <w:rFonts w:ascii="Times New Roman" w:hAnsi="Times New Roman"/>
          <w:noProof/>
          <w:szCs w:val="22"/>
          <w:lang w:val="en-US"/>
        </w:rPr>
        <w:t xml:space="preserve"> region of neutron energie</w:t>
      </w:r>
      <w:r>
        <w:rPr>
          <w:rFonts w:ascii="Times New Roman" w:hAnsi="Times New Roman"/>
          <w:noProof/>
          <w:szCs w:val="22"/>
          <w:lang w:val="en-US"/>
        </w:rPr>
        <w:t>s</w:t>
      </w:r>
      <w:r w:rsidRPr="00164FE8">
        <w:rPr>
          <w:rFonts w:ascii="Times New Roman" w:hAnsi="Times New Roman"/>
          <w:noProof/>
          <w:szCs w:val="22"/>
          <w:lang w:val="en-US"/>
        </w:rPr>
        <w:t xml:space="preserve"> of the IREN source.</w:t>
      </w:r>
    </w:p>
    <w:p w:rsidR="001A76BF" w:rsidRPr="00164FE8" w:rsidRDefault="001A76BF" w:rsidP="001A76BF">
      <w:pPr>
        <w:rPr>
          <w:rFonts w:ascii="Times New Roman" w:hAnsi="Times New Roman"/>
          <w:noProof/>
          <w:szCs w:val="22"/>
          <w:lang w:val="en-US"/>
        </w:rPr>
      </w:pPr>
    </w:p>
    <w:p w:rsidR="001A76BF" w:rsidRPr="00164FE8" w:rsidRDefault="00164FE8" w:rsidP="001A76BF">
      <w:pPr>
        <w:rPr>
          <w:rFonts w:ascii="Times New Roman" w:hAnsi="Times New Roman"/>
          <w:noProof/>
          <w:szCs w:val="22"/>
          <w:lang w:val="en-US"/>
        </w:rPr>
      </w:pPr>
      <w:r w:rsidRPr="00164FE8">
        <w:rPr>
          <w:rFonts w:ascii="Times New Roman" w:hAnsi="Times New Roman"/>
          <w:szCs w:val="22"/>
          <w:lang w:val="en-US"/>
        </w:rPr>
        <w:t>A measuring module has been created in the laboratory to study correlations between the properties of fission fragments caused by resonan</w:t>
      </w:r>
      <w:r>
        <w:rPr>
          <w:rFonts w:ascii="Times New Roman" w:hAnsi="Times New Roman"/>
          <w:szCs w:val="22"/>
          <w:lang w:val="en-US"/>
        </w:rPr>
        <w:t>ce</w:t>
      </w:r>
      <w:r w:rsidRPr="00164FE8">
        <w:rPr>
          <w:rFonts w:ascii="Times New Roman" w:hAnsi="Times New Roman"/>
          <w:szCs w:val="22"/>
          <w:lang w:val="en-US"/>
        </w:rPr>
        <w:t xml:space="preserve"> neutrons and </w:t>
      </w:r>
      <w:r>
        <w:rPr>
          <w:rFonts w:ascii="Times New Roman" w:hAnsi="Times New Roman"/>
          <w:szCs w:val="22"/>
          <w:lang w:val="en-US"/>
        </w:rPr>
        <w:t>PFN</w:t>
      </w:r>
      <w:r w:rsidRPr="00164FE8">
        <w:rPr>
          <w:rFonts w:ascii="Times New Roman" w:hAnsi="Times New Roman"/>
          <w:szCs w:val="22"/>
          <w:lang w:val="en-US"/>
        </w:rPr>
        <w:t xml:space="preserve"> emission. The setup consists of 32 </w:t>
      </w:r>
      <w:r>
        <w:rPr>
          <w:rFonts w:ascii="Times New Roman" w:hAnsi="Times New Roman"/>
          <w:szCs w:val="22"/>
          <w:lang w:val="en-US"/>
        </w:rPr>
        <w:t>neutron</w:t>
      </w:r>
      <w:r w:rsidRPr="00164FE8">
        <w:rPr>
          <w:rFonts w:ascii="Times New Roman" w:hAnsi="Times New Roman"/>
          <w:szCs w:val="22"/>
          <w:lang w:val="en-US"/>
        </w:rPr>
        <w:t xml:space="preserve"> scintillation detectors with a BC501 liquid scintillator and a double ionization chamber. To organize the experiment, CAEN electronic modules were used. The created measuring module is located on channel 2 of the IREN source and is used to study the properties of </w:t>
      </w:r>
      <w:r>
        <w:rPr>
          <w:rFonts w:ascii="Times New Roman" w:hAnsi="Times New Roman"/>
          <w:szCs w:val="22"/>
          <w:lang w:val="en-US"/>
        </w:rPr>
        <w:t>PFN</w:t>
      </w:r>
      <w:r w:rsidRPr="00164FE8">
        <w:rPr>
          <w:rFonts w:ascii="Times New Roman" w:hAnsi="Times New Roman"/>
          <w:szCs w:val="22"/>
          <w:lang w:val="en-US"/>
        </w:rPr>
        <w:t xml:space="preserve"> emission (with 32 neutron detector modules) in reactions induced by resonant neutrons. The created spectrometer makes it possible to carry out studies using N6730 pulse digitizers (16 bit 500 MHz, CAEN) connected in a Daisy chain for communication with a data acquisition PC. As a result, it was possible to start collecting data to study the correlations between the properties of fission fragments and the </w:t>
      </w:r>
      <w:r>
        <w:rPr>
          <w:rFonts w:ascii="Times New Roman" w:hAnsi="Times New Roman"/>
          <w:szCs w:val="22"/>
          <w:lang w:val="en-US"/>
        </w:rPr>
        <w:t>PFN</w:t>
      </w:r>
      <w:r w:rsidRPr="00164FE8">
        <w:rPr>
          <w:rFonts w:ascii="Times New Roman" w:hAnsi="Times New Roman"/>
          <w:szCs w:val="22"/>
          <w:lang w:val="en-US"/>
        </w:rPr>
        <w:t xml:space="preserve"> emission in the beam of resonan</w:t>
      </w:r>
      <w:r>
        <w:rPr>
          <w:rFonts w:ascii="Times New Roman" w:hAnsi="Times New Roman"/>
          <w:szCs w:val="22"/>
          <w:lang w:val="en-US"/>
        </w:rPr>
        <w:t>ce</w:t>
      </w:r>
      <w:r w:rsidRPr="00164FE8">
        <w:rPr>
          <w:rFonts w:ascii="Times New Roman" w:hAnsi="Times New Roman"/>
          <w:szCs w:val="22"/>
          <w:lang w:val="en-US"/>
        </w:rPr>
        <w:t xml:space="preserve"> neutrons of the 2nd IREN channel using the developed equipment.</w:t>
      </w:r>
    </w:p>
    <w:p w:rsidR="001A76BF" w:rsidRPr="00164FE8" w:rsidRDefault="001A76BF" w:rsidP="001A76BF">
      <w:pPr>
        <w:rPr>
          <w:rFonts w:ascii="Times New Roman" w:hAnsi="Times New Roman"/>
          <w:szCs w:val="22"/>
          <w:lang w:val="en-US"/>
        </w:rPr>
      </w:pPr>
    </w:p>
    <w:p w:rsidR="001A76BF" w:rsidRPr="00164FE8" w:rsidRDefault="001A76BF" w:rsidP="001A76BF">
      <w:pPr>
        <w:rPr>
          <w:rFonts w:ascii="Times New Roman" w:hAnsi="Times New Roman"/>
          <w:szCs w:val="22"/>
          <w:lang w:val="en-US"/>
        </w:rPr>
      </w:pPr>
    </w:p>
    <w:p w:rsidR="001A76BF" w:rsidRPr="00164FE8" w:rsidRDefault="009B72C7" w:rsidP="001A76BF">
      <w:pPr>
        <w:rPr>
          <w:rFonts w:ascii="Times New Roman" w:hAnsi="Times New Roman"/>
          <w:szCs w:val="22"/>
          <w:lang w:val="en-US"/>
        </w:rPr>
      </w:pPr>
      <w:r>
        <w:rPr>
          <w:rFonts w:ascii="Times New Roman" w:hAnsi="Times New Roman"/>
          <w:noProof/>
          <w:szCs w:val="22"/>
          <w:lang w:eastAsia="en-US"/>
        </w:rPr>
        <w:pict>
          <v:shapetype id="_x0000_t202" coordsize="21600,21600" o:spt="202" path="m,l,21600r21600,l21600,xe">
            <v:stroke joinstyle="miter"/>
            <v:path gradientshapeok="t" o:connecttype="rect"/>
          </v:shapetype>
          <v:shape id="Надпись 97" o:spid="_x0000_s1026" type="#_x0000_t202" style="position:absolute;left:0;text-align:left;margin-left:.5pt;margin-top:1.85pt;width:476.15pt;height:260.7pt;z-index:2516623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" stroked="f">
            <v:textbox style="mso-fit-shape-to-text:t">
              <w:txbxContent>
                <w:p w:rsidR="001A76BF" w:rsidRPr="00FA36E2" w:rsidRDefault="001A76BF" w:rsidP="001A76BF">
                  <w:pPr>
                    <w:jc w:val="center"/>
                    <w:rPr>
                      <w:rFonts w:ascii="Times New Roman" w:hAnsi="Times New Roman"/>
                      <w:noProof/>
                      <w:szCs w:val="22"/>
                    </w:rPr>
                  </w:pPr>
                  <w:r w:rsidRPr="00FA36E2">
                    <w:rPr>
                      <w:rFonts w:ascii="Times New Roman" w:hAnsi="Times New Roman"/>
                      <w:noProof/>
                      <w:szCs w:val="22"/>
                      <w:lang w:eastAsia="ru-RU"/>
                    </w:rPr>
                    <w:drawing>
                      <wp:inline distT="0" distB="0" distL="0" distR="0">
                        <wp:extent cx="4345916" cy="2898476"/>
                        <wp:effectExtent l="0" t="0" r="0" b="0"/>
                        <wp:docPr id="25637" name="Рисунок 25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ДМН.PNG"/>
                                <pic:cNvPicPr>
                                  <a:picLocks noChangeAspect="1" noChangeArrowheads="1"/>
                                </pic:cNvPicPr>
                              </pic:nvPicPr>
                              <pic:blipFill>
                                <a:blip r:embed="rId32" cstate="print"/>
                                <a:srcRect/>
                                <a:stretch>
                                  <a:fillRect/>
                                </a:stretch>
                              </pic:blipFill>
                              <pic:spPr bwMode="auto">
                                <a:xfrm>
                                  <a:off x="0" y="0"/>
                                  <a:ext cx="4345305" cy="2898140"/>
                                </a:xfrm>
                                <a:prstGeom prst="rect">
                                  <a:avLst/>
                                </a:prstGeom>
                                <a:noFill/>
                                <a:ln w="9525">
                                  <a:noFill/>
                                  <a:miter lim="800000"/>
                                  <a:headEnd/>
                                  <a:tailEnd/>
                                </a:ln>
                              </pic:spPr>
                            </pic:pic>
                          </a:graphicData>
                        </a:graphic>
                      </wp:inline>
                    </w:drawing>
                  </w:r>
                </w:p>
                <w:p w:rsidR="001A76BF" w:rsidRPr="00FA36E2" w:rsidRDefault="00164FE8" w:rsidP="005E26AF">
                  <w:pPr>
                    <w:keepNext/>
                    <w:ind w:left="567" w:right="447" w:firstLine="0"/>
                    <w:rPr>
                      <w:rFonts w:ascii="Times New Roman" w:hAnsi="Times New Roman"/>
                      <w:lang w:val="en-US"/>
                    </w:rPr>
                  </w:pPr>
                  <w:bookmarkStart w:id="8" w:name="_Ref123221898"/>
                  <w:r w:rsidRPr="00FA36E2">
                    <w:rPr>
                      <w:rFonts w:ascii="Times New Roman" w:hAnsi="Times New Roman"/>
                      <w:lang w:val="en-US"/>
                    </w:rPr>
                    <w:t>Fig</w:t>
                  </w:r>
                  <w:r w:rsidR="00C74329" w:rsidRPr="00FA36E2">
                    <w:rPr>
                      <w:rFonts w:ascii="Times New Roman" w:hAnsi="Times New Roman"/>
                      <w:lang w:val="en-US"/>
                    </w:rPr>
                    <w:t xml:space="preserve">. </w:t>
                  </w:r>
                  <w:r w:rsidR="009B72C7" w:rsidRPr="00FA36E2">
                    <w:rPr>
                      <w:rFonts w:ascii="Times New Roman" w:hAnsi="Times New Roman"/>
                    </w:rPr>
                    <w:fldChar w:fldCharType="begin"/>
                  </w:r>
                  <w:r w:rsidR="00E30D2E" w:rsidRPr="00FA36E2">
                    <w:rPr>
                      <w:rFonts w:ascii="Times New Roman" w:hAnsi="Times New Roman"/>
                      <w:lang w:val="en-US"/>
                    </w:rPr>
                    <w:instrText xml:space="preserve"> SEQ </w:instrText>
                  </w:r>
                  <w:r w:rsidR="00E30D2E" w:rsidRPr="00FA36E2">
                    <w:rPr>
                      <w:rFonts w:ascii="Times New Roman" w:hAnsi="Times New Roman"/>
                    </w:rPr>
                    <w:instrText>Рис</w:instrText>
                  </w:r>
                  <w:r w:rsidR="00E30D2E" w:rsidRPr="00FA36E2">
                    <w:rPr>
                      <w:rFonts w:ascii="Times New Roman" w:hAnsi="Times New Roman"/>
                      <w:lang w:val="en-US"/>
                    </w:rPr>
                    <w:instrText xml:space="preserve">. \* ARABIC </w:instrText>
                  </w:r>
                  <w:r w:rsidR="009B72C7" w:rsidRPr="00FA36E2">
                    <w:rPr>
                      <w:rFonts w:ascii="Times New Roman" w:hAnsi="Times New Roman"/>
                    </w:rPr>
                    <w:fldChar w:fldCharType="separate"/>
                  </w:r>
                  <w:r w:rsidR="00CC4388">
                    <w:rPr>
                      <w:rFonts w:ascii="Times New Roman" w:hAnsi="Times New Roman"/>
                      <w:noProof/>
                      <w:lang w:val="en-US"/>
                    </w:rPr>
                    <w:t>7</w:t>
                  </w:r>
                  <w:r w:rsidR="009B72C7" w:rsidRPr="00FA36E2">
                    <w:rPr>
                      <w:rFonts w:ascii="Times New Roman" w:hAnsi="Times New Roman"/>
                      <w:noProof/>
                    </w:rPr>
                    <w:fldChar w:fldCharType="end"/>
                  </w:r>
                  <w:bookmarkEnd w:id="8"/>
                  <w:r w:rsidR="00C74329" w:rsidRPr="00FA36E2">
                    <w:rPr>
                      <w:rFonts w:ascii="Times New Roman" w:hAnsi="Times New Roman"/>
                      <w:lang w:val="en-US"/>
                    </w:rPr>
                    <w:t xml:space="preserve"> </w:t>
                  </w:r>
                  <w:r w:rsidRPr="00FA36E2">
                    <w:rPr>
                      <w:rFonts w:ascii="Times New Roman" w:hAnsi="Times New Roman"/>
                      <w:noProof/>
                      <w:szCs w:val="22"/>
                      <w:lang w:val="en-US"/>
                    </w:rPr>
                    <w:t>A new setup for studying MND emission in fission induced by resonant neutrons at the IREN source was put into operation in 2022.</w:t>
                  </w:r>
                </w:p>
              </w:txbxContent>
            </v:textbox>
            <w10:wrap type="topAndBottom"/>
          </v:shape>
        </w:pict>
      </w:r>
    </w:p>
    <w:p w:rsidR="00164FE8" w:rsidRPr="00164FE8" w:rsidRDefault="00164FE8" w:rsidP="0007288B">
      <w:pPr>
        <w:spacing w:after="120"/>
        <w:jc w:val="left"/>
        <w:rPr>
          <w:rFonts w:ascii="Times New Roman" w:hAnsi="Times New Roman"/>
          <w:szCs w:val="22"/>
          <w:lang w:val="en-US"/>
        </w:rPr>
      </w:pPr>
      <w:r w:rsidRPr="00164FE8">
        <w:rPr>
          <w:rFonts w:ascii="Times New Roman" w:hAnsi="Times New Roman"/>
          <w:szCs w:val="22"/>
          <w:lang w:val="en-US"/>
        </w:rPr>
        <w:t xml:space="preserve">A new facility for studying the properties of </w:t>
      </w:r>
      <w:r>
        <w:rPr>
          <w:rFonts w:ascii="Times New Roman" w:hAnsi="Times New Roman"/>
          <w:szCs w:val="22"/>
          <w:lang w:val="en-US"/>
        </w:rPr>
        <w:t>PFN</w:t>
      </w:r>
      <w:r w:rsidRPr="00164FE8">
        <w:rPr>
          <w:rFonts w:ascii="Times New Roman" w:hAnsi="Times New Roman"/>
          <w:szCs w:val="22"/>
          <w:lang w:val="en-US"/>
        </w:rPr>
        <w:t xml:space="preserve"> (Fig. 15) is installed on the second channel of IREN and is ready to measure the properties of fission with </w:t>
      </w:r>
      <w:r>
        <w:rPr>
          <w:rFonts w:ascii="Times New Roman" w:hAnsi="Times New Roman"/>
          <w:szCs w:val="22"/>
          <w:lang w:val="en-US"/>
        </w:rPr>
        <w:t>PFN</w:t>
      </w:r>
      <w:r w:rsidRPr="00164FE8">
        <w:rPr>
          <w:rFonts w:ascii="Times New Roman" w:hAnsi="Times New Roman"/>
          <w:szCs w:val="22"/>
          <w:lang w:val="en-US"/>
        </w:rPr>
        <w:t xml:space="preserve"> emission on a beam of resonan</w:t>
      </w:r>
      <w:r>
        <w:rPr>
          <w:rFonts w:ascii="Times New Roman" w:hAnsi="Times New Roman"/>
          <w:szCs w:val="22"/>
          <w:lang w:val="en-US"/>
        </w:rPr>
        <w:t>ce</w:t>
      </w:r>
      <w:r w:rsidRPr="00164FE8">
        <w:rPr>
          <w:rFonts w:ascii="Times New Roman" w:hAnsi="Times New Roman"/>
          <w:szCs w:val="22"/>
          <w:lang w:val="en-US"/>
        </w:rPr>
        <w:t xml:space="preserve"> neutrons. To study the properties of an </w:t>
      </w:r>
      <w:r>
        <w:rPr>
          <w:rFonts w:ascii="Times New Roman" w:hAnsi="Times New Roman"/>
          <w:szCs w:val="22"/>
          <w:lang w:val="en-US"/>
        </w:rPr>
        <w:t>PFN</w:t>
      </w:r>
      <w:r w:rsidRPr="00164FE8">
        <w:rPr>
          <w:rFonts w:ascii="Times New Roman" w:hAnsi="Times New Roman"/>
          <w:szCs w:val="22"/>
          <w:lang w:val="en-US"/>
        </w:rPr>
        <w:t xml:space="preserve"> with an updated detector with 32 neutron detectors, it became necessary to determine the angle between the axis of fragment expansion and the direction to the neutron detector modules. For this, a new chamber with strip anodes was designed and created. This chamber allows not only the measurement of the masses and kinetic energies of fission fragments, but also the orientation of the fission axis in three dimensions.</w:t>
      </w:r>
    </w:p>
    <w:p w:rsidR="00164FE8" w:rsidRPr="00164FE8" w:rsidRDefault="00164FE8" w:rsidP="0007288B">
      <w:pPr>
        <w:spacing w:after="120"/>
        <w:jc w:val="left"/>
        <w:rPr>
          <w:rFonts w:ascii="Times New Roman" w:hAnsi="Times New Roman"/>
          <w:szCs w:val="22"/>
          <w:lang w:val="en-US"/>
        </w:rPr>
      </w:pPr>
    </w:p>
    <w:p w:rsidR="00164FE8" w:rsidRPr="00164FE8" w:rsidRDefault="00B946D7" w:rsidP="00164FE8">
      <w:pPr>
        <w:spacing w:after="120"/>
        <w:jc w:val="left"/>
        <w:rPr>
          <w:rFonts w:ascii="Times New Roman" w:hAnsi="Times New Roman"/>
          <w:b/>
          <w:i/>
          <w:szCs w:val="22"/>
          <w:lang w:val="en-US"/>
        </w:rPr>
      </w:pPr>
      <w:r w:rsidRPr="00164FE8">
        <w:rPr>
          <w:rFonts w:ascii="Times New Roman" w:hAnsi="Times New Roman"/>
          <w:b/>
          <w:i/>
          <w:szCs w:val="22"/>
          <w:lang w:val="en-US"/>
        </w:rPr>
        <w:lastRenderedPageBreak/>
        <w:t>2.</w:t>
      </w:r>
      <w:r w:rsidR="003C3C74" w:rsidRPr="00164FE8">
        <w:rPr>
          <w:rFonts w:ascii="Times New Roman" w:hAnsi="Times New Roman"/>
          <w:b/>
          <w:i/>
          <w:szCs w:val="22"/>
          <w:lang w:val="en-US"/>
        </w:rPr>
        <w:t>4</w:t>
      </w:r>
      <w:r w:rsidRPr="00164FE8">
        <w:rPr>
          <w:rFonts w:ascii="Times New Roman" w:hAnsi="Times New Roman"/>
          <w:b/>
          <w:i/>
          <w:szCs w:val="22"/>
          <w:lang w:val="en-US"/>
        </w:rPr>
        <w:t>.</w:t>
      </w:r>
      <w:r w:rsidR="009F623A" w:rsidRPr="00164FE8">
        <w:rPr>
          <w:rFonts w:ascii="Times New Roman" w:hAnsi="Times New Roman"/>
          <w:b/>
          <w:i/>
          <w:szCs w:val="22"/>
          <w:lang w:val="en-US"/>
        </w:rPr>
        <w:t xml:space="preserve"> </w:t>
      </w:r>
      <w:r w:rsidR="00164FE8" w:rsidRPr="00164FE8">
        <w:rPr>
          <w:rFonts w:ascii="Times New Roman" w:hAnsi="Times New Roman"/>
          <w:b/>
          <w:i/>
          <w:szCs w:val="22"/>
          <w:lang w:val="en-US"/>
        </w:rPr>
        <w:t>Investigation of (n</w:t>
      </w:r>
      <w:proofErr w:type="gramStart"/>
      <w:r w:rsidR="00164FE8" w:rsidRPr="00164FE8">
        <w:rPr>
          <w:rFonts w:ascii="Times New Roman" w:hAnsi="Times New Roman"/>
          <w:b/>
          <w:i/>
          <w:szCs w:val="22"/>
          <w:lang w:val="en-US"/>
        </w:rPr>
        <w:t>,p</w:t>
      </w:r>
      <w:proofErr w:type="gramEnd"/>
      <w:r w:rsidR="00164FE8" w:rsidRPr="00164FE8">
        <w:rPr>
          <w:rFonts w:ascii="Times New Roman" w:hAnsi="Times New Roman"/>
          <w:b/>
          <w:i/>
          <w:szCs w:val="22"/>
          <w:lang w:val="en-US"/>
        </w:rPr>
        <w:t>) and (n,</w:t>
      </w:r>
      <w:r w:rsidR="00164FE8" w:rsidRPr="00164FE8">
        <w:rPr>
          <w:rFonts w:ascii="Times New Roman" w:hAnsi="Times New Roman"/>
          <w:b/>
          <w:i/>
          <w:szCs w:val="22"/>
        </w:rPr>
        <w:t>α</w:t>
      </w:r>
      <w:r w:rsidR="00164FE8" w:rsidRPr="00164FE8">
        <w:rPr>
          <w:rFonts w:ascii="Times New Roman" w:hAnsi="Times New Roman"/>
          <w:b/>
          <w:i/>
          <w:szCs w:val="22"/>
          <w:lang w:val="en-US"/>
        </w:rPr>
        <w:t>) reactions on fast neutrons.</w:t>
      </w:r>
    </w:p>
    <w:p w:rsidR="00164FE8" w:rsidRPr="00164FE8" w:rsidRDefault="00164FE8" w:rsidP="00164FE8">
      <w:pPr>
        <w:spacing w:after="120"/>
        <w:jc w:val="left"/>
        <w:rPr>
          <w:rFonts w:ascii="Times New Roman" w:hAnsi="Times New Roman"/>
          <w:bCs/>
          <w:iCs/>
          <w:szCs w:val="22"/>
          <w:lang w:val="en-US"/>
        </w:rPr>
      </w:pPr>
      <w:r w:rsidRPr="00164FE8">
        <w:rPr>
          <w:rFonts w:ascii="Times New Roman" w:hAnsi="Times New Roman"/>
          <w:bCs/>
          <w:iCs/>
          <w:szCs w:val="22"/>
          <w:lang w:val="en-US"/>
        </w:rPr>
        <w:t>Investigations of (n</w:t>
      </w:r>
      <w:proofErr w:type="gramStart"/>
      <w:r w:rsidRPr="00164FE8">
        <w:rPr>
          <w:rFonts w:ascii="Times New Roman" w:hAnsi="Times New Roman"/>
          <w:bCs/>
          <w:iCs/>
          <w:szCs w:val="22"/>
          <w:lang w:val="en-US"/>
        </w:rPr>
        <w:t>,p</w:t>
      </w:r>
      <w:proofErr w:type="gramEnd"/>
      <w:r w:rsidRPr="00164FE8">
        <w:rPr>
          <w:rFonts w:ascii="Times New Roman" w:hAnsi="Times New Roman"/>
          <w:bCs/>
          <w:iCs/>
          <w:szCs w:val="22"/>
          <w:lang w:val="en-US"/>
        </w:rPr>
        <w:t xml:space="preserve">) and (n,α) reactions on fast neutrons are of great interest, both for assessing radiation damage to structural materials of nuclear </w:t>
      </w:r>
      <w:r>
        <w:rPr>
          <w:rFonts w:ascii="Times New Roman" w:hAnsi="Times New Roman"/>
          <w:bCs/>
          <w:iCs/>
          <w:szCs w:val="22"/>
          <w:lang w:val="en-US"/>
        </w:rPr>
        <w:t>facilities</w:t>
      </w:r>
      <w:r w:rsidRPr="00164FE8">
        <w:rPr>
          <w:rFonts w:ascii="Times New Roman" w:hAnsi="Times New Roman"/>
          <w:bCs/>
          <w:iCs/>
          <w:szCs w:val="22"/>
          <w:lang w:val="en-US"/>
        </w:rPr>
        <w:t>, and for nuclear physics and astrophysics. The measurements were carried out with monoenergetic neutrons in the neutron energy range of 3.0–10.5 MeV at the accelerators EG-5 at FLNP JINR, EG-4.5 (Peking University, Beijing) and HI-13 (Chinese Institute of Atomic Energy, Beijing).</w:t>
      </w:r>
    </w:p>
    <w:p w:rsidR="00164FE8" w:rsidRPr="00164FE8" w:rsidRDefault="00164FE8" w:rsidP="00164FE8">
      <w:pPr>
        <w:spacing w:after="120"/>
        <w:jc w:val="left"/>
        <w:rPr>
          <w:rFonts w:ascii="Times New Roman" w:hAnsi="Times New Roman"/>
          <w:bCs/>
          <w:iCs/>
          <w:szCs w:val="22"/>
          <w:lang w:val="en-US"/>
        </w:rPr>
      </w:pPr>
      <w:r w:rsidRPr="00164FE8">
        <w:rPr>
          <w:rFonts w:ascii="Times New Roman" w:hAnsi="Times New Roman"/>
          <w:bCs/>
          <w:iCs/>
          <w:szCs w:val="22"/>
          <w:lang w:val="en-US"/>
        </w:rPr>
        <w:t xml:space="preserve">Measurements of the cross section for the reaction </w:t>
      </w:r>
      <w:proofErr w:type="gramStart"/>
      <w:r w:rsidRPr="00164FE8">
        <w:rPr>
          <w:rFonts w:ascii="Times New Roman" w:hAnsi="Times New Roman"/>
          <w:bCs/>
          <w:iCs/>
          <w:szCs w:val="22"/>
          <w:vertAlign w:val="superscript"/>
          <w:lang w:val="en-US"/>
        </w:rPr>
        <w:t>148</w:t>
      </w:r>
      <w:r w:rsidRPr="00164FE8">
        <w:rPr>
          <w:rFonts w:ascii="Times New Roman" w:hAnsi="Times New Roman"/>
          <w:bCs/>
          <w:iCs/>
          <w:szCs w:val="22"/>
          <w:lang w:val="en-US"/>
        </w:rPr>
        <w:t>Sm(</w:t>
      </w:r>
      <w:proofErr w:type="gramEnd"/>
      <w:r w:rsidRPr="00164FE8">
        <w:rPr>
          <w:rFonts w:ascii="Times New Roman" w:hAnsi="Times New Roman"/>
          <w:bCs/>
          <w:iCs/>
          <w:szCs w:val="22"/>
          <w:lang w:val="en-US"/>
        </w:rPr>
        <w:t>n,α)</w:t>
      </w:r>
      <w:r w:rsidRPr="00164FE8">
        <w:rPr>
          <w:rFonts w:ascii="Times New Roman" w:hAnsi="Times New Roman"/>
          <w:bCs/>
          <w:iCs/>
          <w:szCs w:val="22"/>
          <w:vertAlign w:val="superscript"/>
          <w:lang w:val="en-US"/>
        </w:rPr>
        <w:t>145</w:t>
      </w:r>
      <w:r w:rsidRPr="00164FE8">
        <w:rPr>
          <w:rFonts w:ascii="Times New Roman" w:hAnsi="Times New Roman"/>
          <w:bCs/>
          <w:iCs/>
          <w:szCs w:val="22"/>
          <w:lang w:val="en-US"/>
        </w:rPr>
        <w:t xml:space="preserve">Nd in the neutron energy range 3.3-5.3 MeV At EG-5 FLNP JINR are being completed. </w:t>
      </w:r>
    </w:p>
    <w:p w:rsidR="00164FE8" w:rsidRPr="00164FE8" w:rsidRDefault="00164FE8" w:rsidP="00164FE8">
      <w:pPr>
        <w:spacing w:after="120"/>
        <w:jc w:val="left"/>
        <w:rPr>
          <w:rFonts w:ascii="Times New Roman" w:hAnsi="Times New Roman"/>
          <w:bCs/>
          <w:iCs/>
          <w:szCs w:val="22"/>
          <w:lang w:val="en-US"/>
        </w:rPr>
      </w:pPr>
      <w:r w:rsidRPr="00164FE8">
        <w:rPr>
          <w:rFonts w:ascii="Times New Roman" w:hAnsi="Times New Roman"/>
          <w:bCs/>
          <w:iCs/>
          <w:szCs w:val="22"/>
          <w:lang w:val="en-US"/>
        </w:rPr>
        <w:t xml:space="preserve">The experimental data for the </w:t>
      </w:r>
      <w:proofErr w:type="gramStart"/>
      <w:r w:rsidRPr="00164FE8">
        <w:rPr>
          <w:rFonts w:ascii="Times New Roman" w:hAnsi="Times New Roman"/>
          <w:bCs/>
          <w:iCs/>
          <w:szCs w:val="22"/>
          <w:vertAlign w:val="superscript"/>
          <w:lang w:val="en-US"/>
        </w:rPr>
        <w:t>91</w:t>
      </w:r>
      <w:r w:rsidRPr="00164FE8">
        <w:rPr>
          <w:rFonts w:ascii="Times New Roman" w:hAnsi="Times New Roman"/>
          <w:bCs/>
          <w:iCs/>
          <w:szCs w:val="22"/>
          <w:lang w:val="en-US"/>
        </w:rPr>
        <w:t>Zr(</w:t>
      </w:r>
      <w:proofErr w:type="gramEnd"/>
      <w:r w:rsidRPr="00164FE8">
        <w:rPr>
          <w:rFonts w:ascii="Times New Roman" w:hAnsi="Times New Roman"/>
          <w:bCs/>
          <w:iCs/>
          <w:szCs w:val="22"/>
          <w:lang w:val="en-US"/>
        </w:rPr>
        <w:t>n,α)</w:t>
      </w:r>
      <w:r w:rsidRPr="00164FE8">
        <w:rPr>
          <w:rFonts w:ascii="Times New Roman" w:hAnsi="Times New Roman"/>
          <w:bCs/>
          <w:iCs/>
          <w:szCs w:val="22"/>
          <w:vertAlign w:val="superscript"/>
          <w:lang w:val="en-US"/>
        </w:rPr>
        <w:t>88</w:t>
      </w:r>
      <w:r w:rsidRPr="00164FE8">
        <w:rPr>
          <w:rFonts w:ascii="Times New Roman" w:hAnsi="Times New Roman"/>
          <w:bCs/>
          <w:iCs/>
          <w:szCs w:val="22"/>
          <w:lang w:val="en-US"/>
        </w:rPr>
        <w:t>Sr reaction have been processed and published in the journal Phys. Rev. C</w:t>
      </w:r>
      <w:r w:rsidRPr="00164FE8">
        <w:rPr>
          <w:rFonts w:ascii="Times New Roman" w:hAnsi="Times New Roman"/>
          <w:bCs/>
          <w:iCs/>
          <w:color w:val="FF0000"/>
          <w:szCs w:val="22"/>
          <w:lang w:val="en-US"/>
        </w:rPr>
        <w:t xml:space="preserve"> </w:t>
      </w:r>
      <w:r w:rsidRPr="00CC1E69">
        <w:rPr>
          <w:rFonts w:ascii="Times New Roman" w:hAnsi="Times New Roman"/>
          <w:bCs/>
          <w:iCs/>
          <w:szCs w:val="22"/>
          <w:lang w:val="en-US"/>
        </w:rPr>
        <w:t>[</w:t>
      </w:r>
      <w:r w:rsidR="00CC1E69" w:rsidRPr="00CC1E69">
        <w:rPr>
          <w:rFonts w:ascii="Times New Roman" w:hAnsi="Times New Roman"/>
          <w:bCs/>
          <w:iCs/>
          <w:szCs w:val="22"/>
          <w:lang w:val="en-US"/>
        </w:rPr>
        <w:t>8</w:t>
      </w:r>
      <w:r w:rsidRPr="00CC1E69">
        <w:rPr>
          <w:rFonts w:ascii="Times New Roman" w:hAnsi="Times New Roman"/>
          <w:bCs/>
          <w:iCs/>
          <w:szCs w:val="22"/>
          <w:lang w:val="en-US"/>
        </w:rPr>
        <w:t>]</w:t>
      </w:r>
      <w:r w:rsidRPr="00164FE8">
        <w:rPr>
          <w:rFonts w:ascii="Times New Roman" w:hAnsi="Times New Roman"/>
          <w:bCs/>
          <w:iCs/>
          <w:szCs w:val="22"/>
          <w:lang w:val="en-US"/>
        </w:rPr>
        <w:t>. Cross sections were measured with high accuracy at neutron energies of 3.9, 4.3, 5.0, and 5.3</w:t>
      </w:r>
      <w:r>
        <w:rPr>
          <w:rFonts w:ascii="Times New Roman" w:hAnsi="Times New Roman"/>
          <w:bCs/>
          <w:iCs/>
          <w:szCs w:val="22"/>
          <w:lang w:val="en-US"/>
        </w:rPr>
        <w:t> </w:t>
      </w:r>
      <w:r w:rsidRPr="00164FE8">
        <w:rPr>
          <w:rFonts w:ascii="Times New Roman" w:hAnsi="Times New Roman"/>
          <w:bCs/>
          <w:iCs/>
          <w:szCs w:val="22"/>
          <w:lang w:val="en-US"/>
        </w:rPr>
        <w:t xml:space="preserve">MeV. This is the first experimental result in the MeV region. The total cross sections were obtained by adding the measured cross section of the reaction </w:t>
      </w:r>
      <w:proofErr w:type="gramStart"/>
      <w:r w:rsidRPr="00164FE8">
        <w:rPr>
          <w:rFonts w:ascii="Times New Roman" w:hAnsi="Times New Roman"/>
          <w:bCs/>
          <w:iCs/>
          <w:szCs w:val="22"/>
          <w:vertAlign w:val="superscript"/>
          <w:lang w:val="en-US"/>
        </w:rPr>
        <w:t>91</w:t>
      </w:r>
      <w:r w:rsidRPr="00164FE8">
        <w:rPr>
          <w:rFonts w:ascii="Times New Roman" w:hAnsi="Times New Roman"/>
          <w:bCs/>
          <w:iCs/>
          <w:szCs w:val="22"/>
          <w:lang w:val="en-US"/>
        </w:rPr>
        <w:t>Zr(</w:t>
      </w:r>
      <w:proofErr w:type="gramEnd"/>
      <w:r w:rsidRPr="00164FE8">
        <w:rPr>
          <w:rFonts w:ascii="Times New Roman" w:hAnsi="Times New Roman"/>
          <w:bCs/>
          <w:iCs/>
          <w:szCs w:val="22"/>
          <w:lang w:val="en-US"/>
        </w:rPr>
        <w:t>n,α</w:t>
      </w:r>
      <w:r w:rsidRPr="00164FE8">
        <w:rPr>
          <w:rFonts w:ascii="Times New Roman" w:hAnsi="Times New Roman"/>
          <w:bCs/>
          <w:iCs/>
          <w:szCs w:val="22"/>
          <w:vertAlign w:val="subscript"/>
          <w:lang w:val="en-US"/>
        </w:rPr>
        <w:t>0</w:t>
      </w:r>
      <w:r w:rsidRPr="00164FE8">
        <w:rPr>
          <w:rFonts w:ascii="Times New Roman" w:hAnsi="Times New Roman"/>
          <w:bCs/>
          <w:iCs/>
          <w:szCs w:val="22"/>
          <w:lang w:val="en-US"/>
        </w:rPr>
        <w:t>)</w:t>
      </w:r>
      <w:r w:rsidRPr="00164FE8">
        <w:rPr>
          <w:rFonts w:ascii="Times New Roman" w:hAnsi="Times New Roman"/>
          <w:bCs/>
          <w:iCs/>
          <w:szCs w:val="22"/>
          <w:vertAlign w:val="superscript"/>
          <w:lang w:val="en-US"/>
        </w:rPr>
        <w:t>88</w:t>
      </w:r>
      <w:r w:rsidRPr="00164FE8">
        <w:rPr>
          <w:rFonts w:ascii="Times New Roman" w:hAnsi="Times New Roman"/>
          <w:bCs/>
          <w:iCs/>
          <w:szCs w:val="22"/>
          <w:lang w:val="en-US"/>
        </w:rPr>
        <w:t>Sr and the partial cross section (n,α</w:t>
      </w:r>
      <w:r w:rsidRPr="00FA36E2">
        <w:rPr>
          <w:rFonts w:ascii="Times New Roman" w:hAnsi="Times New Roman"/>
          <w:bCs/>
          <w:iCs/>
          <w:szCs w:val="22"/>
          <w:vertAlign w:val="subscript"/>
          <w:lang w:val="en-US"/>
        </w:rPr>
        <w:t>1</w:t>
      </w:r>
      <w:r w:rsidRPr="00164FE8">
        <w:rPr>
          <w:rFonts w:ascii="Times New Roman" w:hAnsi="Times New Roman"/>
          <w:bCs/>
          <w:iCs/>
          <w:szCs w:val="22"/>
          <w:lang w:val="en-US"/>
        </w:rPr>
        <w:t>) obtained in calculations according to TALYS-1.9. Figure 16 shows, for example, the energy spectra of α-particles in the "forward" and "backward" directions at En=5.3 MeV, and in Fig. 17 - experimental cross sections compared with the results of various data libraries and calculations using TALYS-1.9.</w:t>
      </w:r>
    </w:p>
    <w:p w:rsidR="00C16741" w:rsidRPr="00164FE8" w:rsidRDefault="00164FE8" w:rsidP="00164FE8">
      <w:pPr>
        <w:spacing w:after="120"/>
        <w:jc w:val="left"/>
        <w:rPr>
          <w:rFonts w:ascii="Times New Roman" w:eastAsia="FreeSerif" w:hAnsi="Times New Roman"/>
          <w:lang w:val="en-US"/>
        </w:rPr>
      </w:pPr>
      <w:r w:rsidRPr="00164FE8">
        <w:rPr>
          <w:rFonts w:ascii="Times New Roman" w:hAnsi="Times New Roman"/>
          <w:bCs/>
          <w:iCs/>
          <w:szCs w:val="22"/>
          <w:lang w:val="en-US"/>
        </w:rPr>
        <w:t>In addition, alpha clustering factors are calculated in this work by two methods using compound and “knock-on” mechanisms, which show that alpha clusters are formed after the interaction of neutrons with target nuclei.</w:t>
      </w:r>
      <w:r w:rsidR="00C16741" w:rsidRPr="00164FE8">
        <w:rPr>
          <w:rFonts w:ascii="Times New Roman" w:eastAsia="FreeSerif" w:hAnsi="Times New Roman"/>
          <w:lang w:val="en-US"/>
        </w:rPr>
        <w:t xml:space="preserve"> </w:t>
      </w:r>
    </w:p>
    <w:p w:rsidR="00C16741" w:rsidRPr="009C24D5" w:rsidRDefault="00C16741" w:rsidP="00C16741">
      <w:pPr>
        <w:spacing w:before="240"/>
        <w:ind w:left="709"/>
        <w:rPr>
          <w:rFonts w:ascii="Times New Roman" w:eastAsia="FreeSerif" w:hAnsi="Times New Roman"/>
          <w:szCs w:val="22"/>
        </w:rPr>
      </w:pPr>
      <w:r w:rsidRPr="009C24D5">
        <w:rPr>
          <w:rFonts w:ascii="Times New Roman" w:hAnsi="Times New Roman"/>
          <w:noProof/>
          <w:szCs w:val="22"/>
          <w:lang w:eastAsia="ru-RU"/>
        </w:rPr>
        <w:drawing>
          <wp:inline distT="0" distB="0" distL="0" distR="0">
            <wp:extent cx="2620256" cy="2005268"/>
            <wp:effectExtent l="0" t="0" r="8890" b="0"/>
            <wp:docPr id="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0"/>
                    <pic:cNvPicPr>
                      <a:picLocks noChangeAspect="1" noChangeArrowheads="1"/>
                    </pic:cNvPicPr>
                  </pic:nvPicPr>
                  <pic:blipFill>
                    <a:blip r:embed="rId33" cstate="print"/>
                    <a:stretch>
                      <a:fillRect/>
                    </a:stretch>
                  </pic:blipFill>
                  <pic:spPr bwMode="auto">
                    <a:xfrm>
                      <a:off x="0" y="0"/>
                      <a:ext cx="2641134" cy="2021246"/>
                    </a:xfrm>
                    <a:prstGeom prst="rect">
                      <a:avLst/>
                    </a:prstGeom>
                  </pic:spPr>
                </pic:pic>
              </a:graphicData>
            </a:graphic>
          </wp:inline>
        </w:drawing>
      </w:r>
      <w:r w:rsidRPr="009C24D5">
        <w:rPr>
          <w:rFonts w:ascii="Times New Roman" w:hAnsi="Times New Roman"/>
          <w:noProof/>
          <w:szCs w:val="22"/>
          <w:lang w:eastAsia="ru-RU"/>
        </w:rPr>
        <w:drawing>
          <wp:inline distT="0" distB="0" distL="0" distR="0">
            <wp:extent cx="2610448" cy="1997763"/>
            <wp:effectExtent l="0" t="0" r="0" b="2540"/>
            <wp:docPr id="1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8"/>
                    <pic:cNvPicPr>
                      <a:picLocks noChangeAspect="1" noChangeArrowheads="1"/>
                    </pic:cNvPicPr>
                  </pic:nvPicPr>
                  <pic:blipFill>
                    <a:blip r:embed="rId34" cstate="print"/>
                    <a:stretch>
                      <a:fillRect/>
                    </a:stretch>
                  </pic:blipFill>
                  <pic:spPr bwMode="auto">
                    <a:xfrm>
                      <a:off x="0" y="0"/>
                      <a:ext cx="2624131" cy="2008235"/>
                    </a:xfrm>
                    <a:prstGeom prst="rect">
                      <a:avLst/>
                    </a:prstGeom>
                  </pic:spPr>
                </pic:pic>
              </a:graphicData>
            </a:graphic>
          </wp:inline>
        </w:drawing>
      </w:r>
    </w:p>
    <w:p w:rsidR="00164FE8" w:rsidRDefault="00164FE8" w:rsidP="00164FE8">
      <w:pPr>
        <w:pStyle w:val="11"/>
        <w:jc w:val="center"/>
        <w:rPr>
          <w:rFonts w:ascii="Times New Roman" w:eastAsia="FreeSerif" w:hAnsi="Times New Roman"/>
          <w:lang w:val="en-US"/>
        </w:rPr>
      </w:pPr>
      <w:bookmarkStart w:id="9" w:name="_Ref123225505"/>
      <w:proofErr w:type="gramStart"/>
      <w:r>
        <w:rPr>
          <w:rFonts w:ascii="Times New Roman" w:hAnsi="Times New Roman"/>
          <w:lang w:val="en-US"/>
        </w:rPr>
        <w:t>Fig</w:t>
      </w:r>
      <w:r w:rsidR="00416729" w:rsidRPr="00DF21FE">
        <w:rPr>
          <w:rFonts w:ascii="Times New Roman" w:hAnsi="Times New Roman"/>
          <w:lang w:val="en-US"/>
        </w:rPr>
        <w:t>.</w:t>
      </w:r>
      <w:proofErr w:type="gramEnd"/>
      <w:r w:rsidR="00416729" w:rsidRPr="00DF21FE">
        <w:rPr>
          <w:rFonts w:ascii="Times New Roman" w:hAnsi="Times New Roman"/>
          <w:lang w:val="en-US"/>
        </w:rPr>
        <w:t xml:space="preserve"> </w:t>
      </w:r>
      <w:r w:rsidR="009B72C7" w:rsidRPr="009C24D5">
        <w:rPr>
          <w:rFonts w:ascii="Times New Roman" w:hAnsi="Times New Roman"/>
        </w:rPr>
        <w:fldChar w:fldCharType="begin"/>
      </w:r>
      <w:r w:rsidR="00E30D2E" w:rsidRPr="00DF21FE">
        <w:rPr>
          <w:rFonts w:ascii="Times New Roman" w:hAnsi="Times New Roman"/>
          <w:lang w:val="en-US"/>
        </w:rPr>
        <w:instrText xml:space="preserve"> SEQ </w:instrText>
      </w:r>
      <w:r w:rsidR="00E30D2E" w:rsidRPr="009C24D5">
        <w:rPr>
          <w:rFonts w:ascii="Times New Roman" w:hAnsi="Times New Roman"/>
        </w:rPr>
        <w:instrText>Рис</w:instrText>
      </w:r>
      <w:r w:rsidR="00E30D2E" w:rsidRPr="00DF21FE">
        <w:rPr>
          <w:rFonts w:ascii="Times New Roman" w:hAnsi="Times New Roman"/>
          <w:lang w:val="en-US"/>
        </w:rPr>
        <w:instrText xml:space="preserve">. \* ARABIC </w:instrText>
      </w:r>
      <w:r w:rsidR="009B72C7" w:rsidRPr="009C24D5">
        <w:rPr>
          <w:rFonts w:ascii="Times New Roman" w:hAnsi="Times New Roman"/>
        </w:rPr>
        <w:fldChar w:fldCharType="separate"/>
      </w:r>
      <w:r w:rsidR="00CC4388" w:rsidRPr="00CC4388">
        <w:rPr>
          <w:rFonts w:ascii="Times New Roman" w:hAnsi="Times New Roman"/>
          <w:noProof/>
          <w:lang w:val="en-US"/>
        </w:rPr>
        <w:t>8</w:t>
      </w:r>
      <w:r w:rsidR="009B72C7" w:rsidRPr="009C24D5">
        <w:rPr>
          <w:rFonts w:ascii="Times New Roman" w:hAnsi="Times New Roman"/>
          <w:noProof/>
        </w:rPr>
        <w:fldChar w:fldCharType="end"/>
      </w:r>
      <w:bookmarkEnd w:id="9"/>
      <w:r w:rsidR="00C16741" w:rsidRPr="00164FE8">
        <w:rPr>
          <w:rFonts w:ascii="Times New Roman" w:eastAsia="FreeSerif" w:hAnsi="Times New Roman"/>
          <w:lang w:val="en-US"/>
        </w:rPr>
        <w:t xml:space="preserve"> </w:t>
      </w:r>
      <w:r w:rsidRPr="00164FE8">
        <w:rPr>
          <w:rFonts w:ascii="Times New Roman" w:eastAsia="FreeSerif" w:hAnsi="Times New Roman"/>
          <w:lang w:val="en-US"/>
        </w:rPr>
        <w:t xml:space="preserve">The anode projection spectra of the </w:t>
      </w:r>
      <w:proofErr w:type="gramStart"/>
      <w:r w:rsidRPr="00164FE8">
        <w:rPr>
          <w:rFonts w:ascii="Times New Roman" w:eastAsia="FreeSerif" w:hAnsi="Times New Roman"/>
          <w:lang w:val="en-US"/>
        </w:rPr>
        <w:t>91Zr(</w:t>
      </w:r>
      <w:proofErr w:type="gramEnd"/>
      <w:r w:rsidRPr="00164FE8">
        <w:rPr>
          <w:rFonts w:ascii="Times New Roman" w:eastAsia="FreeSerif" w:hAnsi="Times New Roman"/>
          <w:lang w:val="en-US"/>
        </w:rPr>
        <w:t>n,</w:t>
      </w:r>
      <w:r w:rsidRPr="00164FE8">
        <w:rPr>
          <w:rFonts w:ascii="Times New Roman" w:eastAsia="FreeSerif" w:hAnsi="Times New Roman"/>
        </w:rPr>
        <w:t>α</w:t>
      </w:r>
      <w:r w:rsidRPr="00164FE8">
        <w:rPr>
          <w:rFonts w:ascii="Times New Roman" w:eastAsia="FreeSerif" w:hAnsi="Times New Roman"/>
          <w:lang w:val="en-US"/>
        </w:rPr>
        <w:t>)88Sr reaction in the forward (a) and backward (b) directions for En=5.3 MeV, respectively.</w:t>
      </w:r>
    </w:p>
    <w:p w:rsidR="00C16741" w:rsidRPr="00164FE8" w:rsidRDefault="00C16741" w:rsidP="00164FE8">
      <w:pPr>
        <w:pStyle w:val="11"/>
        <w:jc w:val="center"/>
        <w:rPr>
          <w:rFonts w:ascii="Times New Roman" w:hAnsi="Times New Roman"/>
          <w:noProof/>
          <w:szCs w:val="22"/>
          <w:lang w:val="en-US"/>
        </w:rPr>
      </w:pPr>
      <w:r w:rsidRPr="009C24D5">
        <w:rPr>
          <w:rFonts w:ascii="Times New Roman" w:hAnsi="Times New Roman"/>
          <w:noProof/>
          <w:szCs w:val="22"/>
          <w:lang w:eastAsia="ru-RU"/>
        </w:rPr>
        <w:drawing>
          <wp:inline distT="0" distB="0" distL="0" distR="0">
            <wp:extent cx="2697096" cy="2064075"/>
            <wp:effectExtent l="0" t="0" r="8255" b="0"/>
            <wp:docPr id="9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9"/>
                    <pic:cNvPicPr>
                      <a:picLocks noChangeAspect="1" noChangeArrowheads="1"/>
                    </pic:cNvPicPr>
                  </pic:nvPicPr>
                  <pic:blipFill>
                    <a:blip r:embed="rId35" cstate="print"/>
                    <a:stretch>
                      <a:fillRect/>
                    </a:stretch>
                  </pic:blipFill>
                  <pic:spPr bwMode="auto">
                    <a:xfrm>
                      <a:off x="0" y="0"/>
                      <a:ext cx="2778283" cy="2126207"/>
                    </a:xfrm>
                    <a:prstGeom prst="rect">
                      <a:avLst/>
                    </a:prstGeom>
                  </pic:spPr>
                </pic:pic>
              </a:graphicData>
            </a:graphic>
          </wp:inline>
        </w:drawing>
      </w:r>
    </w:p>
    <w:p w:rsidR="00C16741" w:rsidRPr="003400EE" w:rsidRDefault="003400EE" w:rsidP="00416729">
      <w:pPr>
        <w:pStyle w:val="ab"/>
        <w:rPr>
          <w:rFonts w:ascii="Times New Roman" w:hAnsi="Times New Roman"/>
          <w:szCs w:val="22"/>
          <w:lang w:val="en-US"/>
        </w:rPr>
      </w:pPr>
      <w:bookmarkStart w:id="10" w:name="_Ref123225519"/>
      <w:r>
        <w:rPr>
          <w:rFonts w:ascii="Times New Roman" w:hAnsi="Times New Roman"/>
          <w:lang w:val="en-US"/>
        </w:rPr>
        <w:t>Fig</w:t>
      </w:r>
      <w:r w:rsidR="00416729" w:rsidRPr="00CC4388">
        <w:rPr>
          <w:rFonts w:ascii="Times New Roman" w:hAnsi="Times New Roman"/>
          <w:lang w:val="en-US"/>
        </w:rPr>
        <w:t xml:space="preserve">. </w:t>
      </w:r>
      <w:r w:rsidR="009B72C7" w:rsidRPr="009C24D5">
        <w:rPr>
          <w:rFonts w:ascii="Times New Roman" w:hAnsi="Times New Roman"/>
        </w:rPr>
        <w:fldChar w:fldCharType="begin"/>
      </w:r>
      <w:r w:rsidR="00E30D2E" w:rsidRPr="00CC4388">
        <w:rPr>
          <w:rFonts w:ascii="Times New Roman" w:hAnsi="Times New Roman"/>
          <w:lang w:val="en-US"/>
        </w:rPr>
        <w:instrText xml:space="preserve"> SEQ </w:instrText>
      </w:r>
      <w:r w:rsidR="00E30D2E" w:rsidRPr="009C24D5">
        <w:rPr>
          <w:rFonts w:ascii="Times New Roman" w:hAnsi="Times New Roman"/>
        </w:rPr>
        <w:instrText>Рис</w:instrText>
      </w:r>
      <w:r w:rsidR="00E30D2E" w:rsidRPr="00CC4388">
        <w:rPr>
          <w:rFonts w:ascii="Times New Roman" w:hAnsi="Times New Roman"/>
          <w:lang w:val="en-US"/>
        </w:rPr>
        <w:instrText xml:space="preserve">. \* ARABIC </w:instrText>
      </w:r>
      <w:r w:rsidR="009B72C7" w:rsidRPr="009C24D5">
        <w:rPr>
          <w:rFonts w:ascii="Times New Roman" w:hAnsi="Times New Roman"/>
        </w:rPr>
        <w:fldChar w:fldCharType="separate"/>
      </w:r>
      <w:r w:rsidR="00CC4388" w:rsidRPr="00CC4388">
        <w:rPr>
          <w:rFonts w:ascii="Times New Roman" w:hAnsi="Times New Roman"/>
          <w:noProof/>
          <w:lang w:val="en-US"/>
        </w:rPr>
        <w:t>9</w:t>
      </w:r>
      <w:r w:rsidR="009B72C7" w:rsidRPr="009C24D5">
        <w:rPr>
          <w:rFonts w:ascii="Times New Roman" w:hAnsi="Times New Roman"/>
          <w:noProof/>
        </w:rPr>
        <w:fldChar w:fldCharType="end"/>
      </w:r>
      <w:bookmarkEnd w:id="10"/>
      <w:r w:rsidR="00416729" w:rsidRPr="003400EE">
        <w:rPr>
          <w:rFonts w:ascii="Times New Roman" w:hAnsi="Times New Roman"/>
          <w:lang w:val="en-US"/>
        </w:rPr>
        <w:t xml:space="preserve"> </w:t>
      </w:r>
      <w:r w:rsidRPr="003400EE">
        <w:rPr>
          <w:rFonts w:ascii="Times New Roman" w:hAnsi="Times New Roman"/>
          <w:szCs w:val="22"/>
          <w:lang w:val="en-US"/>
        </w:rPr>
        <w:t xml:space="preserve">Our experimental cross sections compared with results from various data libraries and calculations using TALYS-1.9 </w:t>
      </w:r>
      <w:r w:rsidR="00C16741" w:rsidRPr="003400EE">
        <w:rPr>
          <w:rFonts w:ascii="Times New Roman" w:hAnsi="Times New Roman"/>
          <w:szCs w:val="22"/>
          <w:lang w:val="en-US"/>
        </w:rPr>
        <w:t xml:space="preserve"> </w:t>
      </w:r>
    </w:p>
    <w:p w:rsidR="00AF1925" w:rsidRPr="00AF1925" w:rsidRDefault="00AF1925" w:rsidP="00AF1925">
      <w:pPr>
        <w:spacing w:before="240"/>
        <w:rPr>
          <w:rFonts w:ascii="Times New Roman" w:hAnsi="Times New Roman"/>
          <w:lang w:val="en-US"/>
        </w:rPr>
      </w:pPr>
      <w:r w:rsidRPr="00AF1925">
        <w:rPr>
          <w:rFonts w:ascii="Times New Roman" w:hAnsi="Times New Roman"/>
          <w:lang w:val="en-US"/>
        </w:rPr>
        <w:t xml:space="preserve">Cross sections of the </w:t>
      </w:r>
      <w:r w:rsidRPr="00AF1925">
        <w:rPr>
          <w:rFonts w:ascii="Times New Roman" w:hAnsi="Times New Roman"/>
          <w:vertAlign w:val="superscript"/>
          <w:lang w:val="en-US"/>
        </w:rPr>
        <w:t>40</w:t>
      </w:r>
      <w:r w:rsidRPr="00AF1925">
        <w:rPr>
          <w:rFonts w:ascii="Times New Roman" w:hAnsi="Times New Roman"/>
          <w:lang w:val="en-US"/>
        </w:rPr>
        <w:t>Ca(n,</w:t>
      </w:r>
      <w:r w:rsidRPr="00AF1925">
        <w:rPr>
          <w:rFonts w:ascii="Times New Roman" w:hAnsi="Times New Roman"/>
        </w:rPr>
        <w:t>α</w:t>
      </w:r>
      <w:r w:rsidRPr="00AF1925">
        <w:rPr>
          <w:rFonts w:ascii="Times New Roman" w:hAnsi="Times New Roman"/>
          <w:lang w:val="en-US"/>
        </w:rPr>
        <w:t>)</w:t>
      </w:r>
      <w:r w:rsidRPr="00AF1925">
        <w:rPr>
          <w:rFonts w:ascii="Times New Roman" w:hAnsi="Times New Roman"/>
          <w:vertAlign w:val="superscript"/>
          <w:lang w:val="en-US"/>
        </w:rPr>
        <w:t>37</w:t>
      </w:r>
      <w:r w:rsidRPr="00AF1925">
        <w:rPr>
          <w:rFonts w:ascii="Times New Roman" w:hAnsi="Times New Roman"/>
          <w:lang w:val="en-US"/>
        </w:rPr>
        <w:t xml:space="preserve">Ar reactions at five neutron energy points in the 8.50–9.50 MeV energy region were measured on the HI-13 tandem accelerator of China Institute of Atomic Energy (CIAE), the results </w:t>
      </w:r>
      <w:r w:rsidRPr="00AF1925">
        <w:rPr>
          <w:rFonts w:ascii="Times New Roman" w:hAnsi="Times New Roman"/>
          <w:lang w:val="en-US"/>
        </w:rPr>
        <w:lastRenderedPageBreak/>
        <w:t>are published in [</w:t>
      </w:r>
      <w:r w:rsidR="00CC1E69">
        <w:rPr>
          <w:rFonts w:ascii="Times New Roman" w:hAnsi="Times New Roman"/>
          <w:lang w:val="en-US"/>
        </w:rPr>
        <w:t>9</w:t>
      </w:r>
      <w:r w:rsidRPr="00AF1925">
        <w:rPr>
          <w:rFonts w:ascii="Times New Roman" w:hAnsi="Times New Roman"/>
          <w:lang w:val="en-US"/>
        </w:rPr>
        <w:t>]. There are relatively many measurements for this reaction, which have been performed in previous years for neutron energies below 7 MeV, but the energy range from 7 to 14 MeV has been very poorly studied experimentally due to the lack of reliable sources of monoenergetic neutrons. The small amount of data generates an increased interest in new measurements, especially due to the discrepancy between the results of some previous measurements and the recommendations of international nuclear data libraries. The cross sections were measured using an ionization chamber. As an example in Fig. 18 shows the measured cathode-anode 2D spectrum obtained with the CaO sample in the "forward" direction at En=9.50 MeV.</w:t>
      </w:r>
    </w:p>
    <w:p w:rsidR="00C16741" w:rsidRPr="009C24D5" w:rsidRDefault="00C16741" w:rsidP="00AF1925">
      <w:pPr>
        <w:spacing w:before="240"/>
        <w:rPr>
          <w:rFonts w:ascii="Times New Roman" w:hAnsi="Times New Roman"/>
          <w:szCs w:val="22"/>
        </w:rPr>
      </w:pPr>
      <w:r w:rsidRPr="009C24D5">
        <w:rPr>
          <w:rFonts w:ascii="Times New Roman" w:eastAsia="FZShuTi" w:hAnsi="Times New Roman"/>
          <w:noProof/>
          <w:szCs w:val="22"/>
          <w:lang w:eastAsia="ru-RU"/>
        </w:rPr>
        <w:drawing>
          <wp:inline distT="0" distB="0" distL="0" distR="0">
            <wp:extent cx="3733457" cy="2783566"/>
            <wp:effectExtent l="0" t="0" r="635" b="0"/>
            <wp:docPr id="9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58200" cy="2802013"/>
                    </a:xfrm>
                    <a:prstGeom prst="rect">
                      <a:avLst/>
                    </a:prstGeom>
                    <a:noFill/>
                  </pic:spPr>
                </pic:pic>
              </a:graphicData>
            </a:graphic>
          </wp:inline>
        </w:drawing>
      </w:r>
    </w:p>
    <w:p w:rsidR="00AF1925" w:rsidRPr="00CC4388" w:rsidRDefault="00AF1925" w:rsidP="00AF1925">
      <w:pPr>
        <w:pStyle w:val="ab"/>
        <w:rPr>
          <w:rFonts w:ascii="Times New Roman" w:hAnsi="Times New Roman"/>
          <w:szCs w:val="22"/>
          <w:lang w:val="en-US"/>
        </w:rPr>
      </w:pPr>
      <w:bookmarkStart w:id="11" w:name="_Ref123225698"/>
      <w:r>
        <w:rPr>
          <w:rFonts w:ascii="Times New Roman" w:hAnsi="Times New Roman"/>
          <w:lang w:val="en-US"/>
        </w:rPr>
        <w:t>Fig</w:t>
      </w:r>
      <w:r w:rsidR="00B01E61" w:rsidRPr="00CC4388">
        <w:rPr>
          <w:rFonts w:ascii="Times New Roman" w:hAnsi="Times New Roman"/>
          <w:lang w:val="en-US"/>
        </w:rPr>
        <w:t xml:space="preserve">. </w:t>
      </w:r>
      <w:r w:rsidR="009B72C7" w:rsidRPr="009C24D5">
        <w:rPr>
          <w:rFonts w:ascii="Times New Roman" w:hAnsi="Times New Roman"/>
        </w:rPr>
        <w:fldChar w:fldCharType="begin"/>
      </w:r>
      <w:r w:rsidR="00E30D2E" w:rsidRPr="00CC4388">
        <w:rPr>
          <w:rFonts w:ascii="Times New Roman" w:hAnsi="Times New Roman"/>
          <w:lang w:val="en-US"/>
        </w:rPr>
        <w:instrText xml:space="preserve"> SEQ </w:instrText>
      </w:r>
      <w:r w:rsidR="00E30D2E" w:rsidRPr="009C24D5">
        <w:rPr>
          <w:rFonts w:ascii="Times New Roman" w:hAnsi="Times New Roman"/>
        </w:rPr>
        <w:instrText>Рис</w:instrText>
      </w:r>
      <w:r w:rsidR="00E30D2E" w:rsidRPr="00CC4388">
        <w:rPr>
          <w:rFonts w:ascii="Times New Roman" w:hAnsi="Times New Roman"/>
          <w:lang w:val="en-US"/>
        </w:rPr>
        <w:instrText xml:space="preserve">. \* ARABIC </w:instrText>
      </w:r>
      <w:r w:rsidR="009B72C7" w:rsidRPr="009C24D5">
        <w:rPr>
          <w:rFonts w:ascii="Times New Roman" w:hAnsi="Times New Roman"/>
        </w:rPr>
        <w:fldChar w:fldCharType="separate"/>
      </w:r>
      <w:r w:rsidR="00CC4388" w:rsidRPr="00CC4388">
        <w:rPr>
          <w:rFonts w:ascii="Times New Roman" w:hAnsi="Times New Roman"/>
          <w:noProof/>
          <w:lang w:val="en-US"/>
        </w:rPr>
        <w:t>10</w:t>
      </w:r>
      <w:r w:rsidR="009B72C7" w:rsidRPr="009C24D5">
        <w:rPr>
          <w:rFonts w:ascii="Times New Roman" w:hAnsi="Times New Roman"/>
          <w:noProof/>
        </w:rPr>
        <w:fldChar w:fldCharType="end"/>
      </w:r>
      <w:bookmarkEnd w:id="11"/>
      <w:r w:rsidR="00B01E61" w:rsidRPr="00CC4388">
        <w:rPr>
          <w:rFonts w:ascii="Times New Roman" w:hAnsi="Times New Roman"/>
          <w:lang w:val="en-US"/>
        </w:rPr>
        <w:t xml:space="preserve"> </w:t>
      </w:r>
      <w:r w:rsidRPr="00CC4388">
        <w:rPr>
          <w:rFonts w:ascii="Times New Roman" w:hAnsi="Times New Roman"/>
          <w:szCs w:val="22"/>
          <w:lang w:val="en-US"/>
        </w:rPr>
        <w:t>The measured cathode-anode two-dimensional spectrum of the CaO sample in the forward direction at En = 9.50 MeV.</w:t>
      </w:r>
    </w:p>
    <w:p w:rsidR="00C16741" w:rsidRPr="00AF1925" w:rsidRDefault="00AF1925" w:rsidP="00AF1925">
      <w:pPr>
        <w:pStyle w:val="ab"/>
        <w:jc w:val="both"/>
        <w:rPr>
          <w:rFonts w:ascii="Times New Roman" w:hAnsi="Times New Roman"/>
          <w:szCs w:val="22"/>
          <w:lang w:val="en-US"/>
        </w:rPr>
      </w:pPr>
      <w:r>
        <w:rPr>
          <w:rFonts w:ascii="Times New Roman" w:hAnsi="Times New Roman"/>
          <w:szCs w:val="22"/>
          <w:lang w:val="en-US"/>
        </w:rPr>
        <w:t>Fig</w:t>
      </w:r>
      <w:fldSimple w:instr=" REF _Ref123225731 \h  \* MERGEFORMAT ">
        <w:r w:rsidR="00CC4388">
          <w:rPr>
            <w:rFonts w:ascii="Times New Roman" w:hAnsi="Times New Roman"/>
            <w:lang w:val="en-US"/>
          </w:rPr>
          <w:t>Fig</w:t>
        </w:r>
        <w:r w:rsidR="00CC4388" w:rsidRPr="00CC4388">
          <w:rPr>
            <w:rFonts w:ascii="Times New Roman" w:hAnsi="Times New Roman"/>
            <w:lang w:val="en-US"/>
          </w:rPr>
          <w:t>.</w:t>
        </w:r>
        <w:r w:rsidR="00CC4388" w:rsidRPr="00CC4388">
          <w:rPr>
            <w:rFonts w:ascii="Times New Roman" w:hAnsi="Times New Roman"/>
            <w:noProof/>
            <w:lang w:val="en-US"/>
          </w:rPr>
          <w:t xml:space="preserve"> 11</w:t>
        </w:r>
      </w:fldSimple>
      <w:r w:rsidRPr="00AF1925">
        <w:rPr>
          <w:lang w:val="en-US"/>
        </w:rPr>
        <w:t xml:space="preserve"> </w:t>
      </w:r>
      <w:r w:rsidRPr="00AF1925">
        <w:rPr>
          <w:rFonts w:ascii="Times New Roman" w:hAnsi="Times New Roman"/>
          <w:szCs w:val="22"/>
          <w:lang w:val="en-US"/>
        </w:rPr>
        <w:t xml:space="preserve">shows the measured and calculated anode spectra in the forward direction at En=9.50 MeV from the reactions </w:t>
      </w:r>
      <w:proofErr w:type="gramStart"/>
      <w:r w:rsidRPr="00FA36E2">
        <w:rPr>
          <w:rFonts w:ascii="Times New Roman" w:hAnsi="Times New Roman"/>
          <w:szCs w:val="22"/>
          <w:vertAlign w:val="superscript"/>
          <w:lang w:val="en-US"/>
        </w:rPr>
        <w:t>40</w:t>
      </w:r>
      <w:r w:rsidRPr="00AF1925">
        <w:rPr>
          <w:rFonts w:ascii="Times New Roman" w:hAnsi="Times New Roman"/>
          <w:szCs w:val="22"/>
          <w:lang w:val="en-US"/>
        </w:rPr>
        <w:t>Ca(</w:t>
      </w:r>
      <w:proofErr w:type="gramEnd"/>
      <w:r w:rsidRPr="00AF1925">
        <w:rPr>
          <w:rFonts w:ascii="Times New Roman" w:hAnsi="Times New Roman"/>
          <w:szCs w:val="22"/>
          <w:lang w:val="en-US"/>
        </w:rPr>
        <w:t>n,</w:t>
      </w:r>
      <w:r w:rsidRPr="00AF1925">
        <w:rPr>
          <w:rFonts w:ascii="Times New Roman" w:hAnsi="Times New Roman"/>
          <w:szCs w:val="22"/>
        </w:rPr>
        <w:t>α</w:t>
      </w:r>
      <w:r w:rsidRPr="00FA36E2">
        <w:rPr>
          <w:rFonts w:ascii="Times New Roman" w:hAnsi="Times New Roman"/>
          <w:szCs w:val="22"/>
          <w:vertAlign w:val="subscript"/>
          <w:lang w:val="en-US"/>
        </w:rPr>
        <w:t>0</w:t>
      </w:r>
      <w:r w:rsidRPr="00AF1925">
        <w:rPr>
          <w:rFonts w:ascii="Times New Roman" w:hAnsi="Times New Roman"/>
          <w:szCs w:val="22"/>
          <w:lang w:val="en-US"/>
        </w:rPr>
        <w:t>)</w:t>
      </w:r>
      <w:r w:rsidRPr="00FA36E2">
        <w:rPr>
          <w:rFonts w:ascii="Times New Roman" w:hAnsi="Times New Roman"/>
          <w:szCs w:val="22"/>
          <w:vertAlign w:val="superscript"/>
          <w:lang w:val="en-US"/>
        </w:rPr>
        <w:t>37</w:t>
      </w:r>
      <w:r w:rsidRPr="00AF1925">
        <w:rPr>
          <w:rFonts w:ascii="Times New Roman" w:hAnsi="Times New Roman"/>
          <w:szCs w:val="22"/>
          <w:lang w:val="en-US"/>
        </w:rPr>
        <w:t xml:space="preserve">Ar </w:t>
      </w:r>
      <w:r w:rsidRPr="00AF1925">
        <w:rPr>
          <w:rFonts w:ascii="Times New Roman" w:hAnsi="Times New Roman"/>
          <w:szCs w:val="22"/>
        </w:rPr>
        <w:t>и</w:t>
      </w:r>
      <w:r w:rsidRPr="00AF1925">
        <w:rPr>
          <w:rFonts w:ascii="Times New Roman" w:hAnsi="Times New Roman"/>
          <w:szCs w:val="22"/>
          <w:lang w:val="en-US"/>
        </w:rPr>
        <w:t xml:space="preserve"> </w:t>
      </w:r>
      <w:r w:rsidRPr="00FA36E2">
        <w:rPr>
          <w:rFonts w:ascii="Times New Roman" w:hAnsi="Times New Roman"/>
          <w:szCs w:val="22"/>
          <w:vertAlign w:val="superscript"/>
          <w:lang w:val="en-US"/>
        </w:rPr>
        <w:t>40</w:t>
      </w:r>
      <w:r w:rsidRPr="00AF1925">
        <w:rPr>
          <w:rFonts w:ascii="Times New Roman" w:hAnsi="Times New Roman"/>
          <w:szCs w:val="22"/>
          <w:lang w:val="en-US"/>
        </w:rPr>
        <w:t>Ca(n,</w:t>
      </w:r>
      <w:r w:rsidRPr="00AF1925">
        <w:rPr>
          <w:rFonts w:ascii="Times New Roman" w:hAnsi="Times New Roman"/>
          <w:szCs w:val="22"/>
        </w:rPr>
        <w:t>α</w:t>
      </w:r>
      <w:r w:rsidRPr="00AF1925">
        <w:rPr>
          <w:rFonts w:ascii="Times New Roman" w:hAnsi="Times New Roman"/>
          <w:szCs w:val="22"/>
          <w:lang w:val="en-US"/>
        </w:rPr>
        <w:t>)</w:t>
      </w:r>
      <w:r w:rsidRPr="00FA36E2">
        <w:rPr>
          <w:rFonts w:ascii="Times New Roman" w:hAnsi="Times New Roman"/>
          <w:szCs w:val="22"/>
          <w:vertAlign w:val="superscript"/>
          <w:lang w:val="en-US"/>
        </w:rPr>
        <w:t>37</w:t>
      </w:r>
      <w:r w:rsidRPr="00AF1925">
        <w:rPr>
          <w:rFonts w:ascii="Times New Roman" w:hAnsi="Times New Roman"/>
          <w:szCs w:val="22"/>
          <w:lang w:val="en-US"/>
        </w:rPr>
        <w:t>Ar.</w:t>
      </w:r>
    </w:p>
    <w:p w:rsidR="00C16741" w:rsidRPr="009C24D5" w:rsidRDefault="00C16741" w:rsidP="00C16741">
      <w:pPr>
        <w:spacing w:before="240"/>
        <w:rPr>
          <w:rFonts w:ascii="Times New Roman" w:hAnsi="Times New Roman"/>
          <w:szCs w:val="22"/>
        </w:rPr>
      </w:pPr>
      <w:r w:rsidRPr="009C24D5">
        <w:rPr>
          <w:rFonts w:ascii="Times New Roman" w:hAnsi="Times New Roman"/>
          <w:szCs w:val="22"/>
        </w:rPr>
        <w:object w:dxaOrig="6174" w:dyaOrig="4726">
          <v:shape id="_x0000_i1029" type="#_x0000_t75" style="width:218.25pt;height:165.75pt" o:ole="">
            <v:imagedata r:id="rId37" o:title=""/>
          </v:shape>
          <o:OLEObject Type="Embed" ProgID="Origin95.Graph" ShapeID="_x0000_i1029" DrawAspect="Content" ObjectID="_1745865512" r:id="rId38"/>
        </w:object>
      </w:r>
      <w:r w:rsidRPr="009C24D5">
        <w:rPr>
          <w:rFonts w:ascii="Times New Roman" w:hAnsi="Times New Roman"/>
          <w:szCs w:val="22"/>
        </w:rPr>
        <w:object w:dxaOrig="4553" w:dyaOrig="3473">
          <v:shape id="_x0000_i1030" type="#_x0000_t75" style="width:215.25pt;height:164.25pt" o:ole="">
            <v:imagedata r:id="rId39" o:title=""/>
          </v:shape>
          <o:OLEObject Type="Embed" ProgID="Origin95.Graph" ShapeID="_x0000_i1030" DrawAspect="Content" ObjectID="_1745865513" r:id="rId40"/>
        </w:object>
      </w:r>
    </w:p>
    <w:p w:rsidR="00AF1925" w:rsidRPr="00AF1925" w:rsidRDefault="00AF1925" w:rsidP="00AF1925">
      <w:pPr>
        <w:pStyle w:val="ab"/>
        <w:rPr>
          <w:rFonts w:ascii="Times New Roman" w:hAnsi="Times New Roman"/>
          <w:szCs w:val="22"/>
          <w:lang w:val="en-US"/>
        </w:rPr>
      </w:pPr>
      <w:bookmarkStart w:id="12" w:name="_Ref123225731"/>
      <w:proofErr w:type="gramStart"/>
      <w:r>
        <w:rPr>
          <w:rFonts w:ascii="Times New Roman" w:hAnsi="Times New Roman"/>
          <w:lang w:val="en-US"/>
        </w:rPr>
        <w:t>Fig</w:t>
      </w:r>
      <w:r w:rsidR="00264A6F" w:rsidRPr="00DF21FE">
        <w:rPr>
          <w:rFonts w:ascii="Times New Roman" w:hAnsi="Times New Roman"/>
          <w:lang w:val="en-US"/>
        </w:rPr>
        <w:t>.</w:t>
      </w:r>
      <w:proofErr w:type="gramEnd"/>
      <w:r w:rsidR="00264A6F" w:rsidRPr="00DF21FE">
        <w:rPr>
          <w:rFonts w:ascii="Times New Roman" w:hAnsi="Times New Roman"/>
          <w:lang w:val="en-US"/>
        </w:rPr>
        <w:t xml:space="preserve"> </w:t>
      </w:r>
      <w:r w:rsidR="009B72C7" w:rsidRPr="009C24D5">
        <w:rPr>
          <w:rFonts w:ascii="Times New Roman" w:hAnsi="Times New Roman"/>
        </w:rPr>
        <w:fldChar w:fldCharType="begin"/>
      </w:r>
      <w:r w:rsidR="00E30D2E" w:rsidRPr="00DF21FE">
        <w:rPr>
          <w:rFonts w:ascii="Times New Roman" w:hAnsi="Times New Roman"/>
          <w:lang w:val="en-US"/>
        </w:rPr>
        <w:instrText xml:space="preserve"> SEQ </w:instrText>
      </w:r>
      <w:r w:rsidR="00E30D2E" w:rsidRPr="009C24D5">
        <w:rPr>
          <w:rFonts w:ascii="Times New Roman" w:hAnsi="Times New Roman"/>
        </w:rPr>
        <w:instrText>Рис</w:instrText>
      </w:r>
      <w:r w:rsidR="00E30D2E" w:rsidRPr="00DF21FE">
        <w:rPr>
          <w:rFonts w:ascii="Times New Roman" w:hAnsi="Times New Roman"/>
          <w:lang w:val="en-US"/>
        </w:rPr>
        <w:instrText xml:space="preserve">. \* ARABIC </w:instrText>
      </w:r>
      <w:r w:rsidR="009B72C7" w:rsidRPr="009C24D5">
        <w:rPr>
          <w:rFonts w:ascii="Times New Roman" w:hAnsi="Times New Roman"/>
        </w:rPr>
        <w:fldChar w:fldCharType="separate"/>
      </w:r>
      <w:r w:rsidR="00CC4388" w:rsidRPr="00CC4388">
        <w:rPr>
          <w:rFonts w:ascii="Times New Roman" w:hAnsi="Times New Roman"/>
          <w:noProof/>
          <w:lang w:val="en-US"/>
        </w:rPr>
        <w:t>11</w:t>
      </w:r>
      <w:r w:rsidR="009B72C7" w:rsidRPr="009C24D5">
        <w:rPr>
          <w:rFonts w:ascii="Times New Roman" w:hAnsi="Times New Roman"/>
          <w:noProof/>
        </w:rPr>
        <w:fldChar w:fldCharType="end"/>
      </w:r>
      <w:bookmarkEnd w:id="12"/>
      <w:r w:rsidR="00C16741" w:rsidRPr="00AF1925">
        <w:rPr>
          <w:rFonts w:ascii="Times New Roman" w:hAnsi="Times New Roman"/>
          <w:szCs w:val="22"/>
          <w:lang w:val="en-US"/>
        </w:rPr>
        <w:t xml:space="preserve"> </w:t>
      </w:r>
      <w:r w:rsidRPr="00AF1925">
        <w:rPr>
          <w:rFonts w:ascii="Times New Roman" w:hAnsi="Times New Roman"/>
          <w:szCs w:val="22"/>
          <w:lang w:val="en-US"/>
        </w:rPr>
        <w:t xml:space="preserve">measured and calculated anode spectra in the forward direction at energy En=9.50 MeV from the reactions </w:t>
      </w:r>
      <w:proofErr w:type="gramStart"/>
      <w:r w:rsidRPr="00AF1925">
        <w:rPr>
          <w:rFonts w:ascii="Times New Roman" w:hAnsi="Times New Roman"/>
          <w:szCs w:val="22"/>
          <w:lang w:val="en-US"/>
        </w:rPr>
        <w:t>40Ca(</w:t>
      </w:r>
      <w:proofErr w:type="gramEnd"/>
      <w:r w:rsidRPr="00AF1925">
        <w:rPr>
          <w:rFonts w:ascii="Times New Roman" w:hAnsi="Times New Roman"/>
          <w:szCs w:val="22"/>
          <w:lang w:val="en-US"/>
        </w:rPr>
        <w:t>n,</w:t>
      </w:r>
      <w:r w:rsidRPr="00AF1925">
        <w:rPr>
          <w:rFonts w:ascii="Times New Roman" w:hAnsi="Times New Roman"/>
          <w:szCs w:val="22"/>
        </w:rPr>
        <w:t>α</w:t>
      </w:r>
      <w:r w:rsidRPr="00AF1925">
        <w:rPr>
          <w:rFonts w:ascii="Times New Roman" w:hAnsi="Times New Roman"/>
          <w:szCs w:val="22"/>
          <w:lang w:val="en-US"/>
        </w:rPr>
        <w:t>0)37Ar (left) and</w:t>
      </w:r>
      <w:r w:rsidRPr="00AF1925">
        <w:rPr>
          <w:rFonts w:ascii="Times New Roman" w:hAnsi="Times New Roman"/>
          <w:szCs w:val="22"/>
        </w:rPr>
        <w:t>и</w:t>
      </w:r>
      <w:r w:rsidRPr="00AF1925">
        <w:rPr>
          <w:rFonts w:ascii="Times New Roman" w:hAnsi="Times New Roman"/>
          <w:szCs w:val="22"/>
          <w:lang w:val="en-US"/>
        </w:rPr>
        <w:t xml:space="preserve"> 40Ca(n,</w:t>
      </w:r>
      <w:r w:rsidRPr="00AF1925">
        <w:rPr>
          <w:rFonts w:ascii="Times New Roman" w:hAnsi="Times New Roman"/>
          <w:szCs w:val="22"/>
        </w:rPr>
        <w:t>α</w:t>
      </w:r>
      <w:r w:rsidRPr="00AF1925">
        <w:rPr>
          <w:rFonts w:ascii="Times New Roman" w:hAnsi="Times New Roman"/>
          <w:szCs w:val="22"/>
          <w:lang w:val="en-US"/>
        </w:rPr>
        <w:t>)37Ar (right).</w:t>
      </w:r>
    </w:p>
    <w:p w:rsidR="00C16741" w:rsidRPr="00AF1925" w:rsidRDefault="00AF1925" w:rsidP="00C16741">
      <w:pPr>
        <w:spacing w:before="240"/>
        <w:rPr>
          <w:rFonts w:ascii="Times New Roman" w:hAnsi="Times New Roman"/>
          <w:szCs w:val="22"/>
          <w:lang w:val="en-US"/>
        </w:rPr>
      </w:pPr>
      <w:r w:rsidRPr="00AF1925">
        <w:rPr>
          <w:rFonts w:ascii="Times New Roman" w:hAnsi="Times New Roman"/>
          <w:bCs/>
          <w:szCs w:val="22"/>
          <w:lang w:val="en-US"/>
        </w:rPr>
        <w:t>The results obtained are compared with the available experimental data and the estimates of the libraries in Figs. 20.</w:t>
      </w:r>
    </w:p>
    <w:p w:rsidR="00C16741" w:rsidRPr="009C24D5" w:rsidRDefault="00C16741" w:rsidP="00C16741">
      <w:pPr>
        <w:spacing w:before="240"/>
        <w:rPr>
          <w:rFonts w:ascii="Times New Roman" w:hAnsi="Times New Roman"/>
          <w:szCs w:val="22"/>
        </w:rPr>
      </w:pPr>
      <w:r w:rsidRPr="009C24D5">
        <w:rPr>
          <w:rFonts w:ascii="Times New Roman" w:hAnsi="Times New Roman"/>
          <w:szCs w:val="22"/>
        </w:rPr>
        <w:object w:dxaOrig="6174" w:dyaOrig="4726">
          <v:shape id="_x0000_i1031" type="#_x0000_t75" style="width:222.75pt;height:169.5pt" o:ole="">
            <v:imagedata r:id="rId41" o:title=""/>
          </v:shape>
          <o:OLEObject Type="Embed" ProgID="Origin95.Graph" ShapeID="_x0000_i1031" DrawAspect="Content" ObjectID="_1745865514" r:id="rId42"/>
        </w:object>
      </w:r>
      <w:r w:rsidRPr="009C24D5">
        <w:rPr>
          <w:rFonts w:ascii="Times New Roman" w:hAnsi="Times New Roman"/>
          <w:szCs w:val="22"/>
        </w:rPr>
        <w:object w:dxaOrig="6174" w:dyaOrig="4726">
          <v:shape id="_x0000_i1032" type="#_x0000_t75" style="width:225pt;height:170.25pt" o:ole="">
            <v:imagedata r:id="rId43" o:title=""/>
          </v:shape>
          <o:OLEObject Type="Embed" ProgID="Origin95.Graph" ShapeID="_x0000_i1032" DrawAspect="Content" ObjectID="_1745865515" r:id="rId44"/>
        </w:object>
      </w:r>
    </w:p>
    <w:p w:rsidR="00C16741" w:rsidRPr="00AF1925" w:rsidRDefault="00AF1925" w:rsidP="0012385A">
      <w:pPr>
        <w:pStyle w:val="ab"/>
        <w:rPr>
          <w:rFonts w:ascii="Times New Roman" w:hAnsi="Times New Roman"/>
          <w:szCs w:val="22"/>
          <w:lang w:val="en-US"/>
        </w:rPr>
      </w:pPr>
      <w:bookmarkStart w:id="13" w:name="_Ref123225761"/>
      <w:proofErr w:type="gramStart"/>
      <w:r>
        <w:rPr>
          <w:rFonts w:ascii="Times New Roman" w:hAnsi="Times New Roman"/>
          <w:lang w:val="en-US"/>
        </w:rPr>
        <w:t>Fig</w:t>
      </w:r>
      <w:r w:rsidR="0012385A" w:rsidRPr="00DF21FE">
        <w:rPr>
          <w:rFonts w:ascii="Times New Roman" w:hAnsi="Times New Roman"/>
          <w:lang w:val="en-US"/>
        </w:rPr>
        <w:t>.</w:t>
      </w:r>
      <w:proofErr w:type="gramEnd"/>
      <w:r w:rsidR="0012385A" w:rsidRPr="00DF21FE">
        <w:rPr>
          <w:rFonts w:ascii="Times New Roman" w:hAnsi="Times New Roman"/>
          <w:lang w:val="en-US"/>
        </w:rPr>
        <w:t xml:space="preserve"> </w:t>
      </w:r>
      <w:r w:rsidR="009B72C7" w:rsidRPr="009C24D5">
        <w:rPr>
          <w:rFonts w:ascii="Times New Roman" w:hAnsi="Times New Roman"/>
        </w:rPr>
        <w:fldChar w:fldCharType="begin"/>
      </w:r>
      <w:r w:rsidR="00E30D2E" w:rsidRPr="00DF21FE">
        <w:rPr>
          <w:rFonts w:ascii="Times New Roman" w:hAnsi="Times New Roman"/>
          <w:lang w:val="en-US"/>
        </w:rPr>
        <w:instrText xml:space="preserve"> SEQ </w:instrText>
      </w:r>
      <w:r w:rsidR="00E30D2E" w:rsidRPr="009C24D5">
        <w:rPr>
          <w:rFonts w:ascii="Times New Roman" w:hAnsi="Times New Roman"/>
        </w:rPr>
        <w:instrText>Рис</w:instrText>
      </w:r>
      <w:r w:rsidR="00E30D2E" w:rsidRPr="00DF21FE">
        <w:rPr>
          <w:rFonts w:ascii="Times New Roman" w:hAnsi="Times New Roman"/>
          <w:lang w:val="en-US"/>
        </w:rPr>
        <w:instrText xml:space="preserve">. \* ARABIC </w:instrText>
      </w:r>
      <w:r w:rsidR="009B72C7" w:rsidRPr="009C24D5">
        <w:rPr>
          <w:rFonts w:ascii="Times New Roman" w:hAnsi="Times New Roman"/>
        </w:rPr>
        <w:fldChar w:fldCharType="separate"/>
      </w:r>
      <w:r w:rsidR="00CC4388" w:rsidRPr="00CC4388">
        <w:rPr>
          <w:rFonts w:ascii="Times New Roman" w:hAnsi="Times New Roman"/>
          <w:noProof/>
          <w:lang w:val="en-US"/>
        </w:rPr>
        <w:t>12</w:t>
      </w:r>
      <w:r w:rsidR="009B72C7" w:rsidRPr="009C24D5">
        <w:rPr>
          <w:rFonts w:ascii="Times New Roman" w:hAnsi="Times New Roman"/>
          <w:noProof/>
        </w:rPr>
        <w:fldChar w:fldCharType="end"/>
      </w:r>
      <w:bookmarkEnd w:id="13"/>
      <w:r w:rsidRPr="00AF1925">
        <w:rPr>
          <w:lang w:val="en-US"/>
        </w:rPr>
        <w:t xml:space="preserve"> </w:t>
      </w:r>
      <w:r w:rsidRPr="00AF1925">
        <w:rPr>
          <w:rFonts w:ascii="Times New Roman" w:hAnsi="Times New Roman"/>
          <w:lang w:val="en-US"/>
        </w:rPr>
        <w:t xml:space="preserve">The cross sections of the </w:t>
      </w:r>
      <w:proofErr w:type="gramStart"/>
      <w:r w:rsidRPr="00AF1925">
        <w:rPr>
          <w:rFonts w:ascii="Times New Roman" w:hAnsi="Times New Roman"/>
          <w:vertAlign w:val="superscript"/>
          <w:lang w:val="en-US"/>
        </w:rPr>
        <w:t>40</w:t>
      </w:r>
      <w:r w:rsidRPr="00AF1925">
        <w:rPr>
          <w:rFonts w:ascii="Times New Roman" w:hAnsi="Times New Roman"/>
          <w:lang w:val="en-US"/>
        </w:rPr>
        <w:t>Ca(</w:t>
      </w:r>
      <w:proofErr w:type="gramEnd"/>
      <w:r w:rsidRPr="00AF1925">
        <w:rPr>
          <w:rFonts w:ascii="Times New Roman" w:hAnsi="Times New Roman"/>
          <w:lang w:val="en-US"/>
        </w:rPr>
        <w:t>n,</w:t>
      </w:r>
      <w:r w:rsidRPr="00AF1925">
        <w:rPr>
          <w:rFonts w:ascii="Times New Roman" w:hAnsi="Times New Roman"/>
        </w:rPr>
        <w:t>α</w:t>
      </w:r>
      <w:r w:rsidRPr="00AF1925">
        <w:rPr>
          <w:rFonts w:ascii="Times New Roman" w:hAnsi="Times New Roman"/>
          <w:vertAlign w:val="subscript"/>
          <w:lang w:val="en-US"/>
        </w:rPr>
        <w:t>0</w:t>
      </w:r>
      <w:r w:rsidRPr="00AF1925">
        <w:rPr>
          <w:rFonts w:ascii="Times New Roman" w:hAnsi="Times New Roman"/>
          <w:lang w:val="en-US"/>
        </w:rPr>
        <w:t>)</w:t>
      </w:r>
      <w:r w:rsidRPr="00AF1925">
        <w:rPr>
          <w:rFonts w:ascii="Times New Roman" w:hAnsi="Times New Roman"/>
          <w:vertAlign w:val="superscript"/>
          <w:lang w:val="en-US"/>
        </w:rPr>
        <w:t>37</w:t>
      </w:r>
      <w:r w:rsidRPr="00AF1925">
        <w:rPr>
          <w:rFonts w:ascii="Times New Roman" w:hAnsi="Times New Roman"/>
          <w:lang w:val="en-US"/>
        </w:rPr>
        <w:t xml:space="preserve">Ar (a) </w:t>
      </w:r>
      <w:r w:rsidRPr="00AF1925">
        <w:rPr>
          <w:rFonts w:ascii="Times New Roman" w:hAnsi="Times New Roman"/>
        </w:rPr>
        <w:t>и</w:t>
      </w:r>
      <w:r w:rsidRPr="00AF1925">
        <w:rPr>
          <w:rFonts w:ascii="Times New Roman" w:hAnsi="Times New Roman"/>
          <w:lang w:val="en-US"/>
        </w:rPr>
        <w:t xml:space="preserve"> </w:t>
      </w:r>
      <w:r w:rsidRPr="00AF1925">
        <w:rPr>
          <w:rFonts w:ascii="Times New Roman" w:hAnsi="Times New Roman"/>
          <w:vertAlign w:val="superscript"/>
          <w:lang w:val="en-US"/>
        </w:rPr>
        <w:t>40</w:t>
      </w:r>
      <w:r w:rsidRPr="00AF1925">
        <w:rPr>
          <w:rFonts w:ascii="Times New Roman" w:hAnsi="Times New Roman"/>
          <w:lang w:val="en-US"/>
        </w:rPr>
        <w:t>Ca(n,</w:t>
      </w:r>
      <w:r w:rsidRPr="00AF1925">
        <w:rPr>
          <w:rFonts w:ascii="Times New Roman" w:hAnsi="Times New Roman"/>
        </w:rPr>
        <w:t>α</w:t>
      </w:r>
      <w:r w:rsidRPr="00AF1925">
        <w:rPr>
          <w:rFonts w:ascii="Times New Roman" w:hAnsi="Times New Roman"/>
          <w:lang w:val="en-US"/>
        </w:rPr>
        <w:t>)</w:t>
      </w:r>
      <w:r w:rsidRPr="00AF1925">
        <w:rPr>
          <w:rFonts w:ascii="Times New Roman" w:hAnsi="Times New Roman"/>
          <w:vertAlign w:val="superscript"/>
          <w:lang w:val="en-US"/>
        </w:rPr>
        <w:t>37</w:t>
      </w:r>
      <w:r w:rsidRPr="00AF1925">
        <w:rPr>
          <w:rFonts w:ascii="Times New Roman" w:hAnsi="Times New Roman"/>
          <w:lang w:val="en-US"/>
        </w:rPr>
        <w:t>Ar (b).</w:t>
      </w:r>
    </w:p>
    <w:p w:rsidR="00AF1925" w:rsidRPr="00AF1925" w:rsidRDefault="00AF1925" w:rsidP="00AF1925">
      <w:pPr>
        <w:rPr>
          <w:rFonts w:ascii="Times New Roman" w:hAnsi="Times New Roman"/>
          <w:lang w:val="en-US"/>
        </w:rPr>
      </w:pPr>
      <w:r w:rsidRPr="00AF1925">
        <w:rPr>
          <w:rFonts w:ascii="Times New Roman" w:hAnsi="Times New Roman"/>
          <w:lang w:val="en-US"/>
        </w:rPr>
        <w:t xml:space="preserve">The TALYS-1.9 code was used for theoretical calculations. These calculations with corrected parameters are in agreement with our measurements and show that the compound mechanism is predominant for the </w:t>
      </w:r>
      <w:proofErr w:type="gramStart"/>
      <w:r w:rsidRPr="00AF1925">
        <w:rPr>
          <w:rFonts w:ascii="Times New Roman" w:hAnsi="Times New Roman"/>
          <w:vertAlign w:val="superscript"/>
          <w:lang w:val="en-US"/>
        </w:rPr>
        <w:t>40</w:t>
      </w:r>
      <w:r w:rsidRPr="00AF1925">
        <w:rPr>
          <w:rFonts w:ascii="Times New Roman" w:hAnsi="Times New Roman"/>
          <w:lang w:val="en-US"/>
        </w:rPr>
        <w:t>Ca(</w:t>
      </w:r>
      <w:proofErr w:type="gramEnd"/>
      <w:r w:rsidRPr="00AF1925">
        <w:rPr>
          <w:rFonts w:ascii="Times New Roman" w:hAnsi="Times New Roman"/>
          <w:lang w:val="en-US"/>
        </w:rPr>
        <w:t>n,</w:t>
      </w:r>
      <w:r w:rsidRPr="00AF1925">
        <w:rPr>
          <w:rFonts w:ascii="Times New Roman" w:hAnsi="Times New Roman"/>
        </w:rPr>
        <w:t>α</w:t>
      </w:r>
      <w:r w:rsidRPr="00AF1925">
        <w:rPr>
          <w:rFonts w:ascii="Times New Roman" w:hAnsi="Times New Roman"/>
          <w:lang w:val="en-US"/>
        </w:rPr>
        <w:t>)</w:t>
      </w:r>
      <w:r w:rsidRPr="00AF1925">
        <w:rPr>
          <w:rFonts w:ascii="Times New Roman" w:hAnsi="Times New Roman"/>
          <w:vertAlign w:val="superscript"/>
          <w:lang w:val="en-US"/>
        </w:rPr>
        <w:t>37</w:t>
      </w:r>
      <w:r w:rsidRPr="00AF1925">
        <w:rPr>
          <w:rFonts w:ascii="Times New Roman" w:hAnsi="Times New Roman"/>
          <w:lang w:val="en-US"/>
        </w:rPr>
        <w:t xml:space="preserve">Ar reaction in the 8.5 – 9.5 MeV region. Nevertheless, the forward/backward ratios we measured and calculations using TALYS-1.9 indicate that direct and preequilibrium mechanisms cannot be neglected for the </w:t>
      </w:r>
      <w:proofErr w:type="gramStart"/>
      <w:r w:rsidRPr="00AF1925">
        <w:rPr>
          <w:rFonts w:ascii="Times New Roman" w:hAnsi="Times New Roman"/>
          <w:vertAlign w:val="superscript"/>
          <w:lang w:val="en-US"/>
        </w:rPr>
        <w:t>40</w:t>
      </w:r>
      <w:r w:rsidRPr="00AF1925">
        <w:rPr>
          <w:rFonts w:ascii="Times New Roman" w:hAnsi="Times New Roman"/>
          <w:lang w:val="en-US"/>
        </w:rPr>
        <w:t>Ca(</w:t>
      </w:r>
      <w:proofErr w:type="gramEnd"/>
      <w:r w:rsidRPr="00AF1925">
        <w:rPr>
          <w:rFonts w:ascii="Times New Roman" w:hAnsi="Times New Roman"/>
          <w:lang w:val="en-US"/>
        </w:rPr>
        <w:t>n,</w:t>
      </w:r>
      <w:r w:rsidRPr="00AF1925">
        <w:rPr>
          <w:rFonts w:ascii="Times New Roman" w:hAnsi="Times New Roman"/>
        </w:rPr>
        <w:t>α</w:t>
      </w:r>
      <w:r w:rsidRPr="00AF1925">
        <w:rPr>
          <w:rFonts w:ascii="Times New Roman" w:hAnsi="Times New Roman"/>
          <w:lang w:val="en-US"/>
        </w:rPr>
        <w:t>)</w:t>
      </w:r>
      <w:r w:rsidRPr="00AF1925">
        <w:rPr>
          <w:rFonts w:ascii="Times New Roman" w:hAnsi="Times New Roman"/>
          <w:vertAlign w:val="superscript"/>
          <w:lang w:val="en-US"/>
        </w:rPr>
        <w:t>37</w:t>
      </w:r>
      <w:r w:rsidRPr="00AF1925">
        <w:rPr>
          <w:rFonts w:ascii="Times New Roman" w:hAnsi="Times New Roman"/>
          <w:lang w:val="en-US"/>
        </w:rPr>
        <w:t>Ar reaction in the 8.5–9.5 MeV region.</w:t>
      </w:r>
    </w:p>
    <w:p w:rsidR="00C16741" w:rsidRPr="00F52032" w:rsidRDefault="00AF1925" w:rsidP="00AF1925">
      <w:pPr>
        <w:rPr>
          <w:rFonts w:ascii="Times New Roman" w:hAnsi="Times New Roman"/>
          <w:lang w:val="en-US"/>
        </w:rPr>
      </w:pPr>
      <w:r w:rsidRPr="00AF1925">
        <w:rPr>
          <w:rFonts w:ascii="Times New Roman" w:hAnsi="Times New Roman"/>
          <w:lang w:val="en-US"/>
        </w:rPr>
        <w:t xml:space="preserve">The cross sections for the </w:t>
      </w:r>
      <w:proofErr w:type="gramStart"/>
      <w:r w:rsidRPr="00AF1925">
        <w:rPr>
          <w:rFonts w:ascii="Times New Roman" w:hAnsi="Times New Roman"/>
          <w:vertAlign w:val="superscript"/>
          <w:lang w:val="en-US"/>
        </w:rPr>
        <w:t>232</w:t>
      </w:r>
      <w:r w:rsidRPr="00AF1925">
        <w:rPr>
          <w:rFonts w:ascii="Times New Roman" w:hAnsi="Times New Roman"/>
          <w:lang w:val="en-US"/>
        </w:rPr>
        <w:t>Th(</w:t>
      </w:r>
      <w:proofErr w:type="gramEnd"/>
      <w:r w:rsidRPr="00AF1925">
        <w:rPr>
          <w:rFonts w:ascii="Times New Roman" w:hAnsi="Times New Roman"/>
          <w:lang w:val="en-US"/>
        </w:rPr>
        <w:t xml:space="preserve">n, f) reaction were measured at 12 energies in the range 4.2 – 11.5 MeV. The experiments were performed at the EG-4.5 Peking University (range 4.2-5.5 MeV) and the HI-13 CIAE tandem accelerator, Beijing (8.5-11.5 MeV), the results of the experiment were published in </w:t>
      </w:r>
      <w:r w:rsidRPr="00F52032">
        <w:rPr>
          <w:rFonts w:ascii="Times New Roman" w:hAnsi="Times New Roman"/>
          <w:lang w:val="en-US"/>
        </w:rPr>
        <w:t>[</w:t>
      </w:r>
      <w:r w:rsidR="008F4702">
        <w:rPr>
          <w:rFonts w:ascii="Times New Roman" w:hAnsi="Times New Roman"/>
          <w:lang w:val="en-US"/>
        </w:rPr>
        <w:t>10</w:t>
      </w:r>
      <w:r w:rsidRPr="00F52032">
        <w:rPr>
          <w:rFonts w:ascii="Times New Roman" w:hAnsi="Times New Roman"/>
          <w:lang w:val="en-US"/>
        </w:rPr>
        <w:t>] and are presented in Fig. 21.</w:t>
      </w:r>
    </w:p>
    <w:tbl>
      <w:tblPr>
        <w:tblStyle w:val="ae"/>
        <w:tblW w:w="0" w:type="auto"/>
        <w:tblLook w:val="04A0"/>
      </w:tblPr>
      <w:tblGrid>
        <w:gridCol w:w="4927"/>
        <w:gridCol w:w="4927"/>
      </w:tblGrid>
      <w:tr w:rsidR="00C16741" w:rsidRPr="00DF21FE" w:rsidTr="00337177">
        <w:tc>
          <w:tcPr>
            <w:tcW w:w="4927" w:type="dxa"/>
            <w:tcBorders>
              <w:top w:val="nil"/>
              <w:left w:val="nil"/>
              <w:bottom w:val="nil"/>
              <w:right w:val="nil"/>
            </w:tcBorders>
          </w:tcPr>
          <w:p w:rsidR="00C16741" w:rsidRPr="00F52032" w:rsidRDefault="009B72C7" w:rsidP="00337177">
            <w:pPr>
              <w:spacing w:before="240"/>
              <w:rPr>
                <w:rFonts w:ascii="Times New Roman" w:hAnsi="Times New Roman"/>
                <w:szCs w:val="22"/>
                <w:lang w:val="en-US"/>
              </w:rPr>
            </w:pPr>
            <w:r>
              <w:rPr>
                <w:rFonts w:ascii="Times New Roman" w:hAnsi="Times New Roman"/>
                <w:noProof/>
                <w:szCs w:val="22"/>
                <w:lang w:eastAsia="ru-RU"/>
              </w:rPr>
              <w:pict>
                <v:shape id="_x0000_s1064" type="#_x0000_t75" style="position:absolute;left:0;text-align:left;margin-left:2.25pt;margin-top:13.2pt;width:227.2pt;height:196.5pt;z-index:251663360;mso-position-horizontal-relative:text;mso-position-vertical-relative:text">
                  <v:imagedata r:id="rId45" o:title=""/>
                  <w10:wrap type="square"/>
                </v:shape>
                <o:OLEObject Type="Embed" ProgID="Origin95.Graph" ShapeID="_x0000_s1064" DrawAspect="Content" ObjectID="_1745865523" r:id="rId46"/>
              </w:pict>
            </w:r>
          </w:p>
        </w:tc>
        <w:tc>
          <w:tcPr>
            <w:tcW w:w="4927" w:type="dxa"/>
            <w:tcBorders>
              <w:top w:val="nil"/>
              <w:left w:val="nil"/>
              <w:bottom w:val="nil"/>
              <w:right w:val="nil"/>
            </w:tcBorders>
          </w:tcPr>
          <w:p w:rsidR="00C16741" w:rsidRPr="00F52032" w:rsidRDefault="009B72C7" w:rsidP="00337177">
            <w:pPr>
              <w:spacing w:before="240"/>
              <w:rPr>
                <w:rFonts w:ascii="Times New Roman" w:hAnsi="Times New Roman"/>
                <w:szCs w:val="22"/>
                <w:lang w:val="en-US"/>
              </w:rPr>
            </w:pPr>
            <w:r>
              <w:rPr>
                <w:rFonts w:ascii="Times New Roman" w:hAnsi="Times New Roman"/>
                <w:noProof/>
                <w:szCs w:val="22"/>
                <w:lang w:eastAsia="ru-RU"/>
              </w:rPr>
              <w:pict>
                <v:shape id="_x0000_s1065" type="#_x0000_t75" style="position:absolute;left:0;text-align:left;margin-left:-.8pt;margin-top:11.25pt;width:229.7pt;height:198.45pt;z-index:251664384;mso-position-horizontal-relative:text;mso-position-vertical-relative:text">
                  <v:imagedata r:id="rId47" o:title=""/>
                  <w10:wrap type="square"/>
                </v:shape>
                <o:OLEObject Type="Embed" ProgID="Origin95.Graph" ShapeID="_x0000_s1065" DrawAspect="Content" ObjectID="_1745865524" r:id="rId48"/>
              </w:pict>
            </w:r>
          </w:p>
        </w:tc>
      </w:tr>
    </w:tbl>
    <w:p w:rsidR="00AF1925" w:rsidRPr="00AF1925" w:rsidRDefault="00AF1925" w:rsidP="00AF1925">
      <w:pPr>
        <w:pStyle w:val="11"/>
        <w:rPr>
          <w:rFonts w:ascii="Times New Roman" w:hAnsi="Times New Roman"/>
          <w:lang w:val="en-US"/>
        </w:rPr>
      </w:pPr>
      <w:bookmarkStart w:id="14" w:name="_Ref123225833"/>
      <w:proofErr w:type="gramStart"/>
      <w:r>
        <w:rPr>
          <w:rFonts w:ascii="Times New Roman" w:hAnsi="Times New Roman"/>
          <w:lang w:val="en-US"/>
        </w:rPr>
        <w:t>Fig</w:t>
      </w:r>
      <w:r w:rsidR="00E66E9C" w:rsidRPr="00DF21FE">
        <w:rPr>
          <w:rFonts w:ascii="Times New Roman" w:hAnsi="Times New Roman"/>
          <w:lang w:val="en-US"/>
        </w:rPr>
        <w:t>.</w:t>
      </w:r>
      <w:proofErr w:type="gramEnd"/>
      <w:r w:rsidR="00E66E9C" w:rsidRPr="00DF21FE">
        <w:rPr>
          <w:rFonts w:ascii="Times New Roman" w:hAnsi="Times New Roman"/>
          <w:lang w:val="en-US"/>
        </w:rPr>
        <w:t xml:space="preserve"> </w:t>
      </w:r>
      <w:r w:rsidR="009B72C7" w:rsidRPr="009C24D5">
        <w:rPr>
          <w:rFonts w:ascii="Times New Roman" w:hAnsi="Times New Roman"/>
        </w:rPr>
        <w:fldChar w:fldCharType="begin"/>
      </w:r>
      <w:r w:rsidR="00E30D2E" w:rsidRPr="00DF21FE">
        <w:rPr>
          <w:rFonts w:ascii="Times New Roman" w:hAnsi="Times New Roman"/>
          <w:lang w:val="en-US"/>
        </w:rPr>
        <w:instrText xml:space="preserve"> SEQ </w:instrText>
      </w:r>
      <w:r w:rsidR="00E30D2E" w:rsidRPr="009C24D5">
        <w:rPr>
          <w:rFonts w:ascii="Times New Roman" w:hAnsi="Times New Roman"/>
        </w:rPr>
        <w:instrText>Рис</w:instrText>
      </w:r>
      <w:r w:rsidR="00E30D2E" w:rsidRPr="00DF21FE">
        <w:rPr>
          <w:rFonts w:ascii="Times New Roman" w:hAnsi="Times New Roman"/>
          <w:lang w:val="en-US"/>
        </w:rPr>
        <w:instrText xml:space="preserve">. \* ARABIC </w:instrText>
      </w:r>
      <w:r w:rsidR="009B72C7" w:rsidRPr="009C24D5">
        <w:rPr>
          <w:rFonts w:ascii="Times New Roman" w:hAnsi="Times New Roman"/>
        </w:rPr>
        <w:fldChar w:fldCharType="separate"/>
      </w:r>
      <w:r w:rsidR="00CC4388" w:rsidRPr="00CC4388">
        <w:rPr>
          <w:rFonts w:ascii="Times New Roman" w:hAnsi="Times New Roman"/>
          <w:noProof/>
          <w:lang w:val="en-US"/>
        </w:rPr>
        <w:t>13</w:t>
      </w:r>
      <w:r w:rsidR="009B72C7" w:rsidRPr="009C24D5">
        <w:rPr>
          <w:rFonts w:ascii="Times New Roman" w:hAnsi="Times New Roman"/>
          <w:noProof/>
        </w:rPr>
        <w:fldChar w:fldCharType="end"/>
      </w:r>
      <w:bookmarkEnd w:id="14"/>
      <w:r w:rsidR="00E66E9C" w:rsidRPr="00AF1925">
        <w:rPr>
          <w:rFonts w:ascii="Times New Roman" w:hAnsi="Times New Roman"/>
          <w:lang w:val="en-US"/>
        </w:rPr>
        <w:t xml:space="preserve"> </w:t>
      </w:r>
      <w:r w:rsidRPr="00AF1925">
        <w:rPr>
          <w:rFonts w:ascii="Times New Roman" w:hAnsi="Times New Roman"/>
          <w:lang w:val="en-US"/>
        </w:rPr>
        <w:t xml:space="preserve">Cross sections for the </w:t>
      </w:r>
      <w:proofErr w:type="gramStart"/>
      <w:r w:rsidRPr="00FA36E2">
        <w:rPr>
          <w:rFonts w:ascii="Times New Roman" w:hAnsi="Times New Roman"/>
          <w:vertAlign w:val="superscript"/>
          <w:lang w:val="en-US"/>
        </w:rPr>
        <w:t>232</w:t>
      </w:r>
      <w:r w:rsidRPr="00AF1925">
        <w:rPr>
          <w:rFonts w:ascii="Times New Roman" w:hAnsi="Times New Roman"/>
          <w:lang w:val="en-US"/>
        </w:rPr>
        <w:t>Th(</w:t>
      </w:r>
      <w:proofErr w:type="gramEnd"/>
      <w:r w:rsidRPr="00AF1925">
        <w:rPr>
          <w:rFonts w:ascii="Times New Roman" w:hAnsi="Times New Roman"/>
          <w:lang w:val="en-US"/>
        </w:rPr>
        <w:t xml:space="preserve">n, f) reaction compared to previous measurements, libraries, UNF and TALYS-1.9 calculations with both adjusted and default parameters for (a) 1.5 MeV ≤ En ≤ 6.0 MeV and (b) 7.0 MeV ≤ En ≤ 12.0 MeV. </w:t>
      </w:r>
    </w:p>
    <w:p w:rsidR="00AF1925" w:rsidRDefault="00AF1925" w:rsidP="00AF1925">
      <w:pPr>
        <w:pStyle w:val="11"/>
        <w:rPr>
          <w:rFonts w:ascii="Times New Roman" w:hAnsi="Times New Roman"/>
          <w:lang w:val="en-US"/>
        </w:rPr>
      </w:pPr>
      <w:r w:rsidRPr="00AF1925">
        <w:rPr>
          <w:rFonts w:ascii="Times New Roman" w:hAnsi="Times New Roman"/>
          <w:lang w:val="en-US"/>
        </w:rPr>
        <w:t>The results presented are consistent with existing experimental data obtained using white neutron sources, while previous cross sections measured using mono-energy neutron sources are systematically overestimated.</w:t>
      </w:r>
    </w:p>
    <w:p w:rsidR="004E29BB" w:rsidRPr="00AF1925" w:rsidRDefault="009F623A" w:rsidP="00AF1925">
      <w:pPr>
        <w:pStyle w:val="11"/>
        <w:rPr>
          <w:rFonts w:ascii="Times New Roman" w:hAnsi="Times New Roman"/>
          <w:b/>
          <w:i/>
          <w:iCs w:val="0"/>
          <w:lang w:val="en-US"/>
        </w:rPr>
      </w:pPr>
      <w:r w:rsidRPr="00AF1925">
        <w:rPr>
          <w:rFonts w:ascii="Times New Roman" w:hAnsi="Times New Roman"/>
          <w:b/>
          <w:i/>
          <w:szCs w:val="22"/>
          <w:lang w:val="en-US"/>
        </w:rPr>
        <w:t>2.</w:t>
      </w:r>
      <w:r w:rsidR="00C66168" w:rsidRPr="00AF1925">
        <w:rPr>
          <w:rFonts w:ascii="Times New Roman" w:hAnsi="Times New Roman"/>
          <w:b/>
          <w:i/>
          <w:szCs w:val="22"/>
          <w:lang w:val="en-US"/>
        </w:rPr>
        <w:t>5</w:t>
      </w:r>
      <w:r w:rsidRPr="00AF1925">
        <w:rPr>
          <w:rFonts w:ascii="Times New Roman" w:hAnsi="Times New Roman"/>
          <w:b/>
          <w:i/>
          <w:szCs w:val="22"/>
          <w:lang w:val="en-US"/>
        </w:rPr>
        <w:t>.</w:t>
      </w:r>
      <w:r w:rsidR="00574B15" w:rsidRPr="00AF1925">
        <w:rPr>
          <w:rFonts w:ascii="Times New Roman" w:hAnsi="Times New Roman"/>
          <w:b/>
          <w:i/>
          <w:szCs w:val="22"/>
          <w:lang w:val="en-US"/>
        </w:rPr>
        <w:t xml:space="preserve"> </w:t>
      </w:r>
      <w:r w:rsidR="00AF1925">
        <w:rPr>
          <w:rFonts w:ascii="Times New Roman" w:hAnsi="Times New Roman"/>
          <w:b/>
          <w:i/>
          <w:lang w:val="en-US"/>
        </w:rPr>
        <w:t>Development</w:t>
      </w:r>
      <w:r w:rsidR="00AF1925" w:rsidRPr="00AF1925">
        <w:rPr>
          <w:rFonts w:ascii="Times New Roman" w:hAnsi="Times New Roman"/>
          <w:b/>
          <w:i/>
          <w:lang w:val="en-US"/>
        </w:rPr>
        <w:t xml:space="preserve"> </w:t>
      </w:r>
      <w:r w:rsidR="00AF1925">
        <w:rPr>
          <w:rFonts w:ascii="Times New Roman" w:hAnsi="Times New Roman"/>
          <w:b/>
          <w:i/>
          <w:lang w:val="en-US"/>
        </w:rPr>
        <w:t>of</w:t>
      </w:r>
      <w:r w:rsidR="00AF1925" w:rsidRPr="00AF1925">
        <w:rPr>
          <w:rFonts w:ascii="Times New Roman" w:hAnsi="Times New Roman"/>
          <w:b/>
          <w:i/>
          <w:lang w:val="en-US"/>
        </w:rPr>
        <w:t xml:space="preserve"> </w:t>
      </w:r>
      <w:r w:rsidR="00AF1925">
        <w:rPr>
          <w:rFonts w:ascii="Times New Roman" w:hAnsi="Times New Roman"/>
          <w:b/>
          <w:i/>
          <w:lang w:val="en-US"/>
        </w:rPr>
        <w:t>the</w:t>
      </w:r>
      <w:r w:rsidR="004E29BB" w:rsidRPr="00AF1925">
        <w:rPr>
          <w:rFonts w:ascii="Times New Roman" w:hAnsi="Times New Roman"/>
          <w:b/>
          <w:i/>
          <w:lang w:val="en-US"/>
        </w:rPr>
        <w:t xml:space="preserve"> TalysLib</w:t>
      </w:r>
      <w:r w:rsidR="00AF1925" w:rsidRPr="00AF1925">
        <w:rPr>
          <w:rFonts w:ascii="Times New Roman" w:hAnsi="Times New Roman"/>
          <w:b/>
          <w:i/>
          <w:lang w:val="en-US"/>
        </w:rPr>
        <w:t xml:space="preserve"> </w:t>
      </w:r>
      <w:r w:rsidR="00AF1925">
        <w:rPr>
          <w:rFonts w:ascii="Times New Roman" w:hAnsi="Times New Roman"/>
          <w:b/>
          <w:i/>
          <w:lang w:val="en-US"/>
        </w:rPr>
        <w:t>library for optical model parameters adjustment</w:t>
      </w:r>
    </w:p>
    <w:p w:rsidR="00920354" w:rsidRPr="009C24D5" w:rsidRDefault="00920354" w:rsidP="00920354">
      <w:pPr>
        <w:rPr>
          <w:rFonts w:ascii="Times New Roman" w:hAnsi="Times New Roman"/>
          <w:lang w:val="en-US"/>
        </w:rPr>
      </w:pPr>
      <w:r w:rsidRPr="009C24D5">
        <w:rPr>
          <w:rFonts w:ascii="Times New Roman" w:hAnsi="Times New Roman"/>
          <w:lang w:val="en-US"/>
        </w:rPr>
        <w:t xml:space="preserve">The planning of experiments to study nuclear reactions and the subsequent data processing require information about the probabilities of studied processes. The available experimental or evaluated data often are not enough to estimate possibility of observing certain reaction channels. One of the possible sources of the </w:t>
      </w:r>
      <w:r w:rsidRPr="009C24D5">
        <w:rPr>
          <w:rFonts w:ascii="Times New Roman" w:hAnsi="Times New Roman"/>
          <w:lang w:val="en-US"/>
        </w:rPr>
        <w:lastRenderedPageBreak/>
        <w:t>necessary information can be model calculations performed using sets of parameters optimized on the basis of available experimental information.</w:t>
      </w:r>
    </w:p>
    <w:p w:rsidR="00920354" w:rsidRDefault="00920354" w:rsidP="00920354">
      <w:pPr>
        <w:rPr>
          <w:rFonts w:ascii="Times New Roman" w:hAnsi="Times New Roman"/>
          <w:lang w:val="en-US"/>
        </w:rPr>
      </w:pPr>
      <w:r w:rsidRPr="009C24D5">
        <w:rPr>
          <w:rFonts w:ascii="Times New Roman" w:hAnsi="Times New Roman"/>
          <w:lang w:val="en-US"/>
        </w:rPr>
        <w:t xml:space="preserve">One of the problems solved in the processing of experimental data obtained in the TANGRA experiments is the deciphering of the spectra of </w:t>
      </w:r>
      <w:r w:rsidRPr="009C24D5">
        <w:rPr>
          <w:rFonts w:ascii="Times New Roman" w:hAnsi="Times New Roman"/>
        </w:rPr>
        <w:t>γ</w:t>
      </w:r>
      <w:r w:rsidRPr="009C24D5">
        <w:rPr>
          <w:rFonts w:ascii="Times New Roman" w:hAnsi="Times New Roman"/>
          <w:lang w:val="en-US"/>
        </w:rPr>
        <w:t xml:space="preserve">-quanta emitted by the products of neutron-nuclear reactions. For its solution, information on the radiation cross sections of </w:t>
      </w:r>
      <w:r w:rsidRPr="009C24D5">
        <w:rPr>
          <w:rFonts w:ascii="Times New Roman" w:hAnsi="Times New Roman"/>
        </w:rPr>
        <w:t>γ</w:t>
      </w:r>
      <w:r w:rsidRPr="009C24D5">
        <w:rPr>
          <w:rFonts w:ascii="Times New Roman" w:hAnsi="Times New Roman"/>
          <w:lang w:val="en-US"/>
        </w:rPr>
        <w:t xml:space="preserve">-quanta of individual energies is critically important. One of the possible approaches to estimating the emission probability of individual </w:t>
      </w:r>
      <w:r w:rsidRPr="009C24D5">
        <w:rPr>
          <w:rFonts w:ascii="Times New Roman" w:hAnsi="Times New Roman"/>
        </w:rPr>
        <w:t>γ</w:t>
      </w:r>
      <w:r w:rsidRPr="009C24D5">
        <w:rPr>
          <w:rFonts w:ascii="Times New Roman" w:hAnsi="Times New Roman"/>
          <w:lang w:val="en-US"/>
        </w:rPr>
        <w:t xml:space="preserve">-lines is based on the reconstruction of </w:t>
      </w:r>
      <w:r w:rsidRPr="009C24D5">
        <w:rPr>
          <w:rFonts w:ascii="Times New Roman" w:hAnsi="Times New Roman"/>
        </w:rPr>
        <w:t>γ</w:t>
      </w:r>
      <w:r w:rsidRPr="009C24D5">
        <w:rPr>
          <w:rFonts w:ascii="Times New Roman" w:hAnsi="Times New Roman"/>
          <w:lang w:val="en-US"/>
        </w:rPr>
        <w:t xml:space="preserve">-transition cascades using the excitation cross sections of individual levels from ENDF and branching coefficients from ENSDF; in particular, it is implemented in GEANT4. An alternative source of </w:t>
      </w:r>
      <w:r w:rsidRPr="009C24D5">
        <w:rPr>
          <w:rFonts w:ascii="Times New Roman" w:hAnsi="Times New Roman"/>
        </w:rPr>
        <w:t>γ</w:t>
      </w:r>
      <w:r w:rsidRPr="009C24D5">
        <w:rPr>
          <w:rFonts w:ascii="Times New Roman" w:hAnsi="Times New Roman"/>
          <w:lang w:val="en-US"/>
        </w:rPr>
        <w:t xml:space="preserve">-ray emission cross sections can be the result of calculations in TALYS </w:t>
      </w:r>
      <w:r w:rsidRPr="00F52032">
        <w:rPr>
          <w:rFonts w:ascii="Times New Roman" w:hAnsi="Times New Roman"/>
          <w:lang w:val="en-US"/>
        </w:rPr>
        <w:t>[</w:t>
      </w:r>
      <w:r w:rsidR="00F52032" w:rsidRPr="00F52032">
        <w:rPr>
          <w:rFonts w:ascii="Times New Roman" w:hAnsi="Times New Roman"/>
          <w:lang w:val="en-US"/>
        </w:rPr>
        <w:t>11</w:t>
      </w:r>
      <w:r w:rsidRPr="00F52032">
        <w:rPr>
          <w:rFonts w:ascii="Times New Roman" w:hAnsi="Times New Roman"/>
          <w:lang w:val="en-US"/>
        </w:rPr>
        <w:t>].</w:t>
      </w:r>
      <w:r w:rsidRPr="009C24D5">
        <w:rPr>
          <w:rFonts w:ascii="Times New Roman" w:hAnsi="Times New Roman"/>
          <w:lang w:val="en-US"/>
        </w:rPr>
        <w:t xml:space="preserve"> In this case, similarly to the previous approach, the </w:t>
      </w:r>
      <w:r w:rsidRPr="009C24D5">
        <w:rPr>
          <w:rFonts w:ascii="Times New Roman" w:hAnsi="Times New Roman"/>
        </w:rPr>
        <w:t>γ</w:t>
      </w:r>
      <w:r w:rsidRPr="009C24D5">
        <w:rPr>
          <w:rFonts w:ascii="Times New Roman" w:hAnsi="Times New Roman"/>
          <w:lang w:val="en-US"/>
        </w:rPr>
        <w:t>-cascades are reconstructed, but the results of model calculations are used as the excitation cross sections for individual levels. The variant using TALYS is much easier to implement both because of the easily readable output file format and because the entire cascade reconstruction procedure is implemented directly inside TALYS.</w:t>
      </w:r>
    </w:p>
    <w:p w:rsidR="00F52032" w:rsidRPr="009C24D5" w:rsidRDefault="009B72C7" w:rsidP="00920354">
      <w:pPr>
        <w:rPr>
          <w:rFonts w:ascii="Times New Roman" w:hAnsi="Times New Roman"/>
          <w:lang w:val="en-US"/>
        </w:rPr>
      </w:pPr>
      <w:r w:rsidRPr="009B72C7">
        <w:rPr>
          <w:noProof/>
        </w:rPr>
        <w:pict>
          <v:shape id="Надпись 2" o:spid="_x0000_s1088" type="#_x0000_t202" style="position:absolute;left:0;text-align:left;margin-left:228.95pt;margin-top:42.15pt;width:146.25pt;height:26.3pt;z-index:251667456;visibility:visible;mso-wrap-distance-left:9pt;mso-wrap-distance-top:3.6pt;mso-wrap-distance-right:9pt;mso-wrap-distance-bottom:3.6pt;mso-position-horizontal-relative:text;mso-position-vertical-relative:text;mso-width-relative:margin;mso-height-relative:margin;v-text-anchor:middle" strokecolor="white [3212]">
            <v:textbox inset=",0,,0">
              <w:txbxContent>
                <w:p w:rsidR="00102C14" w:rsidRPr="00102C14" w:rsidRDefault="00102C14" w:rsidP="00102C14">
                  <w:pPr>
                    <w:ind w:firstLine="0"/>
                    <w:rPr>
                      <w:rFonts w:ascii="Times New Roman" w:hAnsi="Times New Roman"/>
                      <w:lang w:val="en-US"/>
                    </w:rPr>
                  </w:pPr>
                  <w:r w:rsidRPr="00102C14">
                    <w:rPr>
                      <w:rFonts w:ascii="Times New Roman" w:hAnsi="Times New Roman"/>
                      <w:lang w:val="en-US"/>
                    </w:rPr>
                    <w:t xml:space="preserve">γ- </w:t>
                  </w:r>
                  <w:proofErr w:type="gramStart"/>
                  <w:r w:rsidRPr="00102C14">
                    <w:rPr>
                      <w:rFonts w:ascii="Times New Roman" w:hAnsi="Times New Roman"/>
                      <w:lang w:val="en-US"/>
                    </w:rPr>
                    <w:t>spectrum</w:t>
                  </w:r>
                  <w:proofErr w:type="gramEnd"/>
                  <w:r w:rsidRPr="00102C14">
                    <w:rPr>
                      <w:rFonts w:ascii="Times New Roman" w:hAnsi="Times New Roman"/>
                      <w:lang w:val="en-US"/>
                    </w:rPr>
                    <w:t xml:space="preserve"> Fe(</w:t>
                  </w:r>
                  <w:r w:rsidRPr="00102C14">
                    <w:rPr>
                      <w:rFonts w:ascii="Times New Roman" w:hAnsi="Times New Roman"/>
                      <w:i/>
                      <w:iCs/>
                      <w:lang w:val="en-US"/>
                    </w:rPr>
                    <w:t>n,x γ</w:t>
                  </w:r>
                  <w:r w:rsidRPr="00102C14">
                    <w:rPr>
                      <w:rFonts w:ascii="Times New Roman" w:hAnsi="Times New Roman"/>
                      <w:lang w:val="en-US"/>
                    </w:rPr>
                    <w:t>)</w:t>
                  </w:r>
                </w:p>
                <w:p w:rsidR="00102C14" w:rsidRPr="00102C14" w:rsidRDefault="00102C14" w:rsidP="00102C14">
                  <w:pPr>
                    <w:ind w:firstLine="0"/>
                    <w:rPr>
                      <w:rFonts w:ascii="Times New Roman" w:hAnsi="Times New Roman"/>
                      <w:lang w:val="en-US"/>
                    </w:rPr>
                  </w:pPr>
                  <w:r w:rsidRPr="00102C14">
                    <w:rPr>
                      <w:rFonts w:ascii="Times New Roman" w:hAnsi="Times New Roman"/>
                      <w:lang w:val="en-US"/>
                    </w:rPr>
                    <w:t>background (normalized)</w:t>
                  </w:r>
                </w:p>
              </w:txbxContent>
            </v:textbox>
          </v:shape>
        </w:pict>
      </w:r>
      <w:r w:rsidR="00F52032">
        <w:rPr>
          <w:rFonts w:ascii="Times New Roman" w:hAnsi="Times New Roman"/>
          <w:lang w:val="en-US"/>
        </w:rPr>
        <w:t xml:space="preserve">The TalysLib [11] code started as a procedure which uses TALYS for peak identification to analyze </w:t>
      </w:r>
      <w:r w:rsidR="00F52032" w:rsidRPr="009C24D5">
        <w:rPr>
          <w:rFonts w:ascii="Times New Roman" w:hAnsi="Times New Roman"/>
        </w:rPr>
        <w:t>γ</w:t>
      </w:r>
      <w:r w:rsidR="00F52032" w:rsidRPr="009C24D5">
        <w:rPr>
          <w:rFonts w:ascii="Times New Roman" w:hAnsi="Times New Roman"/>
          <w:lang w:val="en-US"/>
        </w:rPr>
        <w:t>-</w:t>
      </w:r>
      <w:r w:rsidR="00F52032">
        <w:rPr>
          <w:rFonts w:ascii="Times New Roman" w:hAnsi="Times New Roman"/>
          <w:lang w:val="en-US"/>
        </w:rPr>
        <w:t xml:space="preserve">spectra acquired using HPGe detectors in experiments for </w:t>
      </w:r>
      <w:r w:rsidR="00F52032" w:rsidRPr="009C24D5">
        <w:rPr>
          <w:rFonts w:ascii="Times New Roman" w:hAnsi="Times New Roman"/>
        </w:rPr>
        <w:t>γ</w:t>
      </w:r>
      <w:r w:rsidR="00F52032" w:rsidRPr="009C24D5">
        <w:rPr>
          <w:rFonts w:ascii="Times New Roman" w:hAnsi="Times New Roman"/>
          <w:lang w:val="en-US"/>
        </w:rPr>
        <w:t>-</w:t>
      </w:r>
      <w:r w:rsidR="00F52032">
        <w:rPr>
          <w:rFonts w:ascii="Times New Roman" w:hAnsi="Times New Roman"/>
          <w:lang w:val="en-US"/>
        </w:rPr>
        <w:t>yields measurements. The code structure was suitable for further development.</w:t>
      </w:r>
    </w:p>
    <w:p w:rsidR="001A3A85" w:rsidRPr="009C24D5" w:rsidRDefault="001A3A85" w:rsidP="001A3A85">
      <w:pPr>
        <w:framePr w:w="9015" w:h="4611" w:wrap="notBeside" w:vAnchor="text" w:hAnchor="page" w:x="1132" w:y="4"/>
        <w:jc w:val="center"/>
        <w:rPr>
          <w:rFonts w:ascii="Times New Roman" w:hAnsi="Times New Roman"/>
          <w:szCs w:val="22"/>
        </w:rPr>
      </w:pPr>
      <w:r w:rsidRPr="009C24D5">
        <w:rPr>
          <w:rFonts w:ascii="Times New Roman" w:hAnsi="Times New Roman"/>
          <w:noProof/>
          <w:szCs w:val="22"/>
          <w:lang w:eastAsia="ru-RU"/>
        </w:rPr>
        <w:drawing>
          <wp:inline distT="0" distB="0" distL="0" distR="0">
            <wp:extent cx="3977005" cy="2587625"/>
            <wp:effectExtent l="19050" t="0" r="4445" b="0"/>
            <wp:docPr id="22" name="Рисунок 22"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1"/>
                    <pic:cNvPicPr>
                      <a:picLocks noChangeAspect="1" noChangeArrowheads="1"/>
                    </pic:cNvPicPr>
                  </pic:nvPicPr>
                  <pic:blipFill>
                    <a:blip r:embed="rId49" cstate="print"/>
                    <a:srcRect/>
                    <a:stretch>
                      <a:fillRect/>
                    </a:stretch>
                  </pic:blipFill>
                  <pic:spPr bwMode="auto">
                    <a:xfrm>
                      <a:off x="0" y="0"/>
                      <a:ext cx="3977005" cy="2587625"/>
                    </a:xfrm>
                    <a:prstGeom prst="rect">
                      <a:avLst/>
                    </a:prstGeom>
                    <a:noFill/>
                    <a:ln w="9525">
                      <a:noFill/>
                      <a:miter lim="800000"/>
                      <a:headEnd/>
                      <a:tailEnd/>
                    </a:ln>
                  </pic:spPr>
                </pic:pic>
              </a:graphicData>
            </a:graphic>
          </wp:inline>
        </w:drawing>
      </w:r>
    </w:p>
    <w:p w:rsidR="00920354" w:rsidRPr="009C24D5" w:rsidRDefault="00920354" w:rsidP="00920354">
      <w:pPr>
        <w:pStyle w:val="11"/>
        <w:jc w:val="center"/>
        <w:rPr>
          <w:rFonts w:ascii="Times New Roman" w:hAnsi="Times New Roman"/>
          <w:lang w:val="en-US"/>
        </w:rPr>
      </w:pPr>
      <w:bookmarkStart w:id="15" w:name="_Ref123226254"/>
      <w:r w:rsidRPr="009C24D5">
        <w:rPr>
          <w:rFonts w:ascii="Times New Roman" w:hAnsi="Times New Roman"/>
          <w:lang w:val="en-US"/>
        </w:rPr>
        <w:t>Fig. 22</w:t>
      </w:r>
      <w:r w:rsidR="001C11C0" w:rsidRPr="009C24D5">
        <w:rPr>
          <w:rFonts w:ascii="Times New Roman" w:hAnsi="Times New Roman"/>
          <w:lang w:val="en-US"/>
        </w:rPr>
        <w:t xml:space="preserve">. </w:t>
      </w:r>
      <w:bookmarkEnd w:id="15"/>
      <w:r w:rsidRPr="009C24D5">
        <w:rPr>
          <w:rFonts w:ascii="Times New Roman" w:hAnsi="Times New Roman"/>
          <w:lang w:val="en-US"/>
        </w:rPr>
        <w:t xml:space="preserve">An example of interpretation of the </w:t>
      </w:r>
      <w:r w:rsidRPr="009C24D5">
        <w:rPr>
          <w:rFonts w:ascii="Times New Roman" w:hAnsi="Times New Roman"/>
        </w:rPr>
        <w:t>γ</w:t>
      </w:r>
      <w:r w:rsidRPr="009C24D5">
        <w:rPr>
          <w:rFonts w:ascii="Times New Roman" w:hAnsi="Times New Roman"/>
          <w:lang w:val="en-US"/>
        </w:rPr>
        <w:t>-spectrum obtained in an experiment on the scattering of neutrons with an energy of 14.1 MeV on an iron sample.</w:t>
      </w:r>
    </w:p>
    <w:p w:rsidR="00F17CF7" w:rsidRPr="009C24D5" w:rsidRDefault="00F17CF7" w:rsidP="00F17CF7">
      <w:pPr>
        <w:rPr>
          <w:rFonts w:ascii="Times New Roman" w:hAnsi="Times New Roman"/>
          <w:lang w:val="en-US"/>
        </w:rPr>
      </w:pPr>
      <w:r w:rsidRPr="009C24D5">
        <w:rPr>
          <w:rFonts w:ascii="Times New Roman" w:hAnsi="Times New Roman"/>
          <w:lang w:val="en-US"/>
        </w:rPr>
        <w:t>The structure of this code is based on 3 classes corresponding to real physical objects (Fig. 23).</w:t>
      </w:r>
    </w:p>
    <w:p w:rsidR="001A3A85" w:rsidRPr="00CC4388" w:rsidRDefault="00F17CF7" w:rsidP="00F17CF7">
      <w:pPr>
        <w:rPr>
          <w:rFonts w:ascii="Times New Roman" w:hAnsi="Times New Roman"/>
          <w:lang w:val="en-US"/>
        </w:rPr>
      </w:pPr>
      <w:r w:rsidRPr="009C24D5">
        <w:rPr>
          <w:rFonts w:ascii="Times New Roman" w:hAnsi="Times New Roman"/>
          <w:lang w:val="en-US"/>
        </w:rPr>
        <w:t>The Nucleus class corresponds to the atomic nucleus and contains information about its properties: charge, mass, deformation, optical potential, etc. Also, this object stores a list of levels as a vector of an object of type Level.</w:t>
      </w:r>
      <w:r w:rsidR="001454CB" w:rsidRPr="009C24D5">
        <w:rPr>
          <w:rFonts w:ascii="Times New Roman" w:hAnsi="Times New Roman"/>
          <w:lang w:val="en-US"/>
        </w:rPr>
        <w:t xml:space="preserve"> </w:t>
      </w:r>
      <w:r w:rsidRPr="009C24D5">
        <w:rPr>
          <w:rFonts w:ascii="Times New Roman" w:hAnsi="Times New Roman"/>
          <w:lang w:val="en-US"/>
        </w:rPr>
        <w:t xml:space="preserve">The Level class corresponds to a single excited state of the nucleus and contains information about the energy, spin and parity of the state, a list of the corresponding </w:t>
      </w:r>
      <w:r w:rsidR="001454CB" w:rsidRPr="009C24D5">
        <w:rPr>
          <w:rFonts w:ascii="Times New Roman" w:hAnsi="Times New Roman"/>
        </w:rPr>
        <w:t>γ</w:t>
      </w:r>
      <w:r w:rsidRPr="009C24D5">
        <w:rPr>
          <w:rFonts w:ascii="Times New Roman" w:hAnsi="Times New Roman"/>
          <w:lang w:val="en-US"/>
        </w:rPr>
        <w:t xml:space="preserve">-transitions, excitation cross sections, and angular distributions of scattered particles. Each Level object stores a list of </w:t>
      </w:r>
      <w:r w:rsidRPr="009C24D5">
        <w:rPr>
          <w:rFonts w:ascii="Times New Roman" w:hAnsi="Times New Roman"/>
        </w:rPr>
        <w:t>γ</w:t>
      </w:r>
      <w:r w:rsidRPr="009C24D5">
        <w:rPr>
          <w:rFonts w:ascii="Times New Roman" w:hAnsi="Times New Roman"/>
          <w:lang w:val="en-US"/>
        </w:rPr>
        <w:t>-transitions as a vector of GammaTransition objects.</w:t>
      </w:r>
    </w:p>
    <w:p w:rsidR="001A3A85" w:rsidRPr="009C24D5" w:rsidRDefault="001A3A85" w:rsidP="001A3A85">
      <w:pPr>
        <w:keepNext/>
        <w:framePr w:h="3000" w:wrap="notBeside" w:vAnchor="text" w:hAnchor="text" w:xAlign="center" w:y="1"/>
        <w:rPr>
          <w:rFonts w:ascii="Times New Roman" w:hAnsi="Times New Roman"/>
          <w:szCs w:val="22"/>
        </w:rPr>
      </w:pPr>
      <w:r w:rsidRPr="009C24D5">
        <w:rPr>
          <w:rFonts w:ascii="Times New Roman" w:hAnsi="Times New Roman"/>
          <w:noProof/>
          <w:szCs w:val="22"/>
          <w:lang w:eastAsia="ru-RU"/>
        </w:rPr>
        <w:lastRenderedPageBreak/>
        <w:drawing>
          <wp:inline distT="0" distB="0" distL="0" distR="0">
            <wp:extent cx="5943600" cy="1906270"/>
            <wp:effectExtent l="19050" t="0" r="0" b="0"/>
            <wp:docPr id="23" name="Рисунок 23"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2"/>
                    <pic:cNvPicPr>
                      <a:picLocks noChangeAspect="1" noChangeArrowheads="1"/>
                    </pic:cNvPicPr>
                  </pic:nvPicPr>
                  <pic:blipFill>
                    <a:blip r:embed="rId50" cstate="print"/>
                    <a:srcRect/>
                    <a:stretch>
                      <a:fillRect/>
                    </a:stretch>
                  </pic:blipFill>
                  <pic:spPr bwMode="auto">
                    <a:xfrm>
                      <a:off x="0" y="0"/>
                      <a:ext cx="5943600" cy="1906270"/>
                    </a:xfrm>
                    <a:prstGeom prst="rect">
                      <a:avLst/>
                    </a:prstGeom>
                    <a:noFill/>
                    <a:ln w="9525">
                      <a:noFill/>
                      <a:miter lim="800000"/>
                      <a:headEnd/>
                      <a:tailEnd/>
                    </a:ln>
                  </pic:spPr>
                </pic:pic>
              </a:graphicData>
            </a:graphic>
          </wp:inline>
        </w:drawing>
      </w:r>
    </w:p>
    <w:p w:rsidR="001A3A85" w:rsidRPr="009C24D5" w:rsidRDefault="001C11C0" w:rsidP="001C11C0">
      <w:pPr>
        <w:pStyle w:val="ab"/>
        <w:framePr w:h="3000" w:wrap="notBeside" w:vAnchor="text" w:hAnchor="text" w:xAlign="center" w:y="1"/>
        <w:rPr>
          <w:rFonts w:ascii="Times New Roman" w:hAnsi="Times New Roman"/>
          <w:szCs w:val="22"/>
          <w:lang w:val="en-US"/>
        </w:rPr>
      </w:pPr>
      <w:bookmarkStart w:id="16" w:name="_Ref123226316"/>
      <w:r w:rsidRPr="009C24D5">
        <w:rPr>
          <w:rFonts w:ascii="Times New Roman" w:hAnsi="Times New Roman"/>
        </w:rPr>
        <w:t>Рис</w:t>
      </w:r>
      <w:r w:rsidRPr="009C24D5">
        <w:rPr>
          <w:rFonts w:ascii="Times New Roman" w:hAnsi="Times New Roman"/>
          <w:lang w:val="en-US"/>
        </w:rPr>
        <w:t xml:space="preserve">. </w:t>
      </w:r>
      <w:r w:rsidR="009B72C7" w:rsidRPr="009C24D5">
        <w:rPr>
          <w:rFonts w:ascii="Times New Roman" w:hAnsi="Times New Roman"/>
        </w:rPr>
        <w:fldChar w:fldCharType="begin"/>
      </w:r>
      <w:r w:rsidR="00E30D2E" w:rsidRPr="009C24D5">
        <w:rPr>
          <w:rFonts w:ascii="Times New Roman" w:hAnsi="Times New Roman"/>
          <w:lang w:val="en-US"/>
        </w:rPr>
        <w:instrText xml:space="preserve"> SEQ </w:instrText>
      </w:r>
      <w:r w:rsidR="00E30D2E" w:rsidRPr="009C24D5">
        <w:rPr>
          <w:rFonts w:ascii="Times New Roman" w:hAnsi="Times New Roman"/>
        </w:rPr>
        <w:instrText>Рис</w:instrText>
      </w:r>
      <w:r w:rsidR="00E30D2E" w:rsidRPr="009C24D5">
        <w:rPr>
          <w:rFonts w:ascii="Times New Roman" w:hAnsi="Times New Roman"/>
          <w:lang w:val="en-US"/>
        </w:rPr>
        <w:instrText xml:space="preserve">. \* ARABIC </w:instrText>
      </w:r>
      <w:r w:rsidR="009B72C7" w:rsidRPr="009C24D5">
        <w:rPr>
          <w:rFonts w:ascii="Times New Roman" w:hAnsi="Times New Roman"/>
        </w:rPr>
        <w:fldChar w:fldCharType="separate"/>
      </w:r>
      <w:r w:rsidR="00CC4388">
        <w:rPr>
          <w:rFonts w:ascii="Times New Roman" w:hAnsi="Times New Roman"/>
          <w:noProof/>
          <w:lang w:val="en-US"/>
        </w:rPr>
        <w:t>14</w:t>
      </w:r>
      <w:r w:rsidR="009B72C7" w:rsidRPr="009C24D5">
        <w:rPr>
          <w:rFonts w:ascii="Times New Roman" w:hAnsi="Times New Roman"/>
          <w:noProof/>
        </w:rPr>
        <w:fldChar w:fldCharType="end"/>
      </w:r>
      <w:bookmarkEnd w:id="16"/>
      <w:r w:rsidRPr="009C24D5">
        <w:rPr>
          <w:rFonts w:ascii="Times New Roman" w:hAnsi="Times New Roman"/>
          <w:lang w:val="en-US"/>
        </w:rPr>
        <w:t xml:space="preserve"> </w:t>
      </w:r>
      <w:r w:rsidR="001A3A85" w:rsidRPr="009C24D5">
        <w:rPr>
          <w:rFonts w:ascii="Times New Roman" w:hAnsi="Times New Roman"/>
          <w:szCs w:val="22"/>
        </w:rPr>
        <w:t>Структура</w:t>
      </w:r>
      <w:r w:rsidR="001A3A85" w:rsidRPr="009C24D5">
        <w:rPr>
          <w:rFonts w:ascii="Times New Roman" w:hAnsi="Times New Roman"/>
          <w:szCs w:val="22"/>
          <w:lang w:val="en-US"/>
        </w:rPr>
        <w:t xml:space="preserve"> TalysLib</w:t>
      </w:r>
    </w:p>
    <w:p w:rsidR="001454CB" w:rsidRPr="009C24D5" w:rsidRDefault="009B72C7" w:rsidP="001454CB">
      <w:pPr>
        <w:rPr>
          <w:rFonts w:ascii="Times New Roman" w:hAnsi="Times New Roman"/>
          <w:lang w:val="en-US"/>
        </w:rPr>
      </w:pPr>
      <w:r w:rsidRPr="009B72C7">
        <w:rPr>
          <w:noProof/>
        </w:rPr>
        <w:pict>
          <v:shape id="_x0000_s1092" type="#_x0000_t202" style="position:absolute;left:0;text-align:left;margin-left:401.45pt;margin-top:89.9pt;width:82pt;height:18.15pt;z-index:251670528;visibility:visible;mso-wrap-distance-left:9pt;mso-wrap-distance-top:3.6pt;mso-wrap-distance-right:9pt;mso-wrap-distance-bottom:3.6pt;mso-position-horizontal:absolute;mso-position-horizontal-relative:text;mso-position-vertical-relative:text;mso-width-relative:margin;mso-height-relative:margin;v-text-anchor:top" stroked="f">
            <v:textbox inset="0,0,0,0">
              <w:txbxContent>
                <w:p w:rsidR="005409D7" w:rsidRPr="005409D7" w:rsidRDefault="005409D7" w:rsidP="005409D7">
                  <w:pPr>
                    <w:ind w:firstLine="0"/>
                    <w:rPr>
                      <w:rFonts w:ascii="Times New Roman" w:hAnsi="Times New Roman"/>
                      <w:i/>
                      <w:iCs/>
                      <w:sz w:val="14"/>
                      <w:szCs w:val="14"/>
                      <w:lang w:val="en-US"/>
                    </w:rPr>
                  </w:pPr>
                  <w:r w:rsidRPr="005409D7">
                    <w:rPr>
                      <w:rFonts w:ascii="Times New Roman" w:hAnsi="Times New Roman"/>
                      <w:i/>
                      <w:iCs/>
                      <w:sz w:val="14"/>
                      <w:szCs w:val="14"/>
                      <w:lang w:val="en-US"/>
                    </w:rPr>
                    <w:t>Information about properties of γ-transition</w:t>
                  </w:r>
                </w:p>
              </w:txbxContent>
            </v:textbox>
            <w10:wrap type="square"/>
          </v:shape>
        </w:pict>
      </w:r>
      <w:r w:rsidRPr="009B72C7">
        <w:rPr>
          <w:noProof/>
        </w:rPr>
        <w:pict>
          <v:shape id="_x0000_s1091" type="#_x0000_t202" style="position:absolute;left:0;text-align:left;margin-left:210.9pt;margin-top:85pt;width:98.55pt;height:18.15pt;z-index:251669504;visibility:visible;mso-wrap-distance-left:9pt;mso-wrap-distance-top:3.6pt;mso-wrap-distance-right:9pt;mso-wrap-distance-bottom:3.6pt;mso-position-horizontal-relative:text;mso-position-vertical-relative:text;mso-width-relative:margin;mso-height-relative:margin;v-text-anchor:top" stroked="f">
            <v:textbox inset=",0,,0">
              <w:txbxContent>
                <w:p w:rsidR="005409D7" w:rsidRPr="005409D7" w:rsidRDefault="005409D7" w:rsidP="005409D7">
                  <w:pPr>
                    <w:ind w:firstLine="0"/>
                    <w:rPr>
                      <w:rFonts w:ascii="Times New Roman" w:hAnsi="Times New Roman"/>
                      <w:i/>
                      <w:iCs/>
                      <w:sz w:val="16"/>
                      <w:szCs w:val="16"/>
                    </w:rPr>
                  </w:pPr>
                  <w:r w:rsidRPr="005409D7">
                    <w:rPr>
                      <w:rFonts w:ascii="Times New Roman" w:hAnsi="Times New Roman"/>
                      <w:i/>
                      <w:iCs/>
                      <w:sz w:val="16"/>
                      <w:szCs w:val="16"/>
                      <w:lang w:val="en-US"/>
                    </w:rPr>
                    <w:t>Information about properties of level</w:t>
                  </w:r>
                </w:p>
              </w:txbxContent>
            </v:textbox>
            <w10:wrap type="square"/>
          </v:shape>
        </w:pict>
      </w:r>
      <w:r w:rsidRPr="009B72C7">
        <w:rPr>
          <w:rFonts w:ascii="Times New Roman" w:hAnsi="Times New Roman"/>
          <w:noProof/>
          <w:szCs w:val="22"/>
          <w:lang w:eastAsia="ru-RU"/>
        </w:rPr>
        <w:pict>
          <v:shape id="_x0000_s1089" type="#_x0000_t202" style="position:absolute;left:0;text-align:left;margin-left:89.25pt;margin-top:76.5pt;width:87.85pt;height:19.45pt;z-index:251668480;visibility:visible;mso-wrap-distance-left:9pt;mso-wrap-distance-top:3.6pt;mso-wrap-distance-right:9pt;mso-wrap-distance-bottom:3.6pt;mso-position-horizontal-relative:text;mso-position-vertical-relative:text;mso-width-relative:margin;mso-height-relative:margin;v-text-anchor:middle" strokecolor="white [3212]">
            <v:textbox style="mso-next-textbox:#_x0000_s1089" inset=",0,,0">
              <w:txbxContent>
                <w:p w:rsidR="00102C14" w:rsidRPr="00102C14" w:rsidRDefault="00102C14" w:rsidP="00102C14">
                  <w:pPr>
                    <w:ind w:firstLine="0"/>
                    <w:rPr>
                      <w:rFonts w:ascii="Times New Roman" w:hAnsi="Times New Roman"/>
                      <w:i/>
                      <w:iCs/>
                      <w:sz w:val="16"/>
                      <w:szCs w:val="16"/>
                      <w:lang w:val="en-US"/>
                    </w:rPr>
                  </w:pPr>
                  <w:r w:rsidRPr="00102C14">
                    <w:rPr>
                      <w:rFonts w:ascii="Times New Roman" w:hAnsi="Times New Roman"/>
                      <w:i/>
                      <w:iCs/>
                      <w:noProof/>
                      <w:sz w:val="16"/>
                      <w:szCs w:val="16"/>
                      <w:lang w:eastAsia="ru-RU"/>
                    </w:rPr>
                    <w:drawing>
                      <wp:inline distT="0" distB="0" distL="0" distR="0">
                        <wp:extent cx="923290" cy="217170"/>
                        <wp:effectExtent l="0" t="0" r="0" b="0"/>
                        <wp:docPr id="1731202236" name="Рисунок 1731202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23290" cy="217170"/>
                                </a:xfrm>
                                <a:prstGeom prst="rect">
                                  <a:avLst/>
                                </a:prstGeom>
                                <a:noFill/>
                                <a:ln>
                                  <a:noFill/>
                                </a:ln>
                              </pic:spPr>
                            </pic:pic>
                          </a:graphicData>
                        </a:graphic>
                      </wp:inline>
                    </w:drawing>
                  </w:r>
                  <w:r w:rsidRPr="00102C14">
                    <w:rPr>
                      <w:rFonts w:ascii="Times New Roman" w:hAnsi="Times New Roman"/>
                      <w:i/>
                      <w:iCs/>
                      <w:noProof/>
                      <w:sz w:val="16"/>
                      <w:szCs w:val="16"/>
                      <w:lang w:eastAsia="ru-RU"/>
                    </w:rPr>
                    <w:drawing>
                      <wp:inline distT="0" distB="0" distL="0" distR="0">
                        <wp:extent cx="923290" cy="217170"/>
                        <wp:effectExtent l="0" t="0" r="0" b="0"/>
                        <wp:docPr id="2137955790" name="Рисунок 2137955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23290" cy="217170"/>
                                </a:xfrm>
                                <a:prstGeom prst="rect">
                                  <a:avLst/>
                                </a:prstGeom>
                                <a:noFill/>
                                <a:ln>
                                  <a:noFill/>
                                </a:ln>
                              </pic:spPr>
                            </pic:pic>
                          </a:graphicData>
                        </a:graphic>
                      </wp:inline>
                    </w:drawing>
                  </w:r>
                  <w:r w:rsidRPr="00102C14">
                    <w:rPr>
                      <w:rFonts w:ascii="Times New Roman" w:hAnsi="Times New Roman"/>
                      <w:i/>
                      <w:iCs/>
                      <w:noProof/>
                      <w:sz w:val="16"/>
                      <w:szCs w:val="16"/>
                      <w:lang w:eastAsia="ru-RU"/>
                    </w:rPr>
                    <w:drawing>
                      <wp:inline distT="0" distB="0" distL="0" distR="0">
                        <wp:extent cx="923290" cy="217170"/>
                        <wp:effectExtent l="0" t="0" r="0" b="0"/>
                        <wp:docPr id="1742307948" name="Рисунок 1742307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23290" cy="217170"/>
                                </a:xfrm>
                                <a:prstGeom prst="rect">
                                  <a:avLst/>
                                </a:prstGeom>
                                <a:noFill/>
                                <a:ln>
                                  <a:noFill/>
                                </a:ln>
                              </pic:spPr>
                            </pic:pic>
                          </a:graphicData>
                        </a:graphic>
                      </wp:inline>
                    </w:drawing>
                  </w:r>
                </w:p>
              </w:txbxContent>
            </v:textbox>
          </v:shape>
        </w:pict>
      </w:r>
      <w:r w:rsidR="001454CB" w:rsidRPr="009C24D5">
        <w:rPr>
          <w:rFonts w:ascii="Times New Roman" w:hAnsi="Times New Roman"/>
          <w:lang w:val="en-US"/>
        </w:rPr>
        <w:t>The GammaTransition class contains data on the transition energy, its multipolarity, and calculated cross sections.</w:t>
      </w:r>
    </w:p>
    <w:p w:rsidR="001454CB" w:rsidRPr="009C24D5" w:rsidRDefault="001454CB" w:rsidP="001454CB">
      <w:pPr>
        <w:rPr>
          <w:rFonts w:ascii="Times New Roman" w:hAnsi="Times New Roman"/>
          <w:lang w:val="en-US"/>
        </w:rPr>
      </w:pPr>
      <w:r w:rsidRPr="009C24D5">
        <w:rPr>
          <w:rFonts w:ascii="Times New Roman" w:hAnsi="Times New Roman"/>
          <w:lang w:val="en-US"/>
        </w:rPr>
        <w:t xml:space="preserve">Each of the classes also contains pointers to the object above it in the hierarchy. In the case of a reaction like </w:t>
      </w:r>
      <w:r w:rsidRPr="009C24D5">
        <w:rPr>
          <w:rFonts w:ascii="Times New Roman" w:hAnsi="Times New Roman"/>
          <w:i/>
          <w:iCs/>
          <w:lang w:val="en-US"/>
        </w:rPr>
        <w:t>a + A→b + B</w:t>
      </w:r>
      <w:r w:rsidRPr="009C24D5">
        <w:rPr>
          <w:rFonts w:ascii="Times New Roman" w:hAnsi="Times New Roman"/>
          <w:lang w:val="en-US"/>
        </w:rPr>
        <w:t>, the Nucleus object corresponding to nucleus B contains a pointer to nucleus A.</w:t>
      </w:r>
    </w:p>
    <w:p w:rsidR="001454CB" w:rsidRPr="009C24D5" w:rsidRDefault="001454CB" w:rsidP="001454CB">
      <w:pPr>
        <w:rPr>
          <w:rFonts w:ascii="Times New Roman" w:hAnsi="Times New Roman"/>
          <w:lang w:val="en-US"/>
        </w:rPr>
      </w:pPr>
      <w:r w:rsidRPr="009C24D5">
        <w:rPr>
          <w:rFonts w:ascii="Times New Roman" w:hAnsi="Times New Roman"/>
          <w:lang w:val="en-US"/>
        </w:rPr>
        <w:t>Interaction with TALYS performed this way: an input file is created based on the default or user-specified parameters, after that TALYS is launched using system calls. The calculation results are redirected to the output file, which is then analyzed to extract the calculated reaction characteristics. As a result of calculations, a large amount of information is generated: a list of individual reaction channels, their Q, cross sections, angular distributions of products. The structure of the TalysLib prototype code turned out to be quite successful for further development.</w:t>
      </w:r>
    </w:p>
    <w:p w:rsidR="001454CB" w:rsidRPr="009C24D5" w:rsidRDefault="001454CB" w:rsidP="001454CB">
      <w:pPr>
        <w:rPr>
          <w:rFonts w:ascii="Times New Roman" w:hAnsi="Times New Roman"/>
          <w:lang w:val="en-US"/>
        </w:rPr>
      </w:pPr>
      <w:r w:rsidRPr="009C24D5">
        <w:rPr>
          <w:rFonts w:ascii="Times New Roman" w:hAnsi="Times New Roman"/>
          <w:lang w:val="en-US"/>
        </w:rPr>
        <w:t>The use of ROOT [</w:t>
      </w:r>
      <w:r w:rsidR="005F3F6F">
        <w:rPr>
          <w:rFonts w:ascii="Times New Roman" w:hAnsi="Times New Roman"/>
          <w:lang w:val="en-US"/>
        </w:rPr>
        <w:t>13</w:t>
      </w:r>
      <w:r w:rsidRPr="009C24D5">
        <w:rPr>
          <w:rFonts w:ascii="Times New Roman" w:hAnsi="Times New Roman"/>
          <w:lang w:val="en-US"/>
        </w:rPr>
        <w:t xml:space="preserve">] makes it possible to implement the selection of model parameters used in TALYS to improve the agreement between the calculation results and experimental data through the use of the MINUIT minimizer. The closest to the activities of the TANGRA collaboration is the problem of optimizing the optical potential used to calculate neutron-nuclear reactions. On the one hand, the use of selected parameters can improve the quality of the description of individual reaction channels, and on the other hand, it makes it possible to </w:t>
      </w:r>
      <w:r w:rsidR="009C24D5" w:rsidRPr="009C24D5">
        <w:rPr>
          <w:rFonts w:ascii="Times New Roman" w:hAnsi="Times New Roman"/>
          <w:lang w:val="en-US"/>
        </w:rPr>
        <w:t>establish</w:t>
      </w:r>
      <w:r w:rsidRPr="009C24D5">
        <w:rPr>
          <w:rFonts w:ascii="Times New Roman" w:hAnsi="Times New Roman"/>
          <w:lang w:val="en-US"/>
        </w:rPr>
        <w:t xml:space="preserve"> the nature of individual excited states and deformation of the nucleus.</w:t>
      </w:r>
    </w:p>
    <w:p w:rsidR="009C24D5" w:rsidRPr="009C24D5" w:rsidRDefault="009C24D5" w:rsidP="009C24D5">
      <w:pPr>
        <w:pStyle w:val="af1"/>
        <w:numPr>
          <w:ilvl w:val="0"/>
          <w:numId w:val="19"/>
        </w:numPr>
        <w:rPr>
          <w:rFonts w:ascii="Times New Roman" w:hAnsi="Times New Roman" w:cs="Times New Roman"/>
          <w:lang w:val="en-US"/>
        </w:rPr>
      </w:pPr>
      <w:r w:rsidRPr="009C24D5">
        <w:rPr>
          <w:rFonts w:ascii="Times New Roman" w:hAnsi="Times New Roman" w:cs="Times New Roman"/>
          <w:lang w:val="en-US"/>
        </w:rPr>
        <w:t>Currently, TalysLib can perform the following operations:</w:t>
      </w:r>
    </w:p>
    <w:p w:rsidR="009C24D5" w:rsidRPr="009C24D5" w:rsidRDefault="009C24D5" w:rsidP="009C24D5">
      <w:pPr>
        <w:pStyle w:val="af1"/>
        <w:numPr>
          <w:ilvl w:val="0"/>
          <w:numId w:val="19"/>
        </w:numPr>
        <w:rPr>
          <w:rFonts w:ascii="Times New Roman" w:hAnsi="Times New Roman" w:cs="Times New Roman"/>
          <w:lang w:val="en-US"/>
        </w:rPr>
      </w:pPr>
      <w:r w:rsidRPr="009C24D5">
        <w:rPr>
          <w:rFonts w:ascii="Times New Roman" w:hAnsi="Times New Roman" w:cs="Times New Roman"/>
          <w:lang w:val="en-US"/>
        </w:rPr>
        <w:t>Generation of input files and parameter files for TALYS;</w:t>
      </w:r>
    </w:p>
    <w:p w:rsidR="009C24D5" w:rsidRPr="009C24D5" w:rsidRDefault="009C24D5" w:rsidP="009C24D5">
      <w:pPr>
        <w:pStyle w:val="af1"/>
        <w:numPr>
          <w:ilvl w:val="0"/>
          <w:numId w:val="19"/>
        </w:numPr>
        <w:rPr>
          <w:rFonts w:ascii="Times New Roman" w:hAnsi="Times New Roman" w:cs="Times New Roman"/>
          <w:lang w:val="en-US"/>
        </w:rPr>
      </w:pPr>
      <w:r w:rsidRPr="009C24D5">
        <w:rPr>
          <w:rFonts w:ascii="Times New Roman" w:hAnsi="Times New Roman" w:cs="Times New Roman"/>
          <w:lang w:val="en-US"/>
        </w:rPr>
        <w:t>Reading data on the structure of the nucleus from the TALYS database;</w:t>
      </w:r>
    </w:p>
    <w:p w:rsidR="009C24D5" w:rsidRPr="009C24D5" w:rsidRDefault="009C24D5" w:rsidP="009C24D5">
      <w:pPr>
        <w:pStyle w:val="af1"/>
        <w:numPr>
          <w:ilvl w:val="0"/>
          <w:numId w:val="19"/>
        </w:numPr>
        <w:rPr>
          <w:rFonts w:ascii="Times New Roman" w:hAnsi="Times New Roman" w:cs="Times New Roman"/>
          <w:lang w:val="en-US"/>
        </w:rPr>
      </w:pPr>
      <w:r>
        <w:rPr>
          <w:rFonts w:ascii="Times New Roman" w:hAnsi="Times New Roman" w:cs="Times New Roman"/>
          <w:lang w:val="en-US"/>
        </w:rPr>
        <w:t>Adjustment</w:t>
      </w:r>
      <w:r w:rsidRPr="009C24D5">
        <w:rPr>
          <w:rFonts w:ascii="Times New Roman" w:hAnsi="Times New Roman" w:cs="Times New Roman"/>
          <w:lang w:val="en-US"/>
        </w:rPr>
        <w:t xml:space="preserve"> of model parameters using the MINUIT minimizer;</w:t>
      </w:r>
    </w:p>
    <w:p w:rsidR="009C24D5" w:rsidRPr="009C24D5" w:rsidRDefault="009C24D5" w:rsidP="009C24D5">
      <w:pPr>
        <w:pStyle w:val="af1"/>
        <w:numPr>
          <w:ilvl w:val="0"/>
          <w:numId w:val="19"/>
        </w:numPr>
        <w:rPr>
          <w:rFonts w:ascii="Times New Roman" w:hAnsi="Times New Roman" w:cs="Times New Roman"/>
          <w:lang w:val="en-US"/>
        </w:rPr>
      </w:pPr>
      <w:r w:rsidRPr="009C24D5">
        <w:rPr>
          <w:rFonts w:ascii="Times New Roman" w:hAnsi="Times New Roman" w:cs="Times New Roman"/>
          <w:lang w:val="en-US"/>
        </w:rPr>
        <w:t>Visualization and saving data using the ROOT software environment;</w:t>
      </w:r>
    </w:p>
    <w:p w:rsidR="009C24D5" w:rsidRPr="009C24D5" w:rsidRDefault="009C24D5" w:rsidP="009C24D5">
      <w:pPr>
        <w:pStyle w:val="af1"/>
        <w:numPr>
          <w:ilvl w:val="0"/>
          <w:numId w:val="19"/>
        </w:numPr>
        <w:rPr>
          <w:rFonts w:ascii="Times New Roman" w:hAnsi="Times New Roman" w:cs="Times New Roman"/>
          <w:lang w:val="en-US"/>
        </w:rPr>
      </w:pPr>
      <w:r w:rsidRPr="009C24D5">
        <w:rPr>
          <w:rFonts w:ascii="Times New Roman" w:hAnsi="Times New Roman" w:cs="Times New Roman"/>
          <w:lang w:val="en-US"/>
        </w:rPr>
        <w:t>Extracting data from ENDF for some processes.</w:t>
      </w:r>
    </w:p>
    <w:p w:rsidR="009C24D5" w:rsidRPr="009C24D5" w:rsidRDefault="009C24D5" w:rsidP="009C24D5">
      <w:pPr>
        <w:rPr>
          <w:rFonts w:ascii="Times New Roman" w:hAnsi="Times New Roman"/>
          <w:szCs w:val="22"/>
          <w:lang w:val="en-US"/>
        </w:rPr>
      </w:pPr>
      <w:r w:rsidRPr="009C24D5">
        <w:rPr>
          <w:rFonts w:ascii="Times New Roman" w:hAnsi="Times New Roman"/>
          <w:szCs w:val="22"/>
          <w:lang w:val="en-US"/>
        </w:rPr>
        <w:t xml:space="preserve">The </w:t>
      </w:r>
      <w:r>
        <w:rPr>
          <w:rFonts w:ascii="Times New Roman" w:hAnsi="Times New Roman"/>
          <w:szCs w:val="22"/>
          <w:lang w:val="en-US"/>
        </w:rPr>
        <w:t>adjustment</w:t>
      </w:r>
      <w:r w:rsidRPr="009C24D5">
        <w:rPr>
          <w:rFonts w:ascii="Times New Roman" w:hAnsi="Times New Roman"/>
          <w:szCs w:val="22"/>
          <w:lang w:val="en-US"/>
        </w:rPr>
        <w:t xml:space="preserve"> of model parameters is implemented using the TalysFitterMT class, which is part of TalysLib, and the MINUIT minimizer built into ROOT. Minimization requires a set of experimental data, which can be represented as a tabular function of one variable D(x). Two user-defined functions C and F are also required, the first of which compares the set of selected parameters with the calculation parameters, and the second describes the procedure for extracting data corresponding to the experimental data from the main classes of the library. The block diagram of the minimization procedure is shown in Fig. 24.</w:t>
      </w:r>
    </w:p>
    <w:p w:rsidR="008607AE" w:rsidRPr="009C24D5" w:rsidRDefault="000125FB" w:rsidP="008607AE">
      <w:pPr>
        <w:pStyle w:val="ab"/>
        <w:rPr>
          <w:rFonts w:ascii="Times New Roman" w:hAnsi="Times New Roman"/>
        </w:rPr>
      </w:pPr>
      <w:r>
        <w:rPr>
          <w:rFonts w:ascii="Times New Roman" w:hAnsi="Times New Roman"/>
          <w:noProof/>
          <w:lang w:eastAsia="ru-RU"/>
        </w:rPr>
        <w:lastRenderedPageBreak/>
        <w:drawing>
          <wp:inline distT="0" distB="0" distL="0" distR="0">
            <wp:extent cx="5327374" cy="2572664"/>
            <wp:effectExtent l="0" t="0" r="0" b="0"/>
            <wp:docPr id="57402088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020889" name="Рисунок 574020889"/>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337851" cy="2577724"/>
                    </a:xfrm>
                    <a:prstGeom prst="rect">
                      <a:avLst/>
                    </a:prstGeom>
                  </pic:spPr>
                </pic:pic>
              </a:graphicData>
            </a:graphic>
          </wp:inline>
        </w:drawing>
      </w:r>
    </w:p>
    <w:p w:rsidR="008607AE" w:rsidRPr="000125FB" w:rsidRDefault="000125FB" w:rsidP="000125FB">
      <w:pPr>
        <w:jc w:val="center"/>
        <w:rPr>
          <w:rFonts w:ascii="Times New Roman" w:hAnsi="Times New Roman"/>
          <w:lang w:val="en-US"/>
        </w:rPr>
      </w:pPr>
      <w:r>
        <w:rPr>
          <w:rFonts w:ascii="Times New Roman" w:hAnsi="Times New Roman"/>
          <w:bCs/>
          <w:szCs w:val="20"/>
          <w:lang w:val="en-US"/>
        </w:rPr>
        <w:t xml:space="preserve">Fig. </w:t>
      </w:r>
      <w:r w:rsidRPr="000125FB">
        <w:rPr>
          <w:rFonts w:ascii="Times New Roman" w:hAnsi="Times New Roman"/>
          <w:bCs/>
          <w:szCs w:val="20"/>
          <w:lang w:val="en-US"/>
        </w:rPr>
        <w:t>24</w:t>
      </w:r>
      <w:r>
        <w:rPr>
          <w:rFonts w:ascii="Times New Roman" w:hAnsi="Times New Roman"/>
          <w:bCs/>
          <w:szCs w:val="20"/>
          <w:lang w:val="en-US"/>
        </w:rPr>
        <w:t>.</w:t>
      </w:r>
      <w:r w:rsidRPr="000125FB">
        <w:rPr>
          <w:rFonts w:ascii="Times New Roman" w:hAnsi="Times New Roman"/>
          <w:bCs/>
          <w:szCs w:val="20"/>
          <w:lang w:val="en-US"/>
        </w:rPr>
        <w:t xml:space="preserve"> TalysLib minimization </w:t>
      </w:r>
      <w:r>
        <w:rPr>
          <w:rFonts w:ascii="Times New Roman" w:hAnsi="Times New Roman"/>
          <w:bCs/>
          <w:szCs w:val="20"/>
          <w:lang w:val="en-US"/>
        </w:rPr>
        <w:t>process scheme</w:t>
      </w:r>
    </w:p>
    <w:p w:rsidR="000125FB" w:rsidRPr="000125FB" w:rsidRDefault="000125FB" w:rsidP="000125FB">
      <w:pPr>
        <w:rPr>
          <w:rFonts w:ascii="Times New Roman" w:hAnsi="Times New Roman"/>
          <w:lang w:val="en-US"/>
        </w:rPr>
      </w:pPr>
      <w:r w:rsidRPr="000125FB">
        <w:rPr>
          <w:rFonts w:ascii="Times New Roman" w:hAnsi="Times New Roman"/>
          <w:lang w:val="en-US"/>
        </w:rPr>
        <w:t>The fitting process begins with the calculation of</w:t>
      </w:r>
      <w:r>
        <w:rPr>
          <w:rFonts w:ascii="Times New Roman" w:hAnsi="Times New Roman"/>
          <w:lang w:val="en-US"/>
        </w:rPr>
        <w:t xml:space="preserve"> </w:t>
      </w:r>
      <w:r w:rsidRPr="009C24D5">
        <w:rPr>
          <w:rFonts w:ascii="Times New Roman" w:hAnsi="Times New Roman"/>
          <w:lang w:val="en-US"/>
        </w:rPr>
        <w:sym w:font="Symbol" w:char="F063"/>
      </w:r>
      <w:r w:rsidRPr="000125FB">
        <w:rPr>
          <w:rStyle w:val="BodytextGeorgia10pt"/>
          <w:rFonts w:ascii="Times New Roman" w:hAnsi="Times New Roman" w:cs="Times New Roman"/>
          <w:szCs w:val="22"/>
          <w:vertAlign w:val="superscript"/>
          <w:lang w:val="en-US"/>
        </w:rPr>
        <w:t>2</w:t>
      </w:r>
      <w:r w:rsidRPr="000125FB">
        <w:rPr>
          <w:rFonts w:ascii="Times New Roman" w:hAnsi="Times New Roman"/>
          <w:lang w:val="en-US"/>
        </w:rPr>
        <w:t xml:space="preserve"> and </w:t>
      </w:r>
      <w:r w:rsidRPr="000125FB">
        <w:rPr>
          <w:rFonts w:ascii="Cambria Math" w:hAnsi="Cambria Math" w:cs="Cambria Math"/>
          <w:lang w:val="en-US"/>
        </w:rPr>
        <w:t>∇</w:t>
      </w:r>
      <w:r w:rsidRPr="009C24D5">
        <w:rPr>
          <w:rFonts w:ascii="Times New Roman" w:hAnsi="Times New Roman"/>
          <w:lang w:val="en-US"/>
        </w:rPr>
        <w:sym w:font="Symbol" w:char="F063"/>
      </w:r>
      <w:r w:rsidRPr="000125FB">
        <w:rPr>
          <w:rStyle w:val="BodytextGeorgia10pt"/>
          <w:rFonts w:ascii="Times New Roman" w:hAnsi="Times New Roman" w:cs="Times New Roman"/>
          <w:szCs w:val="22"/>
          <w:vertAlign w:val="superscript"/>
          <w:lang w:val="en-US" w:eastAsia="en-US" w:bidi="en-US"/>
        </w:rPr>
        <w:t>2</w:t>
      </w:r>
      <w:r w:rsidRPr="000125FB">
        <w:rPr>
          <w:rFonts w:ascii="Times New Roman" w:hAnsi="Times New Roman"/>
          <w:lang w:val="en-US"/>
        </w:rPr>
        <w:t xml:space="preserve"> for the initial approximation, which are then passed to MINUIT. Given the calculated </w:t>
      </w:r>
      <w:r w:rsidRPr="000125FB">
        <w:rPr>
          <w:rFonts w:ascii="Cambria Math" w:hAnsi="Cambria Math" w:cs="Cambria Math"/>
          <w:lang w:val="en-US"/>
        </w:rPr>
        <w:t>∇</w:t>
      </w:r>
      <w:r w:rsidRPr="009C24D5">
        <w:rPr>
          <w:rFonts w:ascii="Times New Roman" w:hAnsi="Times New Roman"/>
          <w:lang w:val="en-US"/>
        </w:rPr>
        <w:sym w:font="Symbol" w:char="F063"/>
      </w:r>
      <w:r w:rsidRPr="000125FB">
        <w:rPr>
          <w:rStyle w:val="BodytextGeorgia10pt"/>
          <w:rFonts w:ascii="Times New Roman" w:hAnsi="Times New Roman" w:cs="Times New Roman"/>
          <w:szCs w:val="22"/>
          <w:vertAlign w:val="superscript"/>
          <w:lang w:val="en-US" w:eastAsia="en-US" w:bidi="en-US"/>
        </w:rPr>
        <w:t>2</w:t>
      </w:r>
      <w:r w:rsidRPr="000125FB">
        <w:rPr>
          <w:rFonts w:ascii="Times New Roman" w:hAnsi="Times New Roman"/>
          <w:lang w:val="en-US"/>
        </w:rPr>
        <w:t xml:space="preserve">, MINUIT determines the set of points lying on the gradient whose coordinates are passed to the Nucleus object using the C function, which creates new input data for TALYS. Based on them, </w:t>
      </w:r>
      <w:r w:rsidRPr="009C24D5">
        <w:rPr>
          <w:rFonts w:ascii="Times New Roman" w:hAnsi="Times New Roman"/>
          <w:lang w:val="en-US"/>
        </w:rPr>
        <w:sym w:font="Symbol" w:char="F063"/>
      </w:r>
      <w:r w:rsidRPr="000125FB">
        <w:rPr>
          <w:rStyle w:val="BodytextGeorgia10pt"/>
          <w:rFonts w:ascii="Times New Roman" w:hAnsi="Times New Roman" w:cs="Times New Roman"/>
          <w:szCs w:val="22"/>
          <w:vertAlign w:val="superscript"/>
          <w:lang w:val="en-US"/>
        </w:rPr>
        <w:t>2</w:t>
      </w:r>
      <w:r w:rsidRPr="000125FB">
        <w:rPr>
          <w:rFonts w:ascii="Times New Roman" w:hAnsi="Times New Roman"/>
          <w:lang w:val="en-US"/>
        </w:rPr>
        <w:t xml:space="preserve"> is calculated again and a set of parameters is determined for which this value is the smallest. For the resulting set, </w:t>
      </w:r>
      <w:r w:rsidRPr="000125FB">
        <w:rPr>
          <w:rFonts w:ascii="Cambria Math" w:hAnsi="Cambria Math" w:cs="Cambria Math"/>
          <w:lang w:val="en-US"/>
        </w:rPr>
        <w:t>∇</w:t>
      </w:r>
      <w:r w:rsidRPr="009C24D5">
        <w:rPr>
          <w:rFonts w:ascii="Times New Roman" w:hAnsi="Times New Roman"/>
          <w:lang w:val="en-US"/>
        </w:rPr>
        <w:sym w:font="Symbol" w:char="F063"/>
      </w:r>
      <w:r w:rsidRPr="000125FB">
        <w:rPr>
          <w:rStyle w:val="BodytextGeorgia10pt"/>
          <w:rFonts w:ascii="Times New Roman" w:hAnsi="Times New Roman" w:cs="Times New Roman"/>
          <w:szCs w:val="22"/>
          <w:vertAlign w:val="superscript"/>
          <w:lang w:val="en-US" w:eastAsia="en-US" w:bidi="en-US"/>
        </w:rPr>
        <w:t>2</w:t>
      </w:r>
      <w:r w:rsidRPr="000125FB">
        <w:rPr>
          <w:rFonts w:ascii="Times New Roman" w:hAnsi="Times New Roman"/>
          <w:lang w:val="en-US"/>
        </w:rPr>
        <w:t xml:space="preserve"> is calculated and the cycle is repeated. When the exit condition is reached (detection of the minimum/exceeding the threshold number of iterations), MINUIT terminates the minimization procedure.</w:t>
      </w:r>
    </w:p>
    <w:p w:rsidR="00A14A5D" w:rsidRPr="000125FB" w:rsidRDefault="000125FB" w:rsidP="000125FB">
      <w:pPr>
        <w:rPr>
          <w:rFonts w:ascii="Times New Roman" w:hAnsi="Times New Roman"/>
          <w:lang w:val="en-US"/>
        </w:rPr>
      </w:pPr>
      <w:r w:rsidRPr="000125FB">
        <w:rPr>
          <w:rFonts w:ascii="Times New Roman" w:hAnsi="Times New Roman"/>
          <w:lang w:val="en-US"/>
        </w:rPr>
        <w:t>In the future, it is planned to add the ability to search and extract experimental data from EXFOR in automatic mode, which, firstly, will simplify and speed up the selection of model parameters, and secondly, will significantly reduce the staff time spent on working with literature when preparing articles. In addition, negotiations are currently underway on the possible integration of TalysLib into the new version of NRV</w:t>
      </w:r>
      <w:r>
        <w:rPr>
          <w:rFonts w:ascii="Times New Roman" w:hAnsi="Times New Roman"/>
          <w:lang w:val="en-US"/>
        </w:rPr>
        <w:t xml:space="preserve"> </w:t>
      </w:r>
      <w:r w:rsidR="001A3A85" w:rsidRPr="000125FB">
        <w:rPr>
          <w:rFonts w:ascii="Times New Roman" w:hAnsi="Times New Roman"/>
          <w:lang w:val="en-US"/>
        </w:rPr>
        <w:t>[</w:t>
      </w:r>
      <w:r w:rsidR="005F3F6F">
        <w:rPr>
          <w:rFonts w:ascii="Times New Roman" w:hAnsi="Times New Roman"/>
          <w:lang w:val="en-US"/>
        </w:rPr>
        <w:t>14</w:t>
      </w:r>
      <w:r w:rsidR="001A3A85" w:rsidRPr="000125FB">
        <w:rPr>
          <w:rFonts w:ascii="Times New Roman" w:hAnsi="Times New Roman"/>
          <w:lang w:val="en-US"/>
        </w:rPr>
        <w:t>]</w:t>
      </w:r>
      <w:r>
        <w:rPr>
          <w:rFonts w:ascii="Times New Roman" w:hAnsi="Times New Roman"/>
          <w:lang w:val="en-US"/>
        </w:rPr>
        <w:t>.</w:t>
      </w:r>
    </w:p>
    <w:p w:rsidR="005144B5" w:rsidRPr="000125FB" w:rsidRDefault="005144B5" w:rsidP="0007288B">
      <w:pPr>
        <w:jc w:val="left"/>
        <w:rPr>
          <w:rFonts w:ascii="Times New Roman" w:hAnsi="Times New Roman"/>
          <w:b/>
          <w:i/>
          <w:szCs w:val="22"/>
          <w:highlight w:val="yellow"/>
          <w:lang w:val="en-US"/>
        </w:rPr>
      </w:pPr>
    </w:p>
    <w:p w:rsidR="00781659" w:rsidRPr="000125FB" w:rsidRDefault="00E653D0" w:rsidP="005F65D3">
      <w:pPr>
        <w:autoSpaceDE w:val="0"/>
        <w:autoSpaceDN w:val="0"/>
        <w:adjustRightInd w:val="0"/>
        <w:ind w:left="567" w:firstLine="0"/>
        <w:rPr>
          <w:rFonts w:ascii="Times New Roman" w:hAnsi="Times New Roman"/>
          <w:b/>
          <w:i/>
          <w:lang w:val="en-US"/>
        </w:rPr>
      </w:pPr>
      <w:r w:rsidRPr="000125FB">
        <w:rPr>
          <w:rFonts w:ascii="Times New Roman" w:hAnsi="Times New Roman"/>
          <w:b/>
          <w:i/>
          <w:szCs w:val="22"/>
          <w:lang w:val="en-US"/>
        </w:rPr>
        <w:t>2.</w:t>
      </w:r>
      <w:r w:rsidR="00440793" w:rsidRPr="000125FB">
        <w:rPr>
          <w:rFonts w:ascii="Times New Roman" w:hAnsi="Times New Roman"/>
          <w:b/>
          <w:i/>
          <w:szCs w:val="22"/>
          <w:lang w:val="en-US"/>
        </w:rPr>
        <w:t>6</w:t>
      </w:r>
      <w:r w:rsidR="005B2D6D" w:rsidRPr="000125FB">
        <w:rPr>
          <w:rFonts w:ascii="Times New Roman" w:hAnsi="Times New Roman"/>
          <w:b/>
          <w:i/>
          <w:szCs w:val="22"/>
          <w:lang w:val="en-US"/>
        </w:rPr>
        <w:t>.</w:t>
      </w:r>
      <w:r w:rsidR="005B2D6D" w:rsidRPr="000125FB">
        <w:rPr>
          <w:rFonts w:ascii="Times New Roman" w:hAnsi="Times New Roman"/>
          <w:b/>
          <w:i/>
          <w:lang w:val="en-US"/>
        </w:rPr>
        <w:t xml:space="preserve"> </w:t>
      </w:r>
      <w:r w:rsidR="000125FB">
        <w:rPr>
          <w:rFonts w:ascii="Times New Roman" w:hAnsi="Times New Roman"/>
          <w:b/>
          <w:i/>
          <w:lang w:val="en-US"/>
        </w:rPr>
        <w:t>Applied research</w:t>
      </w:r>
    </w:p>
    <w:p w:rsidR="000125FB" w:rsidRDefault="000125FB" w:rsidP="005F65D3">
      <w:pPr>
        <w:rPr>
          <w:rFonts w:ascii="Times New Roman" w:hAnsi="Times New Roman"/>
          <w:b/>
          <w:i/>
          <w:lang w:val="en-US"/>
        </w:rPr>
      </w:pPr>
      <w:r w:rsidRPr="000125FB">
        <w:rPr>
          <w:rFonts w:ascii="Times New Roman" w:hAnsi="Times New Roman"/>
          <w:b/>
          <w:i/>
          <w:lang w:val="en-US"/>
        </w:rPr>
        <w:t xml:space="preserve">Determination of carbon concentration in soil using the tagged neutrons method </w:t>
      </w:r>
    </w:p>
    <w:p w:rsidR="000125FB" w:rsidRPr="000125FB" w:rsidRDefault="000125FB" w:rsidP="005F65D3">
      <w:pPr>
        <w:rPr>
          <w:rFonts w:ascii="Times New Roman" w:hAnsi="Times New Roman"/>
          <w:bCs/>
          <w:iCs/>
          <w:lang w:val="en-US"/>
        </w:rPr>
      </w:pPr>
      <w:r w:rsidRPr="000125FB">
        <w:rPr>
          <w:rFonts w:ascii="Times New Roman" w:hAnsi="Times New Roman"/>
          <w:bCs/>
          <w:iCs/>
          <w:lang w:val="en-US"/>
        </w:rPr>
        <w:t xml:space="preserve">Within the framework of the TANGRA project, </w:t>
      </w:r>
      <w:r>
        <w:rPr>
          <w:rFonts w:ascii="Times New Roman" w:hAnsi="Times New Roman"/>
          <w:bCs/>
          <w:iCs/>
          <w:lang w:val="en-US"/>
        </w:rPr>
        <w:t>a research</w:t>
      </w:r>
      <w:r w:rsidRPr="000125FB">
        <w:rPr>
          <w:rFonts w:ascii="Times New Roman" w:hAnsi="Times New Roman"/>
          <w:bCs/>
          <w:iCs/>
          <w:lang w:val="en-US"/>
        </w:rPr>
        <w:t xml:space="preserve"> was carried out to study the possibility of determining the concentration of carbon in the soil with </w:t>
      </w:r>
      <w:proofErr w:type="gramStart"/>
      <w:r w:rsidRPr="000125FB">
        <w:rPr>
          <w:rFonts w:ascii="Times New Roman" w:hAnsi="Times New Roman"/>
          <w:bCs/>
          <w:iCs/>
          <w:lang w:val="en-US"/>
        </w:rPr>
        <w:t>a</w:t>
      </w:r>
      <w:proofErr w:type="gramEnd"/>
      <w:r w:rsidR="00632E03">
        <w:rPr>
          <w:rFonts w:ascii="Times New Roman" w:hAnsi="Times New Roman"/>
          <w:bCs/>
          <w:iCs/>
          <w:lang w:val="en-US"/>
        </w:rPr>
        <w:t xml:space="preserve"> </w:t>
      </w:r>
      <w:r w:rsidR="00632E03" w:rsidRPr="000125FB">
        <w:rPr>
          <w:rFonts w:ascii="Times New Roman" w:hAnsi="Times New Roman"/>
          <w:bCs/>
          <w:iCs/>
          <w:lang w:val="en-US"/>
        </w:rPr>
        <w:t>AGP-S</w:t>
      </w:r>
      <w:r w:rsidRPr="000125FB">
        <w:rPr>
          <w:rFonts w:ascii="Times New Roman" w:hAnsi="Times New Roman"/>
          <w:bCs/>
          <w:iCs/>
          <w:lang w:val="en-US"/>
        </w:rPr>
        <w:t xml:space="preserve"> prototype </w:t>
      </w:r>
      <w:r w:rsidR="00632E03">
        <w:rPr>
          <w:rFonts w:ascii="Times New Roman" w:hAnsi="Times New Roman"/>
          <w:bCs/>
          <w:iCs/>
          <w:lang w:val="en-US"/>
        </w:rPr>
        <w:t>setup</w:t>
      </w:r>
      <w:r w:rsidRPr="000125FB">
        <w:rPr>
          <w:rFonts w:ascii="Times New Roman" w:hAnsi="Times New Roman"/>
          <w:bCs/>
          <w:iCs/>
          <w:lang w:val="en-US"/>
        </w:rPr>
        <w:t xml:space="preserve"> for</w:t>
      </w:r>
      <w:r w:rsidR="00632E03">
        <w:rPr>
          <w:rFonts w:ascii="Times New Roman" w:hAnsi="Times New Roman"/>
          <w:bCs/>
          <w:iCs/>
          <w:lang w:val="en-US"/>
        </w:rPr>
        <w:t xml:space="preserve"> fast</w:t>
      </w:r>
      <w:r w:rsidRPr="000125FB">
        <w:rPr>
          <w:rFonts w:ascii="Times New Roman" w:hAnsi="Times New Roman"/>
          <w:bCs/>
          <w:iCs/>
          <w:lang w:val="en-US"/>
        </w:rPr>
        <w:t xml:space="preserve"> elemental </w:t>
      </w:r>
      <w:r w:rsidR="00632E03">
        <w:rPr>
          <w:rFonts w:ascii="Times New Roman" w:hAnsi="Times New Roman"/>
          <w:bCs/>
          <w:iCs/>
          <w:lang w:val="en-US"/>
        </w:rPr>
        <w:t>analysis</w:t>
      </w:r>
      <w:r w:rsidRPr="000125FB">
        <w:rPr>
          <w:rFonts w:ascii="Times New Roman" w:hAnsi="Times New Roman"/>
          <w:bCs/>
          <w:iCs/>
          <w:lang w:val="en-US"/>
        </w:rPr>
        <w:t xml:space="preserve">. It </w:t>
      </w:r>
      <w:r w:rsidR="00632E03">
        <w:rPr>
          <w:rFonts w:ascii="Times New Roman" w:hAnsi="Times New Roman"/>
          <w:bCs/>
          <w:iCs/>
          <w:lang w:val="en-US"/>
        </w:rPr>
        <w:t>contains</w:t>
      </w:r>
      <w:r w:rsidRPr="000125FB">
        <w:rPr>
          <w:rFonts w:ascii="Times New Roman" w:hAnsi="Times New Roman"/>
          <w:bCs/>
          <w:iCs/>
          <w:lang w:val="en-US"/>
        </w:rPr>
        <w:t xml:space="preserve"> a portable neutron generator ING-27 with a built-in 9-pixel α-detector, a system of 6 γ-detectors based on BGO crystals 76 mm in diameter and 65 mm thick, a data acquisition system, a power supply unit for detectors and a neutron generator. The </w:t>
      </w:r>
      <w:r w:rsidR="00632E03">
        <w:rPr>
          <w:rFonts w:ascii="Times New Roman" w:hAnsi="Times New Roman"/>
          <w:bCs/>
          <w:iCs/>
          <w:lang w:val="en-US"/>
        </w:rPr>
        <w:t>setup</w:t>
      </w:r>
      <w:r w:rsidRPr="000125FB">
        <w:rPr>
          <w:rFonts w:ascii="Times New Roman" w:hAnsi="Times New Roman"/>
          <w:bCs/>
          <w:iCs/>
          <w:lang w:val="en-US"/>
        </w:rPr>
        <w:t xml:space="preserve"> scheme is shown in Fig. 25. In</w:t>
      </w:r>
      <w:r w:rsidR="00632E03">
        <w:rPr>
          <w:rFonts w:ascii="Times New Roman" w:hAnsi="Times New Roman"/>
          <w:bCs/>
          <w:iCs/>
          <w:lang w:val="en-US"/>
        </w:rPr>
        <w:t xml:space="preserve"> the left side of</w:t>
      </w:r>
      <w:r w:rsidRPr="000125FB">
        <w:rPr>
          <w:rFonts w:ascii="Times New Roman" w:hAnsi="Times New Roman"/>
          <w:bCs/>
          <w:iCs/>
          <w:lang w:val="en-US"/>
        </w:rPr>
        <w:t xml:space="preserve"> Fig. 26 a typical temporal distribution of events recorded by the detector when the sample was irradiated by the ING-27 neutron generator</w:t>
      </w:r>
      <w:r w:rsidR="00632E03">
        <w:rPr>
          <w:rFonts w:ascii="Times New Roman" w:hAnsi="Times New Roman"/>
          <w:bCs/>
          <w:iCs/>
          <w:lang w:val="en-US"/>
        </w:rPr>
        <w:t xml:space="preserve"> is shown</w:t>
      </w:r>
      <w:r w:rsidRPr="000125FB">
        <w:rPr>
          <w:rFonts w:ascii="Times New Roman" w:hAnsi="Times New Roman"/>
          <w:bCs/>
          <w:iCs/>
          <w:lang w:val="en-US"/>
        </w:rPr>
        <w:t xml:space="preserve">. The spectrum was </w:t>
      </w:r>
      <w:r w:rsidR="00632E03">
        <w:rPr>
          <w:rFonts w:ascii="Times New Roman" w:hAnsi="Times New Roman"/>
          <w:bCs/>
          <w:iCs/>
          <w:lang w:val="en-US"/>
        </w:rPr>
        <w:t>acquired</w:t>
      </w:r>
      <w:r w:rsidRPr="000125FB">
        <w:rPr>
          <w:rFonts w:ascii="Times New Roman" w:hAnsi="Times New Roman"/>
          <w:bCs/>
          <w:iCs/>
          <w:lang w:val="en-US"/>
        </w:rPr>
        <w:t xml:space="preserve"> in a 60 ns wide coincidence window, which opens at the moment of the α-particle</w:t>
      </w:r>
      <w:r w:rsidR="00632E03">
        <w:rPr>
          <w:rFonts w:ascii="Times New Roman" w:hAnsi="Times New Roman"/>
          <w:bCs/>
          <w:iCs/>
          <w:lang w:val="en-US"/>
        </w:rPr>
        <w:t xml:space="preserve"> registration</w:t>
      </w:r>
      <w:r w:rsidRPr="000125FB">
        <w:rPr>
          <w:rFonts w:ascii="Times New Roman" w:hAnsi="Times New Roman"/>
          <w:bCs/>
          <w:iCs/>
          <w:lang w:val="en-US"/>
        </w:rPr>
        <w:t xml:space="preserve">. It can be seen that during this time, among other things, events from the </w:t>
      </w:r>
      <w:r w:rsidR="00632E03">
        <w:rPr>
          <w:rFonts w:ascii="Times New Roman" w:hAnsi="Times New Roman"/>
          <w:bCs/>
          <w:iCs/>
          <w:lang w:val="en-US"/>
        </w:rPr>
        <w:t>reactions, caused by</w:t>
      </w:r>
      <w:r w:rsidRPr="000125FB">
        <w:rPr>
          <w:rFonts w:ascii="Times New Roman" w:hAnsi="Times New Roman"/>
          <w:bCs/>
          <w:iCs/>
          <w:lang w:val="en-US"/>
        </w:rPr>
        <w:t xml:space="preserve"> un</w:t>
      </w:r>
      <w:r w:rsidR="00632E03">
        <w:rPr>
          <w:rFonts w:ascii="Times New Roman" w:hAnsi="Times New Roman"/>
          <w:bCs/>
          <w:iCs/>
          <w:lang w:val="en-US"/>
        </w:rPr>
        <w:t>tagged</w:t>
      </w:r>
      <w:r w:rsidRPr="000125FB">
        <w:rPr>
          <w:rFonts w:ascii="Times New Roman" w:hAnsi="Times New Roman"/>
          <w:bCs/>
          <w:iCs/>
          <w:lang w:val="en-US"/>
        </w:rPr>
        <w:t xml:space="preserve"> neutrons </w:t>
      </w:r>
      <w:r w:rsidR="00632E03">
        <w:rPr>
          <w:rFonts w:ascii="Times New Roman" w:hAnsi="Times New Roman"/>
          <w:bCs/>
          <w:iCs/>
          <w:lang w:val="en-US"/>
        </w:rPr>
        <w:t>in</w:t>
      </w:r>
      <w:r w:rsidRPr="000125FB">
        <w:rPr>
          <w:rFonts w:ascii="Times New Roman" w:hAnsi="Times New Roman"/>
          <w:bCs/>
          <w:iCs/>
          <w:lang w:val="en-US"/>
        </w:rPr>
        <w:t xml:space="preserve"> surrounding objects are registered, they give a shelf of random coincidences (the area of the shelf that is used as a background is designated I). A </w:t>
      </w:r>
      <w:r w:rsidR="00632E03">
        <w:rPr>
          <w:rFonts w:ascii="Times New Roman" w:hAnsi="Times New Roman"/>
          <w:bCs/>
          <w:iCs/>
          <w:lang w:val="en-US"/>
        </w:rPr>
        <w:t>noticeable</w:t>
      </w:r>
      <w:r w:rsidRPr="000125FB">
        <w:rPr>
          <w:rFonts w:ascii="Times New Roman" w:hAnsi="Times New Roman"/>
          <w:bCs/>
          <w:iCs/>
          <w:lang w:val="en-US"/>
        </w:rPr>
        <w:t xml:space="preserve"> peak is formed by γ-quanta from the </w:t>
      </w:r>
      <w:r w:rsidR="00632E03">
        <w:rPr>
          <w:rFonts w:ascii="Times New Roman" w:hAnsi="Times New Roman"/>
          <w:bCs/>
          <w:iCs/>
          <w:lang w:val="en-US"/>
        </w:rPr>
        <w:t>sample</w:t>
      </w:r>
      <w:r w:rsidRPr="000125FB">
        <w:rPr>
          <w:rFonts w:ascii="Times New Roman" w:hAnsi="Times New Roman"/>
          <w:bCs/>
          <w:iCs/>
          <w:lang w:val="en-US"/>
        </w:rPr>
        <w:t xml:space="preserve"> (II), the amplitude of the peak is several times greater than the </w:t>
      </w:r>
      <w:r w:rsidR="00632E03">
        <w:rPr>
          <w:rFonts w:ascii="Times New Roman" w:hAnsi="Times New Roman"/>
          <w:bCs/>
          <w:iCs/>
          <w:lang w:val="en-US"/>
        </w:rPr>
        <w:t>height</w:t>
      </w:r>
      <w:r w:rsidRPr="000125FB">
        <w:rPr>
          <w:rFonts w:ascii="Times New Roman" w:hAnsi="Times New Roman"/>
          <w:bCs/>
          <w:iCs/>
          <w:lang w:val="en-US"/>
        </w:rPr>
        <w:t xml:space="preserve"> of the shelf of random coincidences. The energy spectrum of the random coincidences is shown on the right (dashed line, region I) and the spectrum formed by γ-quanta from the </w:t>
      </w:r>
      <w:r w:rsidR="00632E03">
        <w:rPr>
          <w:rFonts w:ascii="Times New Roman" w:hAnsi="Times New Roman"/>
          <w:bCs/>
          <w:iCs/>
          <w:lang w:val="en-US"/>
        </w:rPr>
        <w:t>sample</w:t>
      </w:r>
      <w:r w:rsidRPr="000125FB">
        <w:rPr>
          <w:rFonts w:ascii="Times New Roman" w:hAnsi="Times New Roman"/>
          <w:bCs/>
          <w:iCs/>
          <w:lang w:val="en-US"/>
        </w:rPr>
        <w:t xml:space="preserve"> (solid line, region II).</w:t>
      </w:r>
    </w:p>
    <w:p w:rsidR="00391D4C" w:rsidRPr="00632E03" w:rsidRDefault="009B72C7" w:rsidP="00FA36E2">
      <w:pPr>
        <w:ind w:left="5672" w:hanging="4963"/>
        <w:jc w:val="center"/>
        <w:rPr>
          <w:rFonts w:ascii="Times New Roman" w:hAnsi="Times New Roman"/>
          <w:bCs/>
          <w:i/>
          <w:iCs/>
          <w:szCs w:val="22"/>
          <w:lang w:val="en-US"/>
        </w:rPr>
      </w:pPr>
      <w:r w:rsidRPr="009B72C7">
        <w:rPr>
          <w:rFonts w:ascii="Times New Roman" w:hAnsi="Times New Roman"/>
          <w:bCs/>
          <w:noProof/>
          <w:szCs w:val="22"/>
          <w:lang w:val="en-US"/>
        </w:rPr>
        <w:lastRenderedPageBreak/>
        <w:pict>
          <v:shape id="_x0000_s1094" type="#_x0000_t202" style="position:absolute;left:0;text-align:left;margin-left:312pt;margin-top:54pt;width:82pt;height:35.15pt;z-index:251672576;visibility:visible;mso-wrap-distance-left:9pt;mso-wrap-distance-top:3.6pt;mso-wrap-distance-right:9pt;mso-wrap-distance-bottom:3.6pt;mso-position-horizontal-relative:text;mso-position-vertical-relative:text;mso-width-relative:margin;mso-height-relative:margin;v-text-anchor:top" stroked="f">
            <v:textbox style="mso-next-textbox:#_x0000_s1094" inset="0,0,0,0">
              <w:txbxContent>
                <w:p w:rsidR="005409D7" w:rsidRDefault="005409D7" w:rsidP="005409D7">
                  <w:pPr>
                    <w:ind w:firstLine="0"/>
                    <w:rPr>
                      <w:rFonts w:ascii="Times New Roman" w:hAnsi="Times New Roman"/>
                      <w:i/>
                      <w:iCs/>
                      <w:sz w:val="28"/>
                      <w:szCs w:val="28"/>
                      <w:lang w:val="en-US"/>
                    </w:rPr>
                  </w:pPr>
                  <w:r w:rsidRPr="005409D7">
                    <w:rPr>
                      <w:rFonts w:ascii="Times New Roman" w:hAnsi="Times New Roman"/>
                      <w:i/>
                      <w:iCs/>
                      <w:sz w:val="28"/>
                      <w:szCs w:val="28"/>
                      <w:vertAlign w:val="superscript"/>
                      <w:lang w:val="en-US"/>
                    </w:rPr>
                    <w:t>3</w:t>
                  </w:r>
                  <w:r>
                    <w:rPr>
                      <w:rFonts w:ascii="Times New Roman" w:hAnsi="Times New Roman"/>
                      <w:i/>
                      <w:iCs/>
                      <w:sz w:val="28"/>
                      <w:szCs w:val="28"/>
                      <w:lang w:val="en-US"/>
                    </w:rPr>
                    <w:t>H-enriched</w:t>
                  </w:r>
                </w:p>
                <w:p w:rsidR="005409D7" w:rsidRPr="005409D7" w:rsidRDefault="005409D7" w:rsidP="005409D7">
                  <w:pPr>
                    <w:ind w:firstLine="0"/>
                    <w:rPr>
                      <w:rFonts w:ascii="Times New Roman" w:hAnsi="Times New Roman"/>
                      <w:i/>
                      <w:iCs/>
                      <w:sz w:val="28"/>
                      <w:szCs w:val="28"/>
                      <w:lang w:val="en-US"/>
                    </w:rPr>
                  </w:pPr>
                  <w:r>
                    <w:rPr>
                      <w:rFonts w:ascii="Times New Roman" w:hAnsi="Times New Roman"/>
                      <w:i/>
                      <w:iCs/>
                      <w:sz w:val="28"/>
                      <w:szCs w:val="28"/>
                      <w:lang w:val="en-US"/>
                    </w:rPr>
                    <w:t>target</w:t>
                  </w:r>
                </w:p>
              </w:txbxContent>
            </v:textbox>
            <w10:wrap type="square"/>
          </v:shape>
        </w:pict>
      </w:r>
      <w:r w:rsidRPr="009B72C7">
        <w:rPr>
          <w:rFonts w:ascii="Times New Roman" w:hAnsi="Times New Roman"/>
          <w:noProof/>
          <w:szCs w:val="22"/>
          <w:lang w:eastAsia="ru-RU"/>
        </w:rPr>
        <w:pict>
          <v:shape id="_x0000_s1093" type="#_x0000_t202" style="position:absolute;left:0;text-align:left;margin-left:303.15pt;margin-top:104.1pt;width:82pt;height:18.15pt;z-index:251671552;visibility:visible;mso-wrap-distance-left:9pt;mso-wrap-distance-top:3.6pt;mso-wrap-distance-right:9pt;mso-wrap-distance-bottom:3.6pt;mso-position-horizontal-relative:text;mso-position-vertical-relative:text;mso-width-relative:margin;mso-height-relative:margin;v-text-anchor:top" stroked="f">
            <v:textbox style="mso-next-textbox:#_x0000_s1093" inset="0,0,0,0">
              <w:txbxContent>
                <w:p w:rsidR="005409D7" w:rsidRPr="005409D7" w:rsidRDefault="005409D7" w:rsidP="005409D7">
                  <w:pPr>
                    <w:ind w:firstLine="0"/>
                    <w:rPr>
                      <w:rFonts w:ascii="Times New Roman" w:hAnsi="Times New Roman"/>
                      <w:i/>
                      <w:iCs/>
                      <w:sz w:val="28"/>
                      <w:szCs w:val="28"/>
                      <w:lang w:val="en-US"/>
                    </w:rPr>
                  </w:pPr>
                  <w:r w:rsidRPr="005409D7">
                    <w:rPr>
                      <w:rFonts w:ascii="Times New Roman" w:hAnsi="Times New Roman"/>
                      <w:i/>
                      <w:iCs/>
                      <w:sz w:val="28"/>
                      <w:szCs w:val="28"/>
                      <w:lang w:val="en-US"/>
                    </w:rPr>
                    <w:t>γ-detectors</w:t>
                  </w:r>
                </w:p>
              </w:txbxContent>
            </v:textbox>
            <w10:wrap type="square"/>
          </v:shape>
        </w:pict>
      </w:r>
      <w:r w:rsidR="00391D4C" w:rsidRPr="009C24D5">
        <w:rPr>
          <w:rFonts w:ascii="Times New Roman" w:hAnsi="Times New Roman"/>
          <w:noProof/>
          <w:szCs w:val="22"/>
          <w:lang w:eastAsia="ru-RU"/>
        </w:rPr>
        <w:drawing>
          <wp:anchor distT="0" distB="0" distL="114300" distR="114300" simplePos="0" relativeHeight="251714048" behindDoc="0" locked="0" layoutInCell="1" allowOverlap="1">
            <wp:simplePos x="0" y="0"/>
            <wp:positionH relativeFrom="column">
              <wp:posOffset>457835</wp:posOffset>
            </wp:positionH>
            <wp:positionV relativeFrom="paragraph">
              <wp:posOffset>0</wp:posOffset>
            </wp:positionV>
            <wp:extent cx="4662170" cy="3286125"/>
            <wp:effectExtent l="0" t="0" r="0" b="0"/>
            <wp:wrapTopAndBottom/>
            <wp:docPr id="11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6"/>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bwMode="auto">
                    <a:xfrm>
                      <a:off x="0" y="0"/>
                      <a:ext cx="4662170" cy="3286125"/>
                    </a:xfrm>
                    <a:prstGeom prst="rect">
                      <a:avLst/>
                    </a:prstGeom>
                  </pic:spPr>
                </pic:pic>
              </a:graphicData>
            </a:graphic>
          </wp:anchor>
        </w:drawing>
      </w:r>
      <w:r w:rsidR="00391D4C" w:rsidRPr="00632E03">
        <w:rPr>
          <w:rFonts w:ascii="Times New Roman" w:hAnsi="Times New Roman"/>
          <w:szCs w:val="22"/>
          <w:lang w:val="en-US"/>
        </w:rPr>
        <w:t>.</w:t>
      </w:r>
    </w:p>
    <w:p w:rsidR="00391D4C" w:rsidRPr="00632E03" w:rsidRDefault="00632E03" w:rsidP="007D0F1C">
      <w:pPr>
        <w:pStyle w:val="11"/>
        <w:rPr>
          <w:rFonts w:ascii="Times New Roman" w:hAnsi="Times New Roman"/>
          <w:lang w:val="en-US"/>
        </w:rPr>
      </w:pPr>
      <w:r>
        <w:rPr>
          <w:rFonts w:ascii="Times New Roman" w:hAnsi="Times New Roman"/>
          <w:lang w:val="en-US"/>
        </w:rPr>
        <w:t>Fig. 25. S</w:t>
      </w:r>
      <w:r w:rsidRPr="00632E03">
        <w:rPr>
          <w:rFonts w:ascii="Times New Roman" w:hAnsi="Times New Roman"/>
          <w:lang w:val="en-US"/>
        </w:rPr>
        <w:t xml:space="preserve">cheme of the </w:t>
      </w:r>
      <w:r>
        <w:rPr>
          <w:rFonts w:ascii="Times New Roman" w:hAnsi="Times New Roman"/>
          <w:lang w:val="en-US"/>
        </w:rPr>
        <w:t>setup</w:t>
      </w:r>
      <w:r w:rsidRPr="00632E03">
        <w:rPr>
          <w:rFonts w:ascii="Times New Roman" w:hAnsi="Times New Roman"/>
          <w:lang w:val="en-US"/>
        </w:rPr>
        <w:t xml:space="preserve"> for determining the concentration of carbon in the soil.</w:t>
      </w:r>
    </w:p>
    <w:p w:rsidR="00391D4C" w:rsidRPr="00632E03" w:rsidRDefault="00391D4C" w:rsidP="00391D4C">
      <w:pPr>
        <w:pStyle w:val="a4"/>
        <w:rPr>
          <w:rFonts w:ascii="Times New Roman" w:hAnsi="Times New Roman"/>
          <w:sz w:val="22"/>
          <w:szCs w:val="22"/>
          <w:lang w:val="en-US"/>
        </w:rPr>
      </w:pPr>
    </w:p>
    <w:p w:rsidR="00391D4C" w:rsidRPr="00632E03" w:rsidRDefault="00391D4C" w:rsidP="00391D4C">
      <w:pPr>
        <w:pStyle w:val="a4"/>
        <w:ind w:firstLine="709"/>
        <w:rPr>
          <w:rFonts w:ascii="Times New Roman" w:hAnsi="Times New Roman"/>
          <w:bCs/>
          <w:sz w:val="22"/>
          <w:szCs w:val="22"/>
          <w:lang w:val="en-US"/>
        </w:rPr>
      </w:pPr>
    </w:p>
    <w:p w:rsidR="00391D4C" w:rsidRPr="00632E03" w:rsidRDefault="00391D4C" w:rsidP="00391D4C">
      <w:pPr>
        <w:ind w:firstLine="709"/>
        <w:rPr>
          <w:rFonts w:ascii="Times New Roman" w:hAnsi="Times New Roman"/>
          <w:szCs w:val="22"/>
          <w:lang w:val="en-US"/>
        </w:rPr>
      </w:pPr>
    </w:p>
    <w:p w:rsidR="00391D4C" w:rsidRPr="009C24D5" w:rsidRDefault="00391D4C" w:rsidP="00391D4C">
      <w:pPr>
        <w:pStyle w:val="a4"/>
        <w:rPr>
          <w:rFonts w:ascii="Times New Roman" w:hAnsi="Times New Roman"/>
          <w:bCs/>
          <w:iCs/>
          <w:sz w:val="22"/>
          <w:szCs w:val="22"/>
        </w:rPr>
      </w:pPr>
      <w:r w:rsidRPr="009C24D5">
        <w:rPr>
          <w:rFonts w:ascii="Times New Roman" w:hAnsi="Times New Roman"/>
          <w:bCs/>
          <w:iCs/>
          <w:noProof/>
          <w:sz w:val="22"/>
          <w:szCs w:val="22"/>
          <w:lang w:eastAsia="ru-RU"/>
        </w:rPr>
        <w:drawing>
          <wp:inline distT="0" distB="0" distL="0" distR="0">
            <wp:extent cx="2695575" cy="2270457"/>
            <wp:effectExtent l="19050" t="0" r="9525" b="0"/>
            <wp:docPr id="11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d_rus.png"/>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12153" b="3320"/>
                    <a:stretch>
                      <a:fillRect/>
                    </a:stretch>
                  </pic:blipFill>
                  <pic:spPr>
                    <a:xfrm>
                      <a:off x="0" y="0"/>
                      <a:ext cx="2700004" cy="2274187"/>
                    </a:xfrm>
                    <a:prstGeom prst="rect">
                      <a:avLst/>
                    </a:prstGeom>
                  </pic:spPr>
                </pic:pic>
              </a:graphicData>
            </a:graphic>
          </wp:inline>
        </w:drawing>
      </w:r>
      <w:r w:rsidRPr="009C24D5">
        <w:rPr>
          <w:rFonts w:ascii="Times New Roman" w:hAnsi="Times New Roman"/>
          <w:bCs/>
          <w:iCs/>
          <w:sz w:val="22"/>
          <w:szCs w:val="22"/>
        </w:rPr>
        <w:t xml:space="preserve"> </w:t>
      </w:r>
      <w:r w:rsidRPr="009C24D5">
        <w:rPr>
          <w:rFonts w:ascii="Times New Roman" w:hAnsi="Times New Roman"/>
          <w:bCs/>
          <w:iCs/>
          <w:noProof/>
          <w:sz w:val="22"/>
          <w:szCs w:val="22"/>
          <w:lang w:eastAsia="ru-RU"/>
        </w:rPr>
        <w:drawing>
          <wp:inline distT="0" distB="0" distL="0" distR="0">
            <wp:extent cx="2819400" cy="2247900"/>
            <wp:effectExtent l="19050" t="0" r="0" b="0"/>
            <wp:docPr id="1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a:picLocks noChangeAspect="1" noChangeArrowheads="1"/>
                    </pic:cNvPicPr>
                  </pic:nvPicPr>
                  <pic:blipFill>
                    <a:blip r:embed="rId55" cstate="print"/>
                    <a:srcRect l="5444" t="7116" r="9723" b="4494"/>
                    <a:stretch>
                      <a:fillRect/>
                    </a:stretch>
                  </pic:blipFill>
                  <pic:spPr bwMode="auto">
                    <a:xfrm>
                      <a:off x="0" y="0"/>
                      <a:ext cx="2819400" cy="2247900"/>
                    </a:xfrm>
                    <a:prstGeom prst="rect">
                      <a:avLst/>
                    </a:prstGeom>
                  </pic:spPr>
                </pic:pic>
              </a:graphicData>
            </a:graphic>
          </wp:inline>
        </w:drawing>
      </w:r>
    </w:p>
    <w:p w:rsidR="00391D4C" w:rsidRPr="00632E03" w:rsidRDefault="00632E03" w:rsidP="00632E03">
      <w:pPr>
        <w:pStyle w:val="ab"/>
        <w:ind w:left="567" w:right="481" w:firstLine="0"/>
        <w:jc w:val="both"/>
        <w:rPr>
          <w:rFonts w:ascii="Times New Roman" w:hAnsi="Times New Roman"/>
          <w:bCs w:val="0"/>
          <w:i/>
          <w:iCs/>
          <w:szCs w:val="22"/>
          <w:lang w:val="en-US"/>
        </w:rPr>
      </w:pPr>
      <w:bookmarkStart w:id="17" w:name="_Ref123226980"/>
      <w:r>
        <w:rPr>
          <w:rFonts w:ascii="Times New Roman" w:hAnsi="Times New Roman"/>
          <w:lang w:val="en-US"/>
        </w:rPr>
        <w:t>Fig</w:t>
      </w:r>
      <w:r w:rsidR="007D0F1C" w:rsidRPr="00632E03">
        <w:rPr>
          <w:rFonts w:ascii="Times New Roman" w:hAnsi="Times New Roman"/>
          <w:lang w:val="en-US"/>
        </w:rPr>
        <w:t xml:space="preserve">. </w:t>
      </w:r>
      <w:r w:rsidR="009B72C7" w:rsidRPr="009C24D5">
        <w:rPr>
          <w:rFonts w:ascii="Times New Roman" w:hAnsi="Times New Roman"/>
        </w:rPr>
        <w:fldChar w:fldCharType="begin"/>
      </w:r>
      <w:r w:rsidR="00E30D2E" w:rsidRPr="00632E03">
        <w:rPr>
          <w:rFonts w:ascii="Times New Roman" w:hAnsi="Times New Roman"/>
          <w:lang w:val="en-US"/>
        </w:rPr>
        <w:instrText xml:space="preserve"> SEQ </w:instrText>
      </w:r>
      <w:r w:rsidR="00E30D2E" w:rsidRPr="009C24D5">
        <w:rPr>
          <w:rFonts w:ascii="Times New Roman" w:hAnsi="Times New Roman"/>
        </w:rPr>
        <w:instrText>Рис</w:instrText>
      </w:r>
      <w:r w:rsidR="00E30D2E" w:rsidRPr="00632E03">
        <w:rPr>
          <w:rFonts w:ascii="Times New Roman" w:hAnsi="Times New Roman"/>
          <w:lang w:val="en-US"/>
        </w:rPr>
        <w:instrText xml:space="preserve">. \* ARABIC </w:instrText>
      </w:r>
      <w:r w:rsidR="009B72C7" w:rsidRPr="009C24D5">
        <w:rPr>
          <w:rFonts w:ascii="Times New Roman" w:hAnsi="Times New Roman"/>
        </w:rPr>
        <w:fldChar w:fldCharType="separate"/>
      </w:r>
      <w:r w:rsidR="00CC4388">
        <w:rPr>
          <w:rFonts w:ascii="Times New Roman" w:hAnsi="Times New Roman"/>
          <w:noProof/>
          <w:lang w:val="en-US"/>
        </w:rPr>
        <w:t>15</w:t>
      </w:r>
      <w:r w:rsidR="009B72C7" w:rsidRPr="009C24D5">
        <w:rPr>
          <w:rFonts w:ascii="Times New Roman" w:hAnsi="Times New Roman"/>
          <w:noProof/>
        </w:rPr>
        <w:fldChar w:fldCharType="end"/>
      </w:r>
      <w:bookmarkEnd w:id="17"/>
      <w:r w:rsidR="007D0F1C" w:rsidRPr="00632E03">
        <w:rPr>
          <w:rFonts w:ascii="Times New Roman" w:hAnsi="Times New Roman"/>
          <w:lang w:val="en-US"/>
        </w:rPr>
        <w:t xml:space="preserve"> </w:t>
      </w:r>
      <w:r w:rsidRPr="00632E03">
        <w:rPr>
          <w:rFonts w:ascii="Times New Roman" w:hAnsi="Times New Roman"/>
          <w:i/>
          <w:iCs/>
          <w:szCs w:val="22"/>
          <w:lang w:val="en-US"/>
        </w:rPr>
        <w:t>Left</w:t>
      </w:r>
      <w:r>
        <w:rPr>
          <w:rFonts w:ascii="Times New Roman" w:hAnsi="Times New Roman"/>
          <w:i/>
          <w:iCs/>
          <w:szCs w:val="22"/>
          <w:lang w:val="en-US"/>
        </w:rPr>
        <w:t xml:space="preserve"> side</w:t>
      </w:r>
      <w:proofErr w:type="gramStart"/>
      <w:r w:rsidRPr="00632E03">
        <w:rPr>
          <w:rFonts w:ascii="Times New Roman" w:hAnsi="Times New Roman"/>
          <w:i/>
          <w:iCs/>
          <w:szCs w:val="22"/>
          <w:lang w:val="en-US"/>
        </w:rPr>
        <w:t>:</w:t>
      </w:r>
      <w:r>
        <w:rPr>
          <w:rFonts w:ascii="Times New Roman" w:hAnsi="Times New Roman"/>
          <w:i/>
          <w:iCs/>
          <w:szCs w:val="22"/>
          <w:lang w:val="en-US"/>
        </w:rPr>
        <w:t>time</w:t>
      </w:r>
      <w:proofErr w:type="gramEnd"/>
      <w:r>
        <w:rPr>
          <w:rFonts w:ascii="Times New Roman" w:hAnsi="Times New Roman"/>
          <w:i/>
          <w:iCs/>
          <w:szCs w:val="22"/>
          <w:lang w:val="en-US"/>
        </w:rPr>
        <w:t xml:space="preserve"> spectrum</w:t>
      </w:r>
      <w:r w:rsidRPr="00632E03">
        <w:rPr>
          <w:rFonts w:ascii="Times New Roman" w:hAnsi="Times New Roman"/>
          <w:i/>
          <w:iCs/>
          <w:szCs w:val="22"/>
          <w:lang w:val="en-US"/>
        </w:rPr>
        <w:t>; dotted lines show areas of random coincidences (the shelf of random coincidences is shown in red), 10 ns wide, which is used as a background; the dotted line on the right highlights the peak region 6 ns wide. Right</w:t>
      </w:r>
      <w:r>
        <w:rPr>
          <w:rFonts w:ascii="Times New Roman" w:hAnsi="Times New Roman"/>
          <w:i/>
          <w:iCs/>
          <w:szCs w:val="22"/>
          <w:lang w:val="en-US"/>
        </w:rPr>
        <w:t xml:space="preserve"> side</w:t>
      </w:r>
      <w:r w:rsidRPr="00632E03">
        <w:rPr>
          <w:rFonts w:ascii="Times New Roman" w:hAnsi="Times New Roman"/>
          <w:i/>
          <w:iCs/>
          <w:szCs w:val="22"/>
          <w:lang w:val="en-US"/>
        </w:rPr>
        <w:t xml:space="preserve">: The </w:t>
      </w:r>
      <w:r w:rsidRPr="00632E03">
        <w:rPr>
          <w:rFonts w:ascii="Times New Roman" w:hAnsi="Times New Roman"/>
          <w:i/>
          <w:iCs/>
          <w:szCs w:val="22"/>
        </w:rPr>
        <w:t>γ</w:t>
      </w:r>
      <w:r w:rsidRPr="00632E03">
        <w:rPr>
          <w:rFonts w:ascii="Times New Roman" w:hAnsi="Times New Roman"/>
          <w:i/>
          <w:iCs/>
          <w:szCs w:val="22"/>
          <w:lang w:val="en-US"/>
        </w:rPr>
        <w:t xml:space="preserve">-ray energy spectrum corresponding to time domain I is shown by a dotted line; the energy spectrum of </w:t>
      </w:r>
      <w:r w:rsidRPr="00632E03">
        <w:rPr>
          <w:rFonts w:ascii="Times New Roman" w:hAnsi="Times New Roman"/>
          <w:i/>
          <w:iCs/>
          <w:szCs w:val="22"/>
        </w:rPr>
        <w:t>γ</w:t>
      </w:r>
      <w:r w:rsidRPr="00632E03">
        <w:rPr>
          <w:rFonts w:ascii="Times New Roman" w:hAnsi="Times New Roman"/>
          <w:i/>
          <w:iCs/>
          <w:szCs w:val="22"/>
          <w:lang w:val="en-US"/>
        </w:rPr>
        <w:t>-quanta corresponding to time domain II is shown by a solid line.</w:t>
      </w:r>
    </w:p>
    <w:p w:rsidR="00632E03" w:rsidRPr="00632E03" w:rsidRDefault="00632E03" w:rsidP="00632E03">
      <w:pPr>
        <w:pStyle w:val="a4"/>
        <w:rPr>
          <w:rFonts w:ascii="Times New Roman" w:hAnsi="Times New Roman"/>
          <w:bCs/>
          <w:sz w:val="22"/>
          <w:szCs w:val="22"/>
          <w:lang w:val="en-US"/>
        </w:rPr>
      </w:pPr>
      <w:r w:rsidRPr="00632E03">
        <w:rPr>
          <w:rFonts w:ascii="Times New Roman" w:hAnsi="Times New Roman"/>
          <w:bCs/>
          <w:sz w:val="22"/>
          <w:szCs w:val="22"/>
          <w:lang w:val="en-US"/>
        </w:rPr>
        <w:t>The energy calibration was carried out using reference characteristic peaks from the elements present in the structural materials of the facility: Fe (847 keV), Fe (1238 keV), C (4438 keV), O (6129 keV).</w:t>
      </w:r>
    </w:p>
    <w:p w:rsidR="00632E03" w:rsidRPr="00632E03" w:rsidRDefault="00632E03" w:rsidP="00632E03">
      <w:pPr>
        <w:pStyle w:val="a4"/>
        <w:rPr>
          <w:rFonts w:ascii="Times New Roman" w:hAnsi="Times New Roman"/>
          <w:bCs/>
          <w:sz w:val="22"/>
          <w:szCs w:val="22"/>
          <w:lang w:val="en-US"/>
        </w:rPr>
      </w:pPr>
      <w:r w:rsidRPr="00632E03">
        <w:rPr>
          <w:rFonts w:ascii="Times New Roman" w:hAnsi="Times New Roman"/>
          <w:bCs/>
          <w:sz w:val="22"/>
          <w:szCs w:val="22"/>
          <w:lang w:val="en-US"/>
        </w:rPr>
        <w:t xml:space="preserve">The measurements were carried out without any preliminary preparation and processing of samples. The γ-spectrum of each sample was decomposed into separate components by fitting it with the sum of the reference γ-spectra </w:t>
      </w:r>
      <w:r>
        <w:rPr>
          <w:rFonts w:ascii="Times New Roman" w:hAnsi="Times New Roman"/>
          <w:bCs/>
          <w:sz w:val="22"/>
          <w:szCs w:val="22"/>
          <w:lang w:val="en-US"/>
        </w:rPr>
        <w:t>of</w:t>
      </w:r>
      <w:r w:rsidRPr="00632E03">
        <w:rPr>
          <w:rFonts w:ascii="Times New Roman" w:hAnsi="Times New Roman"/>
          <w:bCs/>
          <w:sz w:val="22"/>
          <w:szCs w:val="22"/>
          <w:lang w:val="en-US"/>
        </w:rPr>
        <w:t xml:space="preserve"> 9 elements, which were previously measured </w:t>
      </w:r>
      <w:r>
        <w:rPr>
          <w:rFonts w:ascii="Times New Roman" w:hAnsi="Times New Roman"/>
          <w:bCs/>
          <w:sz w:val="22"/>
          <w:szCs w:val="22"/>
          <w:lang w:val="en-US"/>
        </w:rPr>
        <w:t>using</w:t>
      </w:r>
      <w:r w:rsidRPr="00632E03">
        <w:rPr>
          <w:rFonts w:ascii="Times New Roman" w:hAnsi="Times New Roman"/>
          <w:bCs/>
          <w:sz w:val="22"/>
          <w:szCs w:val="22"/>
          <w:lang w:val="en-US"/>
        </w:rPr>
        <w:t xml:space="preserve"> the same experimental setup. Al, C, Ca, Fe, Mg, Na, O, P, Si were chosen as the basic elements necessary to describe the soil spectrum. To obtain the </w:t>
      </w:r>
      <w:r w:rsidRPr="00632E03">
        <w:rPr>
          <w:rFonts w:ascii="Times New Roman" w:hAnsi="Times New Roman"/>
          <w:bCs/>
          <w:sz w:val="22"/>
          <w:szCs w:val="22"/>
          <w:lang w:val="en-US"/>
        </w:rPr>
        <w:lastRenderedPageBreak/>
        <w:t>characteristic γ-spectra of the main chemical elements, reagents of the corresponding oxides (Al</w:t>
      </w:r>
      <w:r w:rsidRPr="00632E03">
        <w:rPr>
          <w:rFonts w:ascii="Times New Roman" w:hAnsi="Times New Roman"/>
          <w:bCs/>
          <w:sz w:val="22"/>
          <w:szCs w:val="22"/>
          <w:vertAlign w:val="subscript"/>
          <w:lang w:val="en-US"/>
        </w:rPr>
        <w:t>2</w:t>
      </w:r>
      <w:r w:rsidRPr="00632E03">
        <w:rPr>
          <w:rFonts w:ascii="Times New Roman" w:hAnsi="Times New Roman"/>
          <w:bCs/>
          <w:sz w:val="22"/>
          <w:szCs w:val="22"/>
          <w:lang w:val="en-US"/>
        </w:rPr>
        <w:t>O</w:t>
      </w:r>
      <w:r w:rsidRPr="00632E03">
        <w:rPr>
          <w:rFonts w:ascii="Times New Roman" w:hAnsi="Times New Roman"/>
          <w:bCs/>
          <w:sz w:val="22"/>
          <w:szCs w:val="22"/>
          <w:vertAlign w:val="subscript"/>
          <w:lang w:val="en-US"/>
        </w:rPr>
        <w:t>3</w:t>
      </w:r>
      <w:r w:rsidRPr="00632E03">
        <w:rPr>
          <w:rFonts w:ascii="Times New Roman" w:hAnsi="Times New Roman"/>
          <w:bCs/>
          <w:sz w:val="22"/>
          <w:szCs w:val="22"/>
          <w:lang w:val="en-US"/>
        </w:rPr>
        <w:t>, CaO, Fe</w:t>
      </w:r>
      <w:r w:rsidRPr="00632E03">
        <w:rPr>
          <w:rFonts w:ascii="Times New Roman" w:hAnsi="Times New Roman"/>
          <w:bCs/>
          <w:sz w:val="22"/>
          <w:szCs w:val="22"/>
          <w:vertAlign w:val="subscript"/>
          <w:lang w:val="en-US"/>
        </w:rPr>
        <w:t>2</w:t>
      </w:r>
      <w:r w:rsidRPr="00632E03">
        <w:rPr>
          <w:rFonts w:ascii="Times New Roman" w:hAnsi="Times New Roman"/>
          <w:bCs/>
          <w:sz w:val="22"/>
          <w:szCs w:val="22"/>
          <w:lang w:val="en-US"/>
        </w:rPr>
        <w:t>O</w:t>
      </w:r>
      <w:r w:rsidRPr="00632E03">
        <w:rPr>
          <w:rFonts w:ascii="Times New Roman" w:hAnsi="Times New Roman"/>
          <w:bCs/>
          <w:sz w:val="22"/>
          <w:szCs w:val="22"/>
          <w:vertAlign w:val="subscript"/>
          <w:lang w:val="en-US"/>
        </w:rPr>
        <w:t>3</w:t>
      </w:r>
      <w:r w:rsidRPr="00632E03">
        <w:rPr>
          <w:rFonts w:ascii="Times New Roman" w:hAnsi="Times New Roman"/>
          <w:bCs/>
          <w:sz w:val="22"/>
          <w:szCs w:val="22"/>
          <w:lang w:val="en-US"/>
        </w:rPr>
        <w:t>, MgO, Na</w:t>
      </w:r>
      <w:r w:rsidRPr="00632E03">
        <w:rPr>
          <w:rFonts w:ascii="Times New Roman" w:hAnsi="Times New Roman"/>
          <w:bCs/>
          <w:sz w:val="22"/>
          <w:szCs w:val="22"/>
          <w:vertAlign w:val="subscript"/>
          <w:lang w:val="en-US"/>
        </w:rPr>
        <w:t>2</w:t>
      </w:r>
      <w:r w:rsidRPr="00632E03">
        <w:rPr>
          <w:rFonts w:ascii="Times New Roman" w:hAnsi="Times New Roman"/>
          <w:bCs/>
          <w:sz w:val="22"/>
          <w:szCs w:val="22"/>
          <w:lang w:val="en-US"/>
        </w:rPr>
        <w:t>CO</w:t>
      </w:r>
      <w:r w:rsidRPr="00632E03">
        <w:rPr>
          <w:rFonts w:ascii="Times New Roman" w:hAnsi="Times New Roman"/>
          <w:bCs/>
          <w:sz w:val="22"/>
          <w:szCs w:val="22"/>
          <w:vertAlign w:val="subscript"/>
          <w:lang w:val="en-US"/>
        </w:rPr>
        <w:t>3</w:t>
      </w:r>
      <w:r w:rsidRPr="00632E03">
        <w:rPr>
          <w:rFonts w:ascii="Times New Roman" w:hAnsi="Times New Roman"/>
          <w:bCs/>
          <w:sz w:val="22"/>
          <w:szCs w:val="22"/>
          <w:lang w:val="en-US"/>
        </w:rPr>
        <w:t>, P</w:t>
      </w:r>
      <w:r w:rsidRPr="00632E03">
        <w:rPr>
          <w:rFonts w:ascii="Times New Roman" w:hAnsi="Times New Roman"/>
          <w:bCs/>
          <w:sz w:val="22"/>
          <w:szCs w:val="22"/>
          <w:vertAlign w:val="subscript"/>
          <w:lang w:val="en-US"/>
        </w:rPr>
        <w:t>2</w:t>
      </w:r>
      <w:r w:rsidRPr="00632E03">
        <w:rPr>
          <w:rFonts w:ascii="Times New Roman" w:hAnsi="Times New Roman"/>
          <w:bCs/>
          <w:sz w:val="22"/>
          <w:szCs w:val="22"/>
          <w:lang w:val="en-US"/>
        </w:rPr>
        <w:t>O</w:t>
      </w:r>
      <w:r w:rsidRPr="00632E03">
        <w:rPr>
          <w:rFonts w:ascii="Times New Roman" w:hAnsi="Times New Roman"/>
          <w:bCs/>
          <w:sz w:val="22"/>
          <w:szCs w:val="22"/>
          <w:vertAlign w:val="subscript"/>
          <w:lang w:val="en-US"/>
        </w:rPr>
        <w:t>5</w:t>
      </w:r>
      <w:r w:rsidRPr="00632E03">
        <w:rPr>
          <w:rFonts w:ascii="Times New Roman" w:hAnsi="Times New Roman"/>
          <w:bCs/>
          <w:sz w:val="22"/>
          <w:szCs w:val="22"/>
          <w:lang w:val="en-US"/>
        </w:rPr>
        <w:t>, SiO</w:t>
      </w:r>
      <w:r w:rsidRPr="00632E03">
        <w:rPr>
          <w:rFonts w:ascii="Times New Roman" w:hAnsi="Times New Roman"/>
          <w:bCs/>
          <w:sz w:val="22"/>
          <w:szCs w:val="22"/>
          <w:vertAlign w:val="subscript"/>
          <w:lang w:val="en-US"/>
        </w:rPr>
        <w:t>2</w:t>
      </w:r>
      <w:r w:rsidRPr="00632E03">
        <w:rPr>
          <w:rFonts w:ascii="Times New Roman" w:hAnsi="Times New Roman"/>
          <w:bCs/>
          <w:sz w:val="22"/>
          <w:szCs w:val="22"/>
          <w:lang w:val="en-US"/>
        </w:rPr>
        <w:t>) with a purity of at least “pure” were used, as well as a carbon plate and water.</w:t>
      </w:r>
    </w:p>
    <w:p w:rsidR="00391D4C" w:rsidRPr="00BA79B2" w:rsidRDefault="00632E03" w:rsidP="00BA79B2">
      <w:pPr>
        <w:pStyle w:val="a4"/>
        <w:rPr>
          <w:rFonts w:ascii="Times New Roman" w:hAnsi="Times New Roman"/>
          <w:bCs/>
          <w:sz w:val="22"/>
          <w:szCs w:val="22"/>
          <w:lang w:val="en-US"/>
        </w:rPr>
      </w:pPr>
      <w:r w:rsidRPr="00632E03">
        <w:rPr>
          <w:rFonts w:ascii="Times New Roman" w:hAnsi="Times New Roman"/>
          <w:bCs/>
          <w:sz w:val="22"/>
          <w:szCs w:val="22"/>
          <w:lang w:val="en-US"/>
        </w:rPr>
        <w:t xml:space="preserve">The energy spectrum of γ-quanta </w:t>
      </w:r>
      <w:r w:rsidR="00BA79B2">
        <w:rPr>
          <w:rFonts w:ascii="Times New Roman" w:hAnsi="Times New Roman"/>
          <w:bCs/>
          <w:sz w:val="22"/>
          <w:szCs w:val="22"/>
          <w:lang w:val="en-US"/>
        </w:rPr>
        <w:t>emitted from the sample</w:t>
      </w:r>
      <w:r w:rsidRPr="00632E03">
        <w:rPr>
          <w:rFonts w:ascii="Times New Roman" w:hAnsi="Times New Roman"/>
          <w:bCs/>
          <w:sz w:val="22"/>
          <w:szCs w:val="22"/>
          <w:lang w:val="en-US"/>
        </w:rPr>
        <w:t xml:space="preserve"> is represented as the sum of the spectra of individual γ-lines, the continuum spectra, and the background spectrum:</w:t>
      </w:r>
      <w:r w:rsidR="00391D4C" w:rsidRPr="00632E03">
        <w:rPr>
          <w:rFonts w:ascii="Times New Roman" w:hAnsi="Times New Roman"/>
          <w:bCs/>
          <w:sz w:val="22"/>
          <w:szCs w:val="22"/>
          <w:lang w:val="en-US"/>
        </w:rPr>
        <w:tab/>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650"/>
        <w:gridCol w:w="1905"/>
      </w:tblGrid>
      <w:tr w:rsidR="00391D4C" w:rsidRPr="00DF21FE" w:rsidTr="00337177">
        <w:tc>
          <w:tcPr>
            <w:tcW w:w="7650" w:type="dxa"/>
            <w:vAlign w:val="center"/>
          </w:tcPr>
          <w:p w:rsidR="00391D4C" w:rsidRPr="009C24D5" w:rsidRDefault="00391D4C" w:rsidP="00337177">
            <w:pPr>
              <w:pStyle w:val="16"/>
              <w:jc w:val="right"/>
              <w:rPr>
                <w:sz w:val="22"/>
                <w:szCs w:val="22"/>
                <w:lang w:val="en-US"/>
              </w:rPr>
            </w:pPr>
            <m:oMathPara>
              <m:oMathParaPr>
                <m:jc m:val="right"/>
              </m:oMathParaPr>
              <m:oMath>
                <m:r>
                  <w:rPr>
                    <w:rFonts w:ascii="Cambria Math" w:hAnsi="Cambria Math"/>
                    <w:sz w:val="22"/>
                    <w:szCs w:val="22"/>
                  </w:rPr>
                  <m:t>F</m:t>
                </m:r>
                <m:d>
                  <m:dPr>
                    <m:ctrlPr>
                      <w:rPr>
                        <w:rFonts w:ascii="Cambria Math" w:hAnsi="Cambria Math"/>
                        <w:sz w:val="22"/>
                        <w:szCs w:val="22"/>
                      </w:rPr>
                    </m:ctrlPr>
                  </m:dPr>
                  <m:e>
                    <m:r>
                      <w:rPr>
                        <w:rFonts w:ascii="Cambria Math" w:hAnsi="Cambria Math"/>
                        <w:sz w:val="22"/>
                        <w:szCs w:val="22"/>
                      </w:rPr>
                      <m:t>E</m:t>
                    </m:r>
                  </m:e>
                </m:d>
                <m:r>
                  <w:rPr>
                    <w:rFonts w:ascii="Cambria Math" w:hAnsi="Cambria Math"/>
                    <w:sz w:val="22"/>
                    <w:szCs w:val="22"/>
                    <w:lang w:val="en-US"/>
                  </w:rPr>
                  <m:t>=</m:t>
                </m:r>
                <m:nary>
                  <m:naryPr>
                    <m:chr m:val="∑"/>
                    <m:supHide m:val="on"/>
                    <m:ctrlPr>
                      <w:rPr>
                        <w:rFonts w:ascii="Cambria Math" w:hAnsi="Cambria Math"/>
                        <w:sz w:val="22"/>
                        <w:szCs w:val="22"/>
                      </w:rPr>
                    </m:ctrlPr>
                  </m:naryPr>
                  <m:sub>
                    <m:r>
                      <w:rPr>
                        <w:rFonts w:ascii="Cambria Math" w:hAnsi="Cambria Math"/>
                        <w:sz w:val="22"/>
                        <w:szCs w:val="22"/>
                      </w:rPr>
                      <m:t>j</m:t>
                    </m:r>
                  </m:sub>
                  <m:sup/>
                  <m:e>
                    <m:sSub>
                      <m:sSubPr>
                        <m:ctrlPr>
                          <w:rPr>
                            <w:rFonts w:ascii="Cambria Math" w:hAnsi="Cambria Math"/>
                            <w:sz w:val="22"/>
                            <w:szCs w:val="22"/>
                          </w:rPr>
                        </m:ctrlPr>
                      </m:sSubPr>
                      <m:e>
                        <m:r>
                          <w:rPr>
                            <w:rFonts w:ascii="Cambria Math" w:hAnsi="Cambria Math"/>
                            <w:sz w:val="22"/>
                            <w:szCs w:val="22"/>
                          </w:rPr>
                          <m:t>N</m:t>
                        </m:r>
                      </m:e>
                      <m:sub>
                        <m:r>
                          <w:rPr>
                            <w:rFonts w:ascii="Cambria Math" w:hAnsi="Cambria Math"/>
                            <w:sz w:val="22"/>
                            <w:szCs w:val="22"/>
                          </w:rPr>
                          <m:t>j</m:t>
                        </m:r>
                      </m:sub>
                    </m:sSub>
                  </m:e>
                </m:nary>
                <m:d>
                  <m:dPr>
                    <m:ctrlPr>
                      <w:rPr>
                        <w:rFonts w:ascii="Cambria Math" w:hAnsi="Cambria Math"/>
                        <w:sz w:val="22"/>
                        <w:szCs w:val="22"/>
                      </w:rPr>
                    </m:ctrlPr>
                  </m:dPr>
                  <m:e>
                    <m:nary>
                      <m:naryPr>
                        <m:chr m:val="∑"/>
                        <m:ctrlPr>
                          <w:rPr>
                            <w:rFonts w:ascii="Cambria Math" w:hAnsi="Cambria Math"/>
                            <w:sz w:val="22"/>
                            <w:szCs w:val="22"/>
                          </w:rPr>
                        </m:ctrlPr>
                      </m:naryPr>
                      <m:sub>
                        <m:r>
                          <w:rPr>
                            <w:rFonts w:ascii="Cambria Math" w:hAnsi="Cambria Math"/>
                            <w:sz w:val="22"/>
                            <w:szCs w:val="22"/>
                          </w:rPr>
                          <m:t>i</m:t>
                        </m:r>
                        <m:r>
                          <w:rPr>
                            <w:rFonts w:ascii="Cambria Math" w:hAnsi="Cambria Math"/>
                            <w:sz w:val="22"/>
                            <w:szCs w:val="22"/>
                            <w:lang w:val="en-US"/>
                          </w:rPr>
                          <m:t>=1</m:t>
                        </m:r>
                      </m:sub>
                      <m:sup>
                        <m:r>
                          <w:rPr>
                            <w:rFonts w:ascii="Cambria Math" w:hAnsi="Cambria Math"/>
                            <w:sz w:val="22"/>
                            <w:szCs w:val="22"/>
                          </w:rPr>
                          <m:t>i</m:t>
                        </m:r>
                        <m:r>
                          <w:rPr>
                            <w:rFonts w:ascii="Cambria Math" w:hAnsi="Cambria Math"/>
                            <w:sz w:val="22"/>
                            <w:szCs w:val="22"/>
                            <w:lang w:val="en-US"/>
                          </w:rPr>
                          <m:t>=</m:t>
                        </m:r>
                        <m:sSub>
                          <m:sSubPr>
                            <m:ctrlPr>
                              <w:rPr>
                                <w:rFonts w:ascii="Cambria Math" w:hAnsi="Cambria Math"/>
                                <w:sz w:val="22"/>
                                <w:szCs w:val="22"/>
                              </w:rPr>
                            </m:ctrlPr>
                          </m:sSubPr>
                          <m:e>
                            <m:r>
                              <w:rPr>
                                <w:rFonts w:ascii="Cambria Math" w:hAnsi="Cambria Math"/>
                                <w:sz w:val="22"/>
                                <w:szCs w:val="22"/>
                              </w:rPr>
                              <m:t>n</m:t>
                            </m:r>
                          </m:e>
                          <m:sub>
                            <m:r>
                              <w:rPr>
                                <w:rFonts w:ascii="Cambria Math" w:hAnsi="Cambria Math"/>
                                <w:sz w:val="22"/>
                                <w:szCs w:val="22"/>
                              </w:rPr>
                              <m:t>j</m:t>
                            </m:r>
                          </m:sub>
                        </m:sSub>
                      </m:sup>
                      <m:e>
                        <m:sSub>
                          <m:sSubPr>
                            <m:ctrlPr>
                              <w:rPr>
                                <w:rFonts w:ascii="Cambria Math" w:hAnsi="Cambria Math"/>
                                <w:sz w:val="22"/>
                                <w:szCs w:val="22"/>
                              </w:rPr>
                            </m:ctrlPr>
                          </m:sSubPr>
                          <m:e>
                            <m:r>
                              <w:rPr>
                                <w:rFonts w:ascii="Cambria Math" w:hAnsi="Cambria Math"/>
                                <w:sz w:val="22"/>
                                <w:szCs w:val="22"/>
                              </w:rPr>
                              <m:t>σ</m:t>
                            </m:r>
                          </m:e>
                          <m:sub>
                            <m:r>
                              <m:rPr>
                                <m:lit/>
                                <m:nor/>
                              </m:rPr>
                              <w:rPr>
                                <w:sz w:val="22"/>
                                <w:szCs w:val="22"/>
                                <w:lang w:val="en-US"/>
                              </w:rPr>
                              <m:t>ij</m:t>
                            </m:r>
                          </m:sub>
                        </m:sSub>
                      </m:e>
                    </m:nary>
                    <m:d>
                      <m:dPr>
                        <m:ctrlPr>
                          <w:rPr>
                            <w:rFonts w:ascii="Cambria Math" w:hAnsi="Cambria Math"/>
                            <w:sz w:val="22"/>
                            <w:szCs w:val="22"/>
                          </w:rPr>
                        </m:ctrlPr>
                      </m:dPr>
                      <m:e>
                        <m:r>
                          <w:rPr>
                            <w:rFonts w:ascii="Cambria Math" w:hAnsi="Cambria Math"/>
                            <w:sz w:val="22"/>
                            <w:szCs w:val="22"/>
                          </w:rPr>
                          <m:t>E</m:t>
                        </m:r>
                      </m:e>
                    </m:d>
                    <m:sSub>
                      <m:sSubPr>
                        <m:ctrlPr>
                          <w:rPr>
                            <w:rFonts w:ascii="Cambria Math" w:hAnsi="Cambria Math"/>
                            <w:sz w:val="22"/>
                            <w:szCs w:val="22"/>
                          </w:rPr>
                        </m:ctrlPr>
                      </m:sSubPr>
                      <m:e>
                        <m:r>
                          <w:rPr>
                            <w:rFonts w:ascii="Cambria Math" w:hAnsi="Cambria Math"/>
                            <w:sz w:val="22"/>
                            <w:szCs w:val="22"/>
                          </w:rPr>
                          <m:t>P</m:t>
                        </m:r>
                      </m:e>
                      <m:sub>
                        <m:r>
                          <m:rPr>
                            <m:lit/>
                            <m:nor/>
                          </m:rPr>
                          <w:rPr>
                            <w:sz w:val="22"/>
                            <w:szCs w:val="22"/>
                            <w:lang w:val="en-US"/>
                          </w:rPr>
                          <m:t>ij</m:t>
                        </m:r>
                      </m:sub>
                    </m:sSub>
                    <m:d>
                      <m:dPr>
                        <m:ctrlPr>
                          <w:rPr>
                            <w:rFonts w:ascii="Cambria Math" w:hAnsi="Cambria Math"/>
                            <w:sz w:val="22"/>
                            <w:szCs w:val="22"/>
                          </w:rPr>
                        </m:ctrlPr>
                      </m:dPr>
                      <m:e>
                        <m:r>
                          <w:rPr>
                            <w:rFonts w:ascii="Cambria Math" w:hAnsi="Cambria Math"/>
                            <w:sz w:val="22"/>
                            <w:szCs w:val="22"/>
                          </w:rPr>
                          <m:t>E</m:t>
                        </m:r>
                      </m:e>
                    </m:d>
                    <m:r>
                      <w:rPr>
                        <w:rFonts w:ascii="Cambria Math" w:hAnsi="Cambria Math"/>
                        <w:sz w:val="22"/>
                        <w:szCs w:val="22"/>
                        <w:lang w:val="en-US"/>
                      </w:rPr>
                      <m:t>+</m:t>
                    </m:r>
                    <m:sSubSup>
                      <m:sSubSupPr>
                        <m:ctrlPr>
                          <w:rPr>
                            <w:rFonts w:ascii="Cambria Math" w:hAnsi="Cambria Math"/>
                            <w:sz w:val="22"/>
                            <w:szCs w:val="22"/>
                          </w:rPr>
                        </m:ctrlPr>
                      </m:sSubSupPr>
                      <m:e>
                        <m:r>
                          <w:rPr>
                            <w:rFonts w:ascii="Cambria Math" w:hAnsi="Cambria Math"/>
                            <w:sz w:val="22"/>
                            <w:szCs w:val="22"/>
                          </w:rPr>
                          <m:t>R</m:t>
                        </m:r>
                      </m:e>
                      <m:sub>
                        <m:r>
                          <w:rPr>
                            <w:rFonts w:ascii="Cambria Math" w:hAnsi="Cambria Math"/>
                            <w:sz w:val="22"/>
                            <w:szCs w:val="22"/>
                          </w:rPr>
                          <m:t>j</m:t>
                        </m:r>
                      </m:sub>
                      <m:sup>
                        <m:r>
                          <m:rPr>
                            <m:lit/>
                            <m:nor/>
                          </m:rPr>
                          <w:rPr>
                            <w:sz w:val="22"/>
                            <w:szCs w:val="22"/>
                            <w:lang w:val="en-US"/>
                          </w:rPr>
                          <m:t>Cont</m:t>
                        </m:r>
                      </m:sup>
                    </m:sSubSup>
                    <m:sSubSup>
                      <m:sSubSupPr>
                        <m:ctrlPr>
                          <w:rPr>
                            <w:rFonts w:ascii="Cambria Math" w:hAnsi="Cambria Math"/>
                            <w:sz w:val="22"/>
                            <w:szCs w:val="22"/>
                          </w:rPr>
                        </m:ctrlPr>
                      </m:sSubSupPr>
                      <m:e>
                        <m:r>
                          <w:rPr>
                            <w:rFonts w:ascii="Cambria Math" w:hAnsi="Cambria Math"/>
                            <w:sz w:val="22"/>
                            <w:szCs w:val="22"/>
                          </w:rPr>
                          <m:t>F</m:t>
                        </m:r>
                      </m:e>
                      <m:sub>
                        <m:r>
                          <w:rPr>
                            <w:rFonts w:ascii="Cambria Math" w:hAnsi="Cambria Math"/>
                            <w:sz w:val="22"/>
                            <w:szCs w:val="22"/>
                          </w:rPr>
                          <m:t>j</m:t>
                        </m:r>
                      </m:sub>
                      <m:sup>
                        <m:r>
                          <m:rPr>
                            <m:lit/>
                            <m:nor/>
                          </m:rPr>
                          <w:rPr>
                            <w:sz w:val="22"/>
                            <w:szCs w:val="22"/>
                            <w:lang w:val="en-US"/>
                          </w:rPr>
                          <m:t>Cont</m:t>
                        </m:r>
                      </m:sup>
                    </m:sSubSup>
                    <m:d>
                      <m:dPr>
                        <m:ctrlPr>
                          <w:rPr>
                            <w:rFonts w:ascii="Cambria Math" w:hAnsi="Cambria Math"/>
                            <w:sz w:val="22"/>
                            <w:szCs w:val="22"/>
                          </w:rPr>
                        </m:ctrlPr>
                      </m:dPr>
                      <m:e>
                        <m:r>
                          <w:rPr>
                            <w:rFonts w:ascii="Cambria Math" w:hAnsi="Cambria Math"/>
                            <w:sz w:val="22"/>
                            <w:szCs w:val="22"/>
                          </w:rPr>
                          <m:t>E</m:t>
                        </m:r>
                      </m:e>
                    </m:d>
                  </m:e>
                </m:d>
                <m:r>
                  <w:rPr>
                    <w:rFonts w:ascii="Cambria Math" w:hAnsi="Cambria Math"/>
                    <w:sz w:val="22"/>
                    <w:szCs w:val="22"/>
                    <w:lang w:val="en-US"/>
                  </w:rPr>
                  <m:t>+</m:t>
                </m:r>
                <m:r>
                  <m:rPr>
                    <m:lit/>
                    <m:nor/>
                  </m:rPr>
                  <w:rPr>
                    <w:sz w:val="22"/>
                    <w:szCs w:val="22"/>
                    <w:lang w:val="en-US"/>
                  </w:rPr>
                  <m:t>BG</m:t>
                </m:r>
                <m:d>
                  <m:dPr>
                    <m:ctrlPr>
                      <w:rPr>
                        <w:rFonts w:ascii="Cambria Math" w:hAnsi="Cambria Math"/>
                        <w:sz w:val="22"/>
                        <w:szCs w:val="22"/>
                      </w:rPr>
                    </m:ctrlPr>
                  </m:dPr>
                  <m:e>
                    <m:r>
                      <w:rPr>
                        <w:rFonts w:ascii="Cambria Math" w:hAnsi="Cambria Math"/>
                        <w:sz w:val="22"/>
                        <w:szCs w:val="22"/>
                      </w:rPr>
                      <m:t>E</m:t>
                    </m:r>
                  </m:e>
                </m:d>
              </m:oMath>
            </m:oMathPara>
          </w:p>
        </w:tc>
        <w:tc>
          <w:tcPr>
            <w:tcW w:w="1905" w:type="dxa"/>
            <w:vAlign w:val="center"/>
          </w:tcPr>
          <w:p w:rsidR="00391D4C" w:rsidRPr="009C24D5" w:rsidRDefault="00391D4C" w:rsidP="00337177">
            <w:pPr>
              <w:pStyle w:val="16"/>
              <w:rPr>
                <w:sz w:val="22"/>
                <w:szCs w:val="22"/>
                <w:lang w:val="en-US"/>
              </w:rPr>
            </w:pPr>
          </w:p>
        </w:tc>
      </w:tr>
    </w:tbl>
    <w:p w:rsidR="00BA79B2" w:rsidRPr="00BA79B2" w:rsidRDefault="00BA79B2" w:rsidP="00BA79B2">
      <w:pPr>
        <w:rPr>
          <w:rFonts w:ascii="Times New Roman" w:hAnsi="Times New Roman"/>
          <w:lang w:val="en-US"/>
        </w:rPr>
      </w:pPr>
      <w:proofErr w:type="gramStart"/>
      <w:r w:rsidRPr="00BA79B2">
        <w:rPr>
          <w:rFonts w:ascii="Times New Roman" w:hAnsi="Times New Roman"/>
          <w:lang w:val="en-US"/>
        </w:rPr>
        <w:t>where</w:t>
      </w:r>
      <w:proofErr w:type="gramEnd"/>
      <w:r w:rsidRPr="00BA79B2">
        <w:rPr>
          <w:rFonts w:ascii="Times New Roman" w:hAnsi="Times New Roman"/>
          <w:lang w:val="en-US"/>
        </w:rPr>
        <w:t xml:space="preserve"> N</w:t>
      </w:r>
      <w:r w:rsidRPr="00BA79B2">
        <w:rPr>
          <w:rFonts w:ascii="Times New Roman" w:hAnsi="Times New Roman"/>
          <w:vertAlign w:val="subscript"/>
          <w:lang w:val="en-US"/>
        </w:rPr>
        <w:t>j</w:t>
      </w:r>
      <w:r w:rsidRPr="00BA79B2">
        <w:rPr>
          <w:rFonts w:ascii="Times New Roman" w:hAnsi="Times New Roman"/>
          <w:lang w:val="en-US"/>
        </w:rPr>
        <w:t xml:space="preserve"> is a parameter that determines the content of element j in the sample, and this parameter is proportional to the number of atoms of the element in the sample and is the same for each </w:t>
      </w:r>
      <w:r w:rsidRPr="00BA79B2">
        <w:rPr>
          <w:rFonts w:ascii="Times New Roman" w:hAnsi="Times New Roman"/>
        </w:rPr>
        <w:t>γ</w:t>
      </w:r>
      <w:r w:rsidRPr="00BA79B2">
        <w:rPr>
          <w:rFonts w:ascii="Times New Roman" w:hAnsi="Times New Roman"/>
          <w:lang w:val="en-US"/>
        </w:rPr>
        <w:t>-line with number i of element j;</w:t>
      </w:r>
    </w:p>
    <w:p w:rsidR="00BA79B2" w:rsidRPr="00BA79B2" w:rsidRDefault="00BA79B2" w:rsidP="00BA79B2">
      <w:pPr>
        <w:rPr>
          <w:rFonts w:ascii="Times New Roman" w:hAnsi="Times New Roman"/>
          <w:lang w:val="en-US"/>
        </w:rPr>
      </w:pPr>
      <w:r w:rsidRPr="00BA79B2">
        <w:rPr>
          <w:rFonts w:ascii="Times New Roman" w:hAnsi="Times New Roman"/>
          <w:lang w:val="en-US"/>
        </w:rPr>
        <w:t>n</w:t>
      </w:r>
      <w:r w:rsidRPr="00BA79B2">
        <w:rPr>
          <w:rFonts w:ascii="Times New Roman" w:hAnsi="Times New Roman"/>
          <w:vertAlign w:val="subscript"/>
          <w:lang w:val="en-US"/>
        </w:rPr>
        <w:t>j</w:t>
      </w:r>
      <w:r w:rsidRPr="00BA79B2">
        <w:rPr>
          <w:rFonts w:ascii="Times New Roman" w:hAnsi="Times New Roman"/>
          <w:lang w:val="en-US"/>
        </w:rPr>
        <w:t xml:space="preserve"> is the number of </w:t>
      </w:r>
      <w:r w:rsidRPr="00BA79B2">
        <w:rPr>
          <w:rFonts w:ascii="Times New Roman" w:hAnsi="Times New Roman"/>
        </w:rPr>
        <w:t>γ</w:t>
      </w:r>
      <w:r w:rsidRPr="00BA79B2">
        <w:rPr>
          <w:rFonts w:ascii="Times New Roman" w:hAnsi="Times New Roman"/>
          <w:lang w:val="en-US"/>
        </w:rPr>
        <w:t>-lines i of element j;</w:t>
      </w:r>
    </w:p>
    <w:p w:rsidR="00BA79B2" w:rsidRPr="00BA79B2" w:rsidRDefault="00BA79B2" w:rsidP="00BA79B2">
      <w:pPr>
        <w:rPr>
          <w:rFonts w:ascii="Times New Roman" w:hAnsi="Times New Roman"/>
          <w:lang w:val="en-US"/>
        </w:rPr>
      </w:pPr>
      <w:r w:rsidRPr="00BA79B2">
        <w:rPr>
          <w:rFonts w:ascii="Times New Roman" w:hAnsi="Times New Roman"/>
        </w:rPr>
        <w:t>σ</w:t>
      </w:r>
      <w:r w:rsidRPr="00BA79B2">
        <w:rPr>
          <w:rFonts w:ascii="Times New Roman" w:hAnsi="Times New Roman"/>
          <w:vertAlign w:val="subscript"/>
          <w:lang w:val="en-US"/>
        </w:rPr>
        <w:t>ij</w:t>
      </w:r>
      <w:r w:rsidRPr="00BA79B2">
        <w:rPr>
          <w:rFonts w:ascii="Times New Roman" w:hAnsi="Times New Roman"/>
          <w:lang w:val="en-US"/>
        </w:rPr>
        <w:t xml:space="preserve"> (E) is the cross section for the production of </w:t>
      </w:r>
      <w:r w:rsidRPr="00BA79B2">
        <w:rPr>
          <w:rFonts w:ascii="Times New Roman" w:hAnsi="Times New Roman"/>
        </w:rPr>
        <w:t>γ</w:t>
      </w:r>
      <w:r w:rsidRPr="00BA79B2">
        <w:rPr>
          <w:rFonts w:ascii="Times New Roman" w:hAnsi="Times New Roman"/>
          <w:lang w:val="en-US"/>
        </w:rPr>
        <w:t xml:space="preserve">-quanta with energy E, corresponding to the </w:t>
      </w:r>
      <w:r w:rsidRPr="00BA79B2">
        <w:rPr>
          <w:rFonts w:ascii="Times New Roman" w:hAnsi="Times New Roman"/>
        </w:rPr>
        <w:t>γ</w:t>
      </w:r>
      <w:r w:rsidRPr="00BA79B2">
        <w:rPr>
          <w:rFonts w:ascii="Times New Roman" w:hAnsi="Times New Roman"/>
          <w:lang w:val="en-US"/>
        </w:rPr>
        <w:t>-line i, during the interaction of a neutron with element j;</w:t>
      </w:r>
    </w:p>
    <w:p w:rsidR="00BA79B2" w:rsidRPr="00BA79B2" w:rsidRDefault="00BA79B2" w:rsidP="00BA79B2">
      <w:pPr>
        <w:rPr>
          <w:rFonts w:ascii="Times New Roman" w:hAnsi="Times New Roman"/>
          <w:lang w:val="en-US"/>
        </w:rPr>
      </w:pPr>
      <w:r w:rsidRPr="00BA79B2">
        <w:rPr>
          <w:rFonts w:ascii="Times New Roman" w:hAnsi="Times New Roman"/>
          <w:lang w:val="en-US"/>
        </w:rPr>
        <w:t>P</w:t>
      </w:r>
      <w:r w:rsidRPr="00BA79B2">
        <w:rPr>
          <w:rFonts w:ascii="Times New Roman" w:hAnsi="Times New Roman"/>
          <w:vertAlign w:val="subscript"/>
          <w:lang w:val="en-US"/>
        </w:rPr>
        <w:t>ij</w:t>
      </w:r>
      <w:r w:rsidRPr="00BA79B2">
        <w:rPr>
          <w:rFonts w:ascii="Times New Roman" w:hAnsi="Times New Roman"/>
          <w:lang w:val="en-US"/>
        </w:rPr>
        <w:t xml:space="preserve"> is the </w:t>
      </w:r>
      <w:r w:rsidRPr="00BA79B2">
        <w:rPr>
          <w:rFonts w:ascii="Times New Roman" w:hAnsi="Times New Roman"/>
        </w:rPr>
        <w:t>γ</w:t>
      </w:r>
      <w:r w:rsidRPr="00BA79B2">
        <w:rPr>
          <w:rFonts w:ascii="Times New Roman" w:hAnsi="Times New Roman"/>
          <w:lang w:val="en-US"/>
        </w:rPr>
        <w:t xml:space="preserve">-detector response function corresponding to the </w:t>
      </w:r>
      <w:r w:rsidRPr="00BA79B2">
        <w:rPr>
          <w:rFonts w:ascii="Times New Roman" w:hAnsi="Times New Roman"/>
        </w:rPr>
        <w:t>γ</w:t>
      </w:r>
      <w:r w:rsidRPr="00BA79B2">
        <w:rPr>
          <w:rFonts w:ascii="Times New Roman" w:hAnsi="Times New Roman"/>
          <w:lang w:val="en-US"/>
        </w:rPr>
        <w:t>-line i of element j;</w:t>
      </w:r>
    </w:p>
    <w:p w:rsidR="00BA79B2" w:rsidRPr="00BA79B2" w:rsidRDefault="00BA79B2" w:rsidP="00BA79B2">
      <w:pPr>
        <w:rPr>
          <w:rFonts w:ascii="Times New Roman" w:hAnsi="Times New Roman"/>
          <w:lang w:val="en-US"/>
        </w:rPr>
      </w:pPr>
      <w:r w:rsidRPr="00BA79B2">
        <w:rPr>
          <w:rFonts w:ascii="Times New Roman" w:hAnsi="Times New Roman"/>
          <w:lang w:val="en-US"/>
        </w:rPr>
        <w:t>F</w:t>
      </w:r>
      <w:r w:rsidRPr="00BA79B2">
        <w:rPr>
          <w:rFonts w:ascii="Times New Roman" w:hAnsi="Times New Roman"/>
          <w:vertAlign w:val="subscript"/>
          <w:lang w:val="en-US"/>
        </w:rPr>
        <w:t>j</w:t>
      </w:r>
      <w:r w:rsidRPr="00BA79B2">
        <w:rPr>
          <w:rFonts w:ascii="Times New Roman" w:hAnsi="Times New Roman"/>
          <w:vertAlign w:val="superscript"/>
          <w:lang w:val="en-US"/>
        </w:rPr>
        <w:t>Cont</w:t>
      </w:r>
      <w:r w:rsidRPr="00BA79B2">
        <w:rPr>
          <w:rFonts w:ascii="Times New Roman" w:hAnsi="Times New Roman"/>
          <w:lang w:val="en-US"/>
        </w:rPr>
        <w:t xml:space="preserve"> (E) is the amplitude of the continuum spectrum, which is observed at high excitation energies for almost all nuclei except the lightest ones;</w:t>
      </w:r>
    </w:p>
    <w:p w:rsidR="00BA79B2" w:rsidRPr="00BA79B2" w:rsidRDefault="00BA79B2" w:rsidP="00BA79B2">
      <w:pPr>
        <w:rPr>
          <w:rFonts w:ascii="Times New Roman" w:hAnsi="Times New Roman"/>
          <w:lang w:val="en-US"/>
        </w:rPr>
      </w:pPr>
      <w:r w:rsidRPr="00BA79B2">
        <w:rPr>
          <w:rFonts w:ascii="Times New Roman" w:hAnsi="Times New Roman"/>
          <w:lang w:val="en-US"/>
        </w:rPr>
        <w:t>R</w:t>
      </w:r>
      <w:r w:rsidRPr="00BA79B2">
        <w:rPr>
          <w:rFonts w:ascii="Times New Roman" w:hAnsi="Times New Roman"/>
          <w:vertAlign w:val="subscript"/>
          <w:lang w:val="en-US"/>
        </w:rPr>
        <w:t>j</w:t>
      </w:r>
      <w:r w:rsidRPr="00BA79B2">
        <w:rPr>
          <w:rFonts w:ascii="Times New Roman" w:hAnsi="Times New Roman"/>
          <w:vertAlign w:val="superscript"/>
          <w:lang w:val="en-US"/>
        </w:rPr>
        <w:t>Cont</w:t>
      </w:r>
      <w:r w:rsidRPr="00BA79B2">
        <w:rPr>
          <w:rFonts w:ascii="Times New Roman" w:hAnsi="Times New Roman"/>
          <w:lang w:val="en-US"/>
        </w:rPr>
        <w:t xml:space="preserve"> – normalization coefficient for the continuum spectrum;</w:t>
      </w:r>
    </w:p>
    <w:p w:rsidR="00BA79B2" w:rsidRPr="00BA79B2" w:rsidRDefault="00BA79B2" w:rsidP="00BA79B2">
      <w:pPr>
        <w:rPr>
          <w:rFonts w:ascii="Times New Roman" w:hAnsi="Times New Roman"/>
          <w:lang w:val="en-US"/>
        </w:rPr>
      </w:pPr>
      <m:oMath>
        <m:r>
          <w:rPr>
            <w:rFonts w:ascii="Cambria Math" w:hAnsi="Cambria Math"/>
          </w:rPr>
          <m:t>BG</m:t>
        </m:r>
        <m:d>
          <m:dPr>
            <m:ctrlPr>
              <w:rPr>
                <w:rFonts w:ascii="Cambria Math" w:hAnsi="Cambria Math"/>
              </w:rPr>
            </m:ctrlPr>
          </m:dPr>
          <m:e>
            <m:r>
              <w:rPr>
                <w:rFonts w:ascii="Cambria Math" w:hAnsi="Cambria Math"/>
              </w:rPr>
              <m:t>E</m:t>
            </m:r>
          </m:e>
        </m:d>
        <m:r>
          <w:rPr>
            <w:rFonts w:ascii="Cambria Math" w:hAnsi="Cambria Math"/>
            <w:lang w:val="en-US"/>
          </w:rPr>
          <m:t>=</m:t>
        </m:r>
        <m:r>
          <w:rPr>
            <w:rFonts w:ascii="Cambria Math" w:hAnsi="Cambria Math"/>
          </w:rPr>
          <m:t>A</m:t>
        </m:r>
        <m:r>
          <w:rPr>
            <w:rFonts w:ascii="Cambria Math" w:hAnsi="Cambria Math"/>
            <w:lang w:val="en-US"/>
          </w:rPr>
          <m:t>·</m:t>
        </m:r>
        <m:r>
          <w:rPr>
            <w:rFonts w:ascii="Cambria Math" w:hAnsi="Cambria Math"/>
          </w:rPr>
          <m:t>exp</m:t>
        </m:r>
        <m:d>
          <m:dPr>
            <m:ctrlPr>
              <w:rPr>
                <w:rFonts w:ascii="Cambria Math" w:hAnsi="Cambria Math"/>
              </w:rPr>
            </m:ctrlPr>
          </m:dPr>
          <m:e>
            <m:r>
              <w:rPr>
                <w:rFonts w:ascii="Cambria Math" w:hAnsi="Cambria Math"/>
                <w:lang w:val="en-US"/>
              </w:rPr>
              <m:t>-</m:t>
            </m:r>
            <m:r>
              <w:rPr>
                <w:rFonts w:ascii="Cambria Math" w:hAnsi="Cambria Math"/>
              </w:rPr>
              <m:t>BE</m:t>
            </m:r>
          </m:e>
        </m:d>
      </m:oMath>
      <w:r w:rsidRPr="00BA79B2">
        <w:rPr>
          <w:rFonts w:ascii="Times New Roman" w:hAnsi="Times New Roman"/>
          <w:lang w:val="en-US"/>
        </w:rPr>
        <w:t xml:space="preserve"> </w:t>
      </w:r>
      <w:proofErr w:type="gramStart"/>
      <w:r w:rsidRPr="00BA79B2">
        <w:rPr>
          <w:rFonts w:ascii="Times New Roman" w:hAnsi="Times New Roman"/>
          <w:lang w:val="en-US"/>
        </w:rPr>
        <w:t>is</w:t>
      </w:r>
      <w:proofErr w:type="gramEnd"/>
      <w:r w:rsidRPr="00BA79B2">
        <w:rPr>
          <w:rFonts w:ascii="Times New Roman" w:hAnsi="Times New Roman"/>
          <w:lang w:val="en-US"/>
        </w:rPr>
        <w:t xml:space="preserve"> the background function, A and B are fitting parameters (fit).</w:t>
      </w:r>
    </w:p>
    <w:p w:rsidR="00391D4C" w:rsidRPr="009C24D5" w:rsidRDefault="00391D4C" w:rsidP="00391D4C">
      <w:pPr>
        <w:jc w:val="center"/>
        <w:rPr>
          <w:rFonts w:ascii="Times New Roman" w:hAnsi="Times New Roman"/>
          <w:bCs/>
          <w:szCs w:val="22"/>
        </w:rPr>
      </w:pPr>
      <w:r w:rsidRPr="009C24D5">
        <w:rPr>
          <w:rFonts w:ascii="Times New Roman" w:hAnsi="Times New Roman"/>
          <w:bCs/>
          <w:noProof/>
          <w:szCs w:val="22"/>
          <w:lang w:eastAsia="ru-RU"/>
        </w:rPr>
        <w:drawing>
          <wp:inline distT="0" distB="0" distL="0" distR="0">
            <wp:extent cx="4834890" cy="3377093"/>
            <wp:effectExtent l="0" t="0" r="381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roba_fit_result.png"/>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838631" cy="3379706"/>
                    </a:xfrm>
                    <a:prstGeom prst="rect">
                      <a:avLst/>
                    </a:prstGeom>
                  </pic:spPr>
                </pic:pic>
              </a:graphicData>
            </a:graphic>
          </wp:inline>
        </w:drawing>
      </w:r>
    </w:p>
    <w:p w:rsidR="00BA79B2" w:rsidRPr="00BA79B2" w:rsidRDefault="00BA79B2" w:rsidP="00565A22">
      <w:pPr>
        <w:pStyle w:val="11"/>
        <w:ind w:left="567" w:right="340" w:firstLine="0"/>
        <w:rPr>
          <w:rFonts w:ascii="Times New Roman" w:hAnsi="Times New Roman"/>
          <w:lang w:val="en-US"/>
        </w:rPr>
      </w:pPr>
      <w:r>
        <w:rPr>
          <w:rFonts w:ascii="Times New Roman" w:hAnsi="Times New Roman"/>
          <w:lang w:val="en-US"/>
        </w:rPr>
        <w:t xml:space="preserve">Fig. 27. </w:t>
      </w:r>
      <w:r w:rsidRPr="00BA79B2">
        <w:rPr>
          <w:rFonts w:ascii="Times New Roman" w:hAnsi="Times New Roman"/>
          <w:lang w:val="en-US"/>
        </w:rPr>
        <w:t xml:space="preserve">Energy spectrum of </w:t>
      </w:r>
      <w:r w:rsidRPr="00BA79B2">
        <w:rPr>
          <w:rFonts w:ascii="Times New Roman" w:hAnsi="Times New Roman"/>
        </w:rPr>
        <w:t>γ</w:t>
      </w:r>
      <w:r w:rsidRPr="00BA79B2">
        <w:rPr>
          <w:rFonts w:ascii="Times New Roman" w:hAnsi="Times New Roman"/>
          <w:lang w:val="en-US"/>
        </w:rPr>
        <w:t xml:space="preserve">-quanta </w:t>
      </w:r>
      <w:r>
        <w:rPr>
          <w:rFonts w:ascii="Times New Roman" w:hAnsi="Times New Roman"/>
          <w:lang w:val="en-US"/>
        </w:rPr>
        <w:t>from</w:t>
      </w:r>
      <w:r w:rsidRPr="00BA79B2">
        <w:rPr>
          <w:rFonts w:ascii="Times New Roman" w:hAnsi="Times New Roman"/>
          <w:lang w:val="en-US"/>
        </w:rPr>
        <w:t xml:space="preserve"> </w:t>
      </w:r>
      <w:r>
        <w:rPr>
          <w:rFonts w:ascii="Times New Roman" w:hAnsi="Times New Roman"/>
          <w:lang w:val="en-US"/>
        </w:rPr>
        <w:t>the</w:t>
      </w:r>
      <w:r w:rsidRPr="00BA79B2">
        <w:rPr>
          <w:rFonts w:ascii="Times New Roman" w:hAnsi="Times New Roman"/>
          <w:lang w:val="en-US"/>
        </w:rPr>
        <w:t xml:space="preserve"> soil sample. Points with errors show experimental data. Different colors show the contributions from the energy spectra of individual elements. The blue line shows the contribution from oxygen, the green dashed line shows the contribution from silicon, and the red line shows the contribution from carbon. The blue line shows the total contribution from all elements.</w:t>
      </w:r>
    </w:p>
    <w:p w:rsidR="00BA79B2" w:rsidRPr="00BA79B2" w:rsidRDefault="00BA79B2" w:rsidP="00565A22">
      <w:pPr>
        <w:pStyle w:val="11"/>
        <w:ind w:left="567" w:right="340" w:firstLine="0"/>
        <w:rPr>
          <w:rFonts w:ascii="Times New Roman" w:hAnsi="Times New Roman"/>
          <w:lang w:val="en-US"/>
        </w:rPr>
      </w:pPr>
    </w:p>
    <w:p w:rsidR="00BA79B2" w:rsidRPr="00BA79B2" w:rsidRDefault="00BA79B2" w:rsidP="00391D4C">
      <w:pPr>
        <w:ind w:firstLine="709"/>
        <w:rPr>
          <w:rFonts w:ascii="Times New Roman" w:hAnsi="Times New Roman"/>
          <w:bCs/>
          <w:szCs w:val="22"/>
          <w:lang w:val="en-US"/>
        </w:rPr>
      </w:pPr>
      <w:r>
        <w:rPr>
          <w:rFonts w:ascii="Times New Roman" w:hAnsi="Times New Roman"/>
          <w:bCs/>
          <w:szCs w:val="22"/>
          <w:lang w:val="en-US"/>
        </w:rPr>
        <w:t xml:space="preserve">A </w:t>
      </w:r>
      <w:r w:rsidRPr="00BA79B2">
        <w:rPr>
          <w:rFonts w:ascii="Times New Roman" w:hAnsi="Times New Roman"/>
          <w:bCs/>
          <w:szCs w:val="22"/>
          <w:lang w:val="en-US"/>
        </w:rPr>
        <w:t xml:space="preserve">typical energy spectrum of </w:t>
      </w:r>
      <w:r w:rsidRPr="00BA79B2">
        <w:rPr>
          <w:rFonts w:ascii="Times New Roman" w:hAnsi="Times New Roman"/>
          <w:bCs/>
          <w:szCs w:val="22"/>
        </w:rPr>
        <w:t>γ</w:t>
      </w:r>
      <w:r w:rsidRPr="00BA79B2">
        <w:rPr>
          <w:rFonts w:ascii="Times New Roman" w:hAnsi="Times New Roman"/>
          <w:bCs/>
          <w:szCs w:val="22"/>
          <w:lang w:val="en-US"/>
        </w:rPr>
        <w:t>-quanta of a soil sample</w:t>
      </w:r>
      <w:r>
        <w:rPr>
          <w:rFonts w:ascii="Times New Roman" w:hAnsi="Times New Roman"/>
          <w:bCs/>
          <w:szCs w:val="22"/>
          <w:lang w:val="en-US"/>
        </w:rPr>
        <w:t xml:space="preserve"> is shown on the</w:t>
      </w:r>
      <w:r w:rsidRPr="00BA79B2">
        <w:rPr>
          <w:rFonts w:ascii="Times New Roman" w:hAnsi="Times New Roman"/>
          <w:bCs/>
          <w:szCs w:val="22"/>
          <w:lang w:val="en-US"/>
        </w:rPr>
        <w:t xml:space="preserve"> Fig. 27. This spectrum is obtained by subtracting the energy spectrum of random coincidences corresponding to time spectrum region II from the energy spectrum corresponding to time spectrum region I (see Fig. 26). Points with errors show experimental data. Different colors show the contributions from the energy spectra of individual elements. The blue line shows the total contribution from all elements. It can be seen that the contributions from oxygen (blue line), silicon (green line), and carbon (red line) make the main contribution to the soil spectrum. The </w:t>
      </w:r>
      <w:r w:rsidRPr="00BA79B2">
        <w:rPr>
          <w:rFonts w:ascii="Times New Roman" w:hAnsi="Times New Roman"/>
          <w:bCs/>
          <w:szCs w:val="22"/>
          <w:lang w:val="en-US"/>
        </w:rPr>
        <w:lastRenderedPageBreak/>
        <w:t xml:space="preserve">contributions from all other elements present in the fit turned out to be equal to zero. It is also clearly seen how small the contribution of carbon to the total spectrum is. </w:t>
      </w:r>
    </w:p>
    <w:p w:rsidR="00BA79B2" w:rsidRPr="00BA79B2" w:rsidRDefault="00BA79B2" w:rsidP="00BA79B2">
      <w:pPr>
        <w:ind w:firstLine="709"/>
        <w:rPr>
          <w:rFonts w:ascii="Times New Roman" w:hAnsi="Times New Roman"/>
          <w:bCs/>
          <w:szCs w:val="22"/>
          <w:lang w:val="en-US"/>
        </w:rPr>
      </w:pPr>
      <w:r w:rsidRPr="00BA79B2">
        <w:rPr>
          <w:rFonts w:ascii="Times New Roman" w:hAnsi="Times New Roman"/>
          <w:bCs/>
          <w:szCs w:val="22"/>
          <w:lang w:val="en-US"/>
        </w:rPr>
        <w:t>Measurements were made using samples composed of silicate sand which simulates parent material, and sugar which represents organic part of the soil, in various proportions. The mass of each sample was 30 kg, the content of sugar was selected to achieve carbon mass fraction in the sample varied from 0 to 10%. Measurements were made in 3x30 min mode. The average of results of 3 measurements was used as a final value for each sample. Thus, a calibration curve was obtained, which on a mass scale characterizes the accuracy and sensitivity of the method.</w:t>
      </w:r>
    </w:p>
    <w:p w:rsidR="00391D4C" w:rsidRPr="009C24D5" w:rsidRDefault="00391D4C" w:rsidP="00391D4C">
      <w:pPr>
        <w:jc w:val="center"/>
        <w:rPr>
          <w:rFonts w:ascii="Times New Roman" w:hAnsi="Times New Roman"/>
          <w:bCs/>
          <w:szCs w:val="22"/>
        </w:rPr>
      </w:pPr>
      <w:r w:rsidRPr="009C24D5">
        <w:rPr>
          <w:rFonts w:ascii="Times New Roman" w:hAnsi="Times New Roman"/>
          <w:bCs/>
          <w:noProof/>
          <w:szCs w:val="22"/>
          <w:lang w:eastAsia="ru-RU"/>
        </w:rPr>
        <w:drawing>
          <wp:inline distT="0" distB="0" distL="0" distR="0">
            <wp:extent cx="4333875" cy="3648075"/>
            <wp:effectExtent l="19050" t="0" r="9525" b="0"/>
            <wp:docPr id="1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o_grad_0p5.png"/>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6134" t="7039" r="9294"/>
                    <a:stretch>
                      <a:fillRect/>
                    </a:stretch>
                  </pic:blipFill>
                  <pic:spPr>
                    <a:xfrm>
                      <a:off x="0" y="0"/>
                      <a:ext cx="4333875" cy="3648075"/>
                    </a:xfrm>
                    <a:prstGeom prst="rect">
                      <a:avLst/>
                    </a:prstGeom>
                  </pic:spPr>
                </pic:pic>
              </a:graphicData>
            </a:graphic>
          </wp:inline>
        </w:drawing>
      </w:r>
    </w:p>
    <w:p w:rsidR="00BA79B2" w:rsidRDefault="00FA36E2" w:rsidP="00BA79B2">
      <w:pPr>
        <w:pStyle w:val="11"/>
        <w:ind w:left="567" w:right="340" w:firstLine="0"/>
        <w:rPr>
          <w:rFonts w:ascii="Times New Roman" w:hAnsi="Times New Roman"/>
          <w:lang w:val="en-US"/>
        </w:rPr>
      </w:pPr>
      <w:bookmarkStart w:id="18" w:name="_Ref123227207"/>
      <w:r>
        <w:rPr>
          <w:rFonts w:ascii="Times New Roman" w:hAnsi="Times New Roman"/>
          <w:lang w:val="en-US"/>
        </w:rPr>
        <w:t>Fig</w:t>
      </w:r>
      <w:r w:rsidR="00D83665" w:rsidRPr="00CC4388">
        <w:rPr>
          <w:rFonts w:ascii="Times New Roman" w:hAnsi="Times New Roman"/>
          <w:lang w:val="en-US"/>
        </w:rPr>
        <w:t xml:space="preserve">. </w:t>
      </w:r>
      <w:r w:rsidR="009B72C7" w:rsidRPr="009C24D5">
        <w:rPr>
          <w:rFonts w:ascii="Times New Roman" w:hAnsi="Times New Roman"/>
        </w:rPr>
        <w:fldChar w:fldCharType="begin"/>
      </w:r>
      <w:r w:rsidR="00E30D2E" w:rsidRPr="00CC4388">
        <w:rPr>
          <w:rFonts w:ascii="Times New Roman" w:hAnsi="Times New Roman"/>
          <w:lang w:val="en-US"/>
        </w:rPr>
        <w:instrText xml:space="preserve"> SEQ </w:instrText>
      </w:r>
      <w:r w:rsidR="00E30D2E" w:rsidRPr="009C24D5">
        <w:rPr>
          <w:rFonts w:ascii="Times New Roman" w:hAnsi="Times New Roman"/>
        </w:rPr>
        <w:instrText>Рис</w:instrText>
      </w:r>
      <w:r w:rsidR="00E30D2E" w:rsidRPr="00CC4388">
        <w:rPr>
          <w:rFonts w:ascii="Times New Roman" w:hAnsi="Times New Roman"/>
          <w:lang w:val="en-US"/>
        </w:rPr>
        <w:instrText xml:space="preserve">. \* ARABIC </w:instrText>
      </w:r>
      <w:r w:rsidR="009B72C7" w:rsidRPr="009C24D5">
        <w:rPr>
          <w:rFonts w:ascii="Times New Roman" w:hAnsi="Times New Roman"/>
        </w:rPr>
        <w:fldChar w:fldCharType="separate"/>
      </w:r>
      <w:r w:rsidR="00CC4388" w:rsidRPr="00CC4388">
        <w:rPr>
          <w:rFonts w:ascii="Times New Roman" w:hAnsi="Times New Roman"/>
          <w:noProof/>
          <w:lang w:val="en-US"/>
        </w:rPr>
        <w:t>16</w:t>
      </w:r>
      <w:r w:rsidR="009B72C7" w:rsidRPr="009C24D5">
        <w:rPr>
          <w:rFonts w:ascii="Times New Roman" w:hAnsi="Times New Roman"/>
          <w:noProof/>
        </w:rPr>
        <w:fldChar w:fldCharType="end"/>
      </w:r>
      <w:bookmarkEnd w:id="18"/>
      <w:r w:rsidR="00D83665" w:rsidRPr="00BA79B2">
        <w:rPr>
          <w:rFonts w:ascii="Times New Roman" w:hAnsi="Times New Roman"/>
          <w:lang w:val="en-US"/>
        </w:rPr>
        <w:t xml:space="preserve"> </w:t>
      </w:r>
      <w:r w:rsidR="00BA79B2" w:rsidRPr="00BA79B2">
        <w:rPr>
          <w:rFonts w:ascii="Times New Roman" w:hAnsi="Times New Roman"/>
          <w:lang w:val="en-US"/>
        </w:rPr>
        <w:t>Results of measurements of calibration samples. The graph shows AGP-S results versus predefined ones. The red line shows the calibration characteristic. The marker size is greater than the measurement error value.</w:t>
      </w:r>
    </w:p>
    <w:p w:rsidR="00BA79B2" w:rsidRPr="00BA79B2" w:rsidRDefault="00BA79B2" w:rsidP="00BA79B2">
      <w:pPr>
        <w:pStyle w:val="11"/>
        <w:ind w:right="340"/>
        <w:rPr>
          <w:rFonts w:ascii="Times New Roman" w:hAnsi="Times New Roman"/>
          <w:szCs w:val="22"/>
          <w:lang w:val="en-US"/>
        </w:rPr>
      </w:pPr>
      <w:r w:rsidRPr="00BA79B2">
        <w:rPr>
          <w:rFonts w:ascii="Times New Roman" w:hAnsi="Times New Roman"/>
          <w:szCs w:val="22"/>
          <w:lang w:val="en-US"/>
        </w:rPr>
        <w:t>Fig. 28. demonstrates the results of measurements of calibration samples, as well as the calibration dependence (red line). The results were approximated by a simple linear function with parameters:</w:t>
      </w:r>
    </w:p>
    <w:p w:rsidR="00391D4C" w:rsidRPr="00CC4388" w:rsidRDefault="00391D4C" w:rsidP="00391D4C">
      <w:pPr>
        <w:pStyle w:val="16"/>
        <w:jc w:val="both"/>
        <w:rPr>
          <w:sz w:val="22"/>
          <w:szCs w:val="22"/>
          <w:lang w:val="en-US"/>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658"/>
        <w:gridCol w:w="2897"/>
      </w:tblGrid>
      <w:tr w:rsidR="00391D4C" w:rsidRPr="009C24D5" w:rsidTr="00337177">
        <w:tc>
          <w:tcPr>
            <w:tcW w:w="6658" w:type="dxa"/>
          </w:tcPr>
          <w:p w:rsidR="00391D4C" w:rsidRPr="009C24D5" w:rsidRDefault="00391D4C" w:rsidP="00337177">
            <w:pPr>
              <w:pStyle w:val="16"/>
              <w:jc w:val="center"/>
              <w:rPr>
                <w:sz w:val="22"/>
                <w:szCs w:val="22"/>
              </w:rPr>
            </w:pPr>
            <w:r w:rsidRPr="009C24D5">
              <w:rPr>
                <w:sz w:val="22"/>
                <w:szCs w:val="22"/>
                <w:lang w:val="en-US"/>
              </w:rPr>
              <w:t>Y</w:t>
            </w:r>
            <w:r w:rsidRPr="009C24D5">
              <w:rPr>
                <w:sz w:val="22"/>
                <w:szCs w:val="22"/>
              </w:rPr>
              <w:t xml:space="preserve"> = (1,03±0,03) × </w:t>
            </w:r>
            <w:r w:rsidRPr="009C24D5">
              <w:rPr>
                <w:sz w:val="22"/>
                <w:szCs w:val="22"/>
                <w:lang w:val="en-US"/>
              </w:rPr>
              <w:t>C</w:t>
            </w:r>
            <w:r w:rsidRPr="009C24D5">
              <w:rPr>
                <w:sz w:val="22"/>
                <w:szCs w:val="22"/>
                <w:vertAlign w:val="subscript"/>
                <w:lang w:val="en-US"/>
              </w:rPr>
              <w:t>raw</w:t>
            </w:r>
            <w:r w:rsidRPr="009C24D5">
              <w:rPr>
                <w:sz w:val="22"/>
                <w:szCs w:val="22"/>
              </w:rPr>
              <w:t xml:space="preserve"> – (0,31±0,12),</w:t>
            </w:r>
          </w:p>
        </w:tc>
        <w:tc>
          <w:tcPr>
            <w:tcW w:w="2897" w:type="dxa"/>
          </w:tcPr>
          <w:p w:rsidR="00391D4C" w:rsidRPr="009C24D5" w:rsidRDefault="00391D4C" w:rsidP="00337177">
            <w:pPr>
              <w:pStyle w:val="16"/>
              <w:jc w:val="both"/>
              <w:rPr>
                <w:sz w:val="22"/>
                <w:szCs w:val="22"/>
              </w:rPr>
            </w:pPr>
          </w:p>
        </w:tc>
      </w:tr>
    </w:tbl>
    <w:p w:rsidR="00BA79B2" w:rsidRPr="00BA79B2" w:rsidRDefault="00BA79B2" w:rsidP="00BA79B2">
      <w:pPr>
        <w:pStyle w:val="16"/>
        <w:ind w:firstLine="709"/>
        <w:rPr>
          <w:sz w:val="22"/>
          <w:szCs w:val="22"/>
          <w:lang w:val="en-US"/>
        </w:rPr>
      </w:pPr>
      <w:r w:rsidRPr="00BA79B2">
        <w:rPr>
          <w:sz w:val="22"/>
          <w:szCs w:val="22"/>
          <w:lang w:val="en-US"/>
        </w:rPr>
        <w:t>where C raw are the results of measurements of the AGP-S setup, Y are the calculated values of the carbon concentration.</w:t>
      </w:r>
    </w:p>
    <w:p w:rsidR="00BA79B2" w:rsidRPr="00BA79B2" w:rsidRDefault="00BA79B2" w:rsidP="00BA79B2">
      <w:pPr>
        <w:pStyle w:val="16"/>
        <w:ind w:firstLine="709"/>
        <w:rPr>
          <w:sz w:val="22"/>
          <w:szCs w:val="22"/>
          <w:lang w:val="en-US"/>
        </w:rPr>
      </w:pPr>
      <w:r w:rsidRPr="00BA79B2">
        <w:rPr>
          <w:sz w:val="22"/>
          <w:szCs w:val="22"/>
          <w:lang w:val="en-US"/>
        </w:rPr>
        <w:t>Scatter of calibration data (convergence with calculated values) by standard deviation (RMS):</w:t>
      </w:r>
    </w:p>
    <w:p w:rsidR="00391D4C" w:rsidRPr="00BA79B2" w:rsidRDefault="00391D4C" w:rsidP="00BA79B2">
      <w:pPr>
        <w:pStyle w:val="16"/>
        <w:ind w:firstLine="709"/>
        <w:jc w:val="both"/>
        <w:rPr>
          <w:sz w:val="22"/>
          <w:szCs w:val="22"/>
          <w:lang w:val="en-US"/>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529"/>
        <w:gridCol w:w="4026"/>
      </w:tblGrid>
      <w:tr w:rsidR="00391D4C" w:rsidRPr="009C24D5" w:rsidTr="00337177">
        <w:tc>
          <w:tcPr>
            <w:tcW w:w="5529" w:type="dxa"/>
            <w:vAlign w:val="center"/>
          </w:tcPr>
          <w:p w:rsidR="00391D4C" w:rsidRPr="009C24D5" w:rsidRDefault="009B72C7" w:rsidP="00337177">
            <w:pPr>
              <w:pStyle w:val="16"/>
              <w:jc w:val="both"/>
              <w:rPr>
                <w:i/>
                <w:sz w:val="22"/>
                <w:szCs w:val="22"/>
                <w:lang w:val="en-US"/>
              </w:rPr>
            </w:pPr>
            <m:oMathPara>
              <m:oMathParaPr>
                <m:jc m:val="right"/>
              </m:oMathParaPr>
              <m:oMath>
                <m:sSub>
                  <m:sSubPr>
                    <m:ctrlPr>
                      <w:rPr>
                        <w:rFonts w:ascii="Cambria Math" w:hAnsi="Cambria Math"/>
                        <w:sz w:val="22"/>
                        <w:szCs w:val="22"/>
                      </w:rPr>
                    </m:ctrlPr>
                  </m:sSubPr>
                  <m:e>
                    <m:r>
                      <w:rPr>
                        <w:rFonts w:ascii="Cambria Math" w:hAnsi="Cambria Math"/>
                        <w:sz w:val="22"/>
                        <w:szCs w:val="22"/>
                      </w:rPr>
                      <m:t>σ</m:t>
                    </m:r>
                  </m:e>
                  <m:sub>
                    <m:r>
                      <w:rPr>
                        <w:rFonts w:ascii="Cambria Math" w:hAnsi="Cambria Math"/>
                        <w:sz w:val="22"/>
                        <w:szCs w:val="22"/>
                      </w:rPr>
                      <m:t>r</m:t>
                    </m:r>
                  </m:sub>
                </m:sSub>
                <m:r>
                  <w:rPr>
                    <w:rFonts w:ascii="Cambria Math" w:hAnsi="Cambria Math"/>
                    <w:sz w:val="22"/>
                    <w:szCs w:val="22"/>
                  </w:rPr>
                  <m:t>=</m:t>
                </m:r>
                <m:rad>
                  <m:radPr>
                    <m:degHide m:val="on"/>
                    <m:ctrlPr>
                      <w:rPr>
                        <w:rFonts w:ascii="Cambria Math" w:hAnsi="Cambria Math"/>
                        <w:sz w:val="22"/>
                        <w:szCs w:val="22"/>
                      </w:rPr>
                    </m:ctrlPr>
                  </m:radPr>
                  <m:deg/>
                  <m:e>
                    <m:f>
                      <m:fPr>
                        <m:ctrlPr>
                          <w:rPr>
                            <w:rFonts w:ascii="Cambria Math" w:hAnsi="Cambria Math"/>
                            <w:sz w:val="22"/>
                            <w:szCs w:val="22"/>
                          </w:rPr>
                        </m:ctrlPr>
                      </m:fPr>
                      <m:num>
                        <m:nary>
                          <m:naryPr>
                            <m:chr m:val="∑"/>
                            <m:supHide m:val="on"/>
                            <m:ctrlPr>
                              <w:rPr>
                                <w:rFonts w:ascii="Cambria Math" w:hAnsi="Cambria Math"/>
                                <w:sz w:val="22"/>
                                <w:szCs w:val="22"/>
                              </w:rPr>
                            </m:ctrlPr>
                          </m:naryPr>
                          <m:sub>
                            <m:r>
                              <w:rPr>
                                <w:rFonts w:ascii="Cambria Math" w:hAnsi="Cambria Math"/>
                                <w:sz w:val="22"/>
                                <w:szCs w:val="22"/>
                              </w:rPr>
                              <m:t>i</m:t>
                            </m:r>
                          </m:sub>
                          <m:sup/>
                          <m:e>
                            <m:sSup>
                              <m:sSupPr>
                                <m:ctrlPr>
                                  <w:rPr>
                                    <w:rFonts w:ascii="Cambria Math" w:hAnsi="Cambria Math"/>
                                    <w:sz w:val="22"/>
                                    <w:szCs w:val="22"/>
                                  </w:rPr>
                                </m:ctrlPr>
                              </m:sSupPr>
                              <m:e>
                                <m:d>
                                  <m:dPr>
                                    <m:ctrlPr>
                                      <w:rPr>
                                        <w:rFonts w:ascii="Cambria Math" w:hAnsi="Cambria Math"/>
                                        <w:sz w:val="22"/>
                                        <w:szCs w:val="22"/>
                                      </w:rPr>
                                    </m:ctrlPr>
                                  </m:dPr>
                                  <m:e>
                                    <m:sSub>
                                      <m:sSubPr>
                                        <m:ctrlPr>
                                          <w:rPr>
                                            <w:rFonts w:ascii="Cambria Math" w:hAnsi="Cambria Math"/>
                                            <w:sz w:val="22"/>
                                            <w:szCs w:val="22"/>
                                          </w:rPr>
                                        </m:ctrlPr>
                                      </m:sSubPr>
                                      <m:e>
                                        <m:r>
                                          <w:rPr>
                                            <w:rFonts w:ascii="Cambria Math" w:hAnsi="Cambria Math"/>
                                            <w:sz w:val="22"/>
                                            <w:szCs w:val="22"/>
                                            <w:lang w:val="en-US"/>
                                          </w:rPr>
                                          <m:t>X</m:t>
                                        </m:r>
                                      </m:e>
                                      <m:sub>
                                        <m:r>
                                          <w:rPr>
                                            <w:rFonts w:ascii="Cambria Math" w:hAnsi="Cambria Math"/>
                                            <w:sz w:val="22"/>
                                            <w:szCs w:val="22"/>
                                          </w:rPr>
                                          <m:t>i</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Y</m:t>
                                        </m:r>
                                      </m:e>
                                      <m:sub>
                                        <m:r>
                                          <w:rPr>
                                            <w:rFonts w:ascii="Cambria Math" w:hAnsi="Cambria Math"/>
                                            <w:sz w:val="22"/>
                                            <w:szCs w:val="22"/>
                                          </w:rPr>
                                          <m:t>i</m:t>
                                        </m:r>
                                      </m:sub>
                                    </m:sSub>
                                  </m:e>
                                </m:d>
                              </m:e>
                              <m:sup>
                                <m:r>
                                  <w:rPr>
                                    <w:rFonts w:ascii="Cambria Math" w:hAnsi="Cambria Math"/>
                                    <w:sz w:val="22"/>
                                    <w:szCs w:val="22"/>
                                  </w:rPr>
                                  <m:t>2</m:t>
                                </m:r>
                              </m:sup>
                            </m:sSup>
                          </m:e>
                        </m:nary>
                      </m:num>
                      <m:den>
                        <m:r>
                          <w:rPr>
                            <w:rFonts w:ascii="Cambria Math" w:hAnsi="Cambria Math"/>
                            <w:sz w:val="22"/>
                            <w:szCs w:val="22"/>
                          </w:rPr>
                          <m:t>n</m:t>
                        </m:r>
                      </m:den>
                    </m:f>
                  </m:e>
                </m:rad>
                <m:r>
                  <w:rPr>
                    <w:rFonts w:ascii="Cambria Math" w:hAnsi="Cambria Math"/>
                    <w:sz w:val="22"/>
                    <w:szCs w:val="22"/>
                  </w:rPr>
                  <m:t>=0,2%</m:t>
                </m:r>
              </m:oMath>
            </m:oMathPara>
          </w:p>
        </w:tc>
        <w:tc>
          <w:tcPr>
            <w:tcW w:w="4026" w:type="dxa"/>
            <w:vAlign w:val="center"/>
          </w:tcPr>
          <w:p w:rsidR="00391D4C" w:rsidRPr="009C24D5" w:rsidRDefault="00391D4C" w:rsidP="00337177">
            <w:pPr>
              <w:pStyle w:val="16"/>
              <w:jc w:val="both"/>
              <w:rPr>
                <w:sz w:val="22"/>
                <w:szCs w:val="22"/>
              </w:rPr>
            </w:pPr>
          </w:p>
        </w:tc>
      </w:tr>
    </w:tbl>
    <w:p w:rsidR="00BA79B2" w:rsidRDefault="00BA79B2" w:rsidP="00391D4C">
      <w:pPr>
        <w:ind w:firstLine="709"/>
        <w:rPr>
          <w:rFonts w:ascii="Times New Roman" w:hAnsi="Times New Roman"/>
          <w:szCs w:val="22"/>
          <w:lang w:val="en-US"/>
        </w:rPr>
      </w:pPr>
      <w:r w:rsidRPr="00BA79B2">
        <w:rPr>
          <w:rFonts w:ascii="Times New Roman" w:hAnsi="Times New Roman"/>
          <w:szCs w:val="22"/>
          <w:lang w:val="en-US"/>
        </w:rPr>
        <w:t>where n is the number of calibration samples, X is the element concentration value measured by AGP-S for the i -th sample, Y is the value of the calculated concentration of the element for the i -th sample.</w:t>
      </w:r>
    </w:p>
    <w:p w:rsidR="00391D4C" w:rsidRPr="00564331" w:rsidRDefault="00564331" w:rsidP="00391D4C">
      <w:pPr>
        <w:ind w:firstLine="709"/>
        <w:rPr>
          <w:rFonts w:ascii="Times New Roman" w:hAnsi="Times New Roman"/>
          <w:bCs/>
          <w:szCs w:val="22"/>
          <w:lang w:val="en-US"/>
        </w:rPr>
      </w:pPr>
      <w:r w:rsidRPr="00564331">
        <w:rPr>
          <w:rFonts w:ascii="Times New Roman" w:hAnsi="Times New Roman"/>
          <w:bCs/>
          <w:szCs w:val="22"/>
          <w:lang w:val="en-US"/>
        </w:rPr>
        <w:t xml:space="preserve">To determine the capabilities of the equipment, the measurement accuracy in terms of repeatability was determined. To do this, two samples were measured 12 times for 30 min without changing the setup configuration and the position of the samples in space. Table 2 shows the values of the absolute </w:t>
      </w:r>
      <w:r w:rsidRPr="00564331">
        <w:rPr>
          <w:rFonts w:ascii="Times New Roman" w:hAnsi="Times New Roman"/>
          <w:bCs/>
          <w:szCs w:val="22"/>
        </w:rPr>
        <w:t>σ</w:t>
      </w:r>
      <w:r w:rsidRPr="00564331">
        <w:rPr>
          <w:rFonts w:ascii="Times New Roman" w:hAnsi="Times New Roman"/>
          <w:bCs/>
          <w:szCs w:val="22"/>
          <w:vertAlign w:val="subscript"/>
          <w:lang w:val="en-US"/>
        </w:rPr>
        <w:t xml:space="preserve">r </w:t>
      </w:r>
      <w:r w:rsidRPr="00564331">
        <w:rPr>
          <w:rFonts w:ascii="Times New Roman" w:hAnsi="Times New Roman"/>
          <w:bCs/>
          <w:szCs w:val="22"/>
          <w:lang w:val="en-US"/>
        </w:rPr>
        <w:t xml:space="preserve">and relative </w:t>
      </w:r>
      <w:r w:rsidRPr="00564331">
        <w:rPr>
          <w:rFonts w:ascii="Times New Roman" w:hAnsi="Times New Roman"/>
          <w:bCs/>
          <w:szCs w:val="22"/>
        </w:rPr>
        <w:t>σ</w:t>
      </w:r>
      <w:r w:rsidRPr="00564331">
        <w:rPr>
          <w:rFonts w:ascii="Times New Roman" w:hAnsi="Times New Roman"/>
          <w:bCs/>
          <w:szCs w:val="22"/>
          <w:lang w:val="en-US"/>
        </w:rPr>
        <w:t>r of repeated measurements standard deviation</w:t>
      </w:r>
      <w:r w:rsidR="00391D4C" w:rsidRPr="00564331">
        <w:rPr>
          <w:rFonts w:ascii="Times New Roman" w:hAnsi="Times New Roman"/>
          <w:bCs/>
          <w:szCs w:val="22"/>
          <w:lang w:val="en-US"/>
        </w:rPr>
        <w:t>:</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529"/>
        <w:gridCol w:w="4026"/>
      </w:tblGrid>
      <w:tr w:rsidR="00391D4C" w:rsidRPr="009C24D5" w:rsidTr="00337177">
        <w:tc>
          <w:tcPr>
            <w:tcW w:w="5529" w:type="dxa"/>
            <w:vAlign w:val="center"/>
          </w:tcPr>
          <w:p w:rsidR="00391D4C" w:rsidRPr="009C24D5" w:rsidRDefault="009B72C7" w:rsidP="00337177">
            <w:pPr>
              <w:pStyle w:val="16"/>
              <w:jc w:val="both"/>
              <w:rPr>
                <w:sz w:val="22"/>
                <w:szCs w:val="22"/>
              </w:rPr>
            </w:pPr>
            <m:oMathPara>
              <m:oMathParaPr>
                <m:jc m:val="right"/>
              </m:oMathParaPr>
              <m:oMath>
                <m:sSub>
                  <m:sSubPr>
                    <m:ctrlPr>
                      <w:rPr>
                        <w:rFonts w:ascii="Cambria Math" w:hAnsi="Cambria Math"/>
                        <w:sz w:val="22"/>
                        <w:szCs w:val="22"/>
                      </w:rPr>
                    </m:ctrlPr>
                  </m:sSubPr>
                  <m:e>
                    <m:r>
                      <w:rPr>
                        <w:rFonts w:ascii="Cambria Math" w:hAnsi="Cambria Math"/>
                        <w:sz w:val="22"/>
                        <w:szCs w:val="22"/>
                      </w:rPr>
                      <m:t>σ</m:t>
                    </m:r>
                  </m:e>
                  <m:sub>
                    <m:r>
                      <w:rPr>
                        <w:rFonts w:ascii="Cambria Math" w:hAnsi="Cambria Math"/>
                        <w:sz w:val="22"/>
                        <w:szCs w:val="22"/>
                      </w:rPr>
                      <m:t>r</m:t>
                    </m:r>
                  </m:sub>
                </m:sSub>
                <m:r>
                  <w:rPr>
                    <w:rFonts w:ascii="Cambria Math" w:hAnsi="Cambria Math"/>
                    <w:sz w:val="22"/>
                    <w:szCs w:val="22"/>
                  </w:rPr>
                  <m:t>=</m:t>
                </m:r>
                <m:rad>
                  <m:radPr>
                    <m:degHide m:val="on"/>
                    <m:ctrlPr>
                      <w:rPr>
                        <w:rFonts w:ascii="Cambria Math" w:hAnsi="Cambria Math"/>
                        <w:sz w:val="22"/>
                        <w:szCs w:val="22"/>
                      </w:rPr>
                    </m:ctrlPr>
                  </m:radPr>
                  <m:deg/>
                  <m:e>
                    <m:f>
                      <m:fPr>
                        <m:ctrlPr>
                          <w:rPr>
                            <w:rFonts w:ascii="Cambria Math" w:hAnsi="Cambria Math"/>
                            <w:sz w:val="22"/>
                            <w:szCs w:val="22"/>
                          </w:rPr>
                        </m:ctrlPr>
                      </m:fPr>
                      <m:num>
                        <m:nary>
                          <m:naryPr>
                            <m:chr m:val="∑"/>
                            <m:supHide m:val="on"/>
                            <m:ctrlPr>
                              <w:rPr>
                                <w:rFonts w:ascii="Cambria Math" w:hAnsi="Cambria Math"/>
                                <w:sz w:val="22"/>
                                <w:szCs w:val="22"/>
                              </w:rPr>
                            </m:ctrlPr>
                          </m:naryPr>
                          <m:sub>
                            <m:r>
                              <w:rPr>
                                <w:rFonts w:ascii="Cambria Math" w:hAnsi="Cambria Math"/>
                                <w:sz w:val="22"/>
                                <w:szCs w:val="22"/>
                              </w:rPr>
                              <m:t>i</m:t>
                            </m:r>
                          </m:sub>
                          <m:sup/>
                          <m:e>
                            <m:sSup>
                              <m:sSupPr>
                                <m:ctrlPr>
                                  <w:rPr>
                                    <w:rFonts w:ascii="Cambria Math" w:hAnsi="Cambria Math"/>
                                    <w:sz w:val="22"/>
                                    <w:szCs w:val="22"/>
                                  </w:rPr>
                                </m:ctrlPr>
                              </m:sSupPr>
                              <m:e>
                                <m:d>
                                  <m:dPr>
                                    <m:ctrlPr>
                                      <w:rPr>
                                        <w:rFonts w:ascii="Cambria Math" w:hAnsi="Cambria Math"/>
                                        <w:sz w:val="22"/>
                                        <w:szCs w:val="22"/>
                                      </w:rPr>
                                    </m:ctrlPr>
                                  </m:dPr>
                                  <m:e>
                                    <m:sSub>
                                      <m:sSubPr>
                                        <m:ctrlPr>
                                          <w:rPr>
                                            <w:rFonts w:ascii="Cambria Math" w:hAnsi="Cambria Math"/>
                                            <w:sz w:val="22"/>
                                            <w:szCs w:val="22"/>
                                          </w:rPr>
                                        </m:ctrlPr>
                                      </m:sSubPr>
                                      <m:e>
                                        <m:r>
                                          <w:rPr>
                                            <w:rFonts w:ascii="Cambria Math" w:hAnsi="Cambria Math"/>
                                            <w:sz w:val="22"/>
                                            <w:szCs w:val="22"/>
                                          </w:rPr>
                                          <m:t>C</m:t>
                                        </m:r>
                                      </m:e>
                                      <m:sub>
                                        <m:r>
                                          <w:rPr>
                                            <w:rFonts w:ascii="Cambria Math" w:hAnsi="Cambria Math"/>
                                            <w:sz w:val="22"/>
                                            <w:szCs w:val="22"/>
                                          </w:rPr>
                                          <m:t>i</m:t>
                                        </m:r>
                                      </m:sub>
                                    </m:sSub>
                                    <m:r>
                                      <w:rPr>
                                        <w:rFonts w:ascii="Cambria Math" w:hAnsi="Cambria Math"/>
                                        <w:sz w:val="22"/>
                                        <w:szCs w:val="22"/>
                                      </w:rPr>
                                      <m:t>-C</m:t>
                                    </m:r>
                                  </m:e>
                                </m:d>
                              </m:e>
                              <m:sup>
                                <m:r>
                                  <w:rPr>
                                    <w:rFonts w:ascii="Cambria Math" w:hAnsi="Cambria Math"/>
                                    <w:sz w:val="22"/>
                                    <w:szCs w:val="22"/>
                                  </w:rPr>
                                  <m:t>2</m:t>
                                </m:r>
                              </m:sup>
                            </m:sSup>
                          </m:e>
                        </m:nary>
                      </m:num>
                      <m:den>
                        <m:r>
                          <w:rPr>
                            <w:rFonts w:ascii="Cambria Math" w:hAnsi="Cambria Math"/>
                            <w:sz w:val="22"/>
                            <w:szCs w:val="22"/>
                          </w:rPr>
                          <m:t>n-1</m:t>
                        </m:r>
                      </m:den>
                    </m:f>
                  </m:e>
                </m:rad>
              </m:oMath>
            </m:oMathPara>
          </w:p>
        </w:tc>
        <w:tc>
          <w:tcPr>
            <w:tcW w:w="4026" w:type="dxa"/>
            <w:vAlign w:val="center"/>
          </w:tcPr>
          <w:p w:rsidR="00391D4C" w:rsidRPr="009C24D5" w:rsidRDefault="00391D4C" w:rsidP="00337177">
            <w:pPr>
              <w:pStyle w:val="16"/>
              <w:jc w:val="both"/>
              <w:rPr>
                <w:sz w:val="22"/>
                <w:szCs w:val="22"/>
              </w:rPr>
            </w:pPr>
          </w:p>
        </w:tc>
      </w:tr>
      <w:tr w:rsidR="00391D4C" w:rsidRPr="009C24D5" w:rsidTr="00337177">
        <w:tc>
          <w:tcPr>
            <w:tcW w:w="5529" w:type="dxa"/>
          </w:tcPr>
          <w:p w:rsidR="00391D4C" w:rsidRPr="009C24D5" w:rsidRDefault="009B72C7" w:rsidP="00337177">
            <w:pPr>
              <w:pStyle w:val="16"/>
              <w:jc w:val="both"/>
              <w:rPr>
                <w:sz w:val="22"/>
                <w:szCs w:val="22"/>
              </w:rPr>
            </w:pPr>
            <m:oMathPara>
              <m:oMathParaPr>
                <m:jc m:val="right"/>
              </m:oMathParaPr>
              <m:oMath>
                <m:sSubSup>
                  <m:sSubSupPr>
                    <m:ctrlPr>
                      <w:rPr>
                        <w:rFonts w:ascii="Cambria Math" w:hAnsi="Cambria Math"/>
                        <w:sz w:val="22"/>
                        <w:szCs w:val="22"/>
                      </w:rPr>
                    </m:ctrlPr>
                  </m:sSubSupPr>
                  <m:e>
                    <m:r>
                      <w:rPr>
                        <w:rFonts w:ascii="Cambria Math" w:hAnsi="Cambria Math"/>
                        <w:sz w:val="22"/>
                        <w:szCs w:val="22"/>
                      </w:rPr>
                      <m:t>σ</m:t>
                    </m:r>
                  </m:e>
                  <m:sub>
                    <m:r>
                      <w:rPr>
                        <w:rFonts w:ascii="Cambria Math" w:hAnsi="Cambria Math"/>
                        <w:sz w:val="22"/>
                        <w:szCs w:val="22"/>
                      </w:rPr>
                      <m:t>r</m:t>
                    </m:r>
                  </m:sub>
                  <m:sup>
                    <m:r>
                      <w:rPr>
                        <w:rFonts w:ascii="Cambria Math" w:hAnsi="Cambria Math"/>
                        <w:sz w:val="22"/>
                        <w:szCs w:val="22"/>
                      </w:rPr>
                      <m:t>rel</m:t>
                    </m:r>
                  </m:sup>
                </m:sSubSup>
                <m:r>
                  <w:rPr>
                    <w:rFonts w:ascii="Cambria Math" w:hAnsi="Cambria Math"/>
                    <w:sz w:val="22"/>
                    <w:szCs w:val="22"/>
                  </w:rPr>
                  <m:t>=</m:t>
                </m:r>
                <m:f>
                  <m:fPr>
                    <m:ctrlPr>
                      <w:rPr>
                        <w:rFonts w:ascii="Cambria Math" w:hAnsi="Cambria Math"/>
                        <w:sz w:val="22"/>
                        <w:szCs w:val="22"/>
                      </w:rPr>
                    </m:ctrlPr>
                  </m:fPr>
                  <m:num>
                    <m:sSub>
                      <m:sSubPr>
                        <m:ctrlPr>
                          <w:rPr>
                            <w:rFonts w:ascii="Cambria Math" w:hAnsi="Cambria Math"/>
                            <w:sz w:val="22"/>
                            <w:szCs w:val="22"/>
                          </w:rPr>
                        </m:ctrlPr>
                      </m:sSubPr>
                      <m:e>
                        <m:r>
                          <w:rPr>
                            <w:rFonts w:ascii="Cambria Math" w:hAnsi="Cambria Math"/>
                            <w:sz w:val="22"/>
                            <w:szCs w:val="22"/>
                          </w:rPr>
                          <m:t>σ</m:t>
                        </m:r>
                      </m:e>
                      <m:sub>
                        <m:r>
                          <w:rPr>
                            <w:rFonts w:ascii="Cambria Math" w:hAnsi="Cambria Math"/>
                            <w:sz w:val="22"/>
                            <w:szCs w:val="22"/>
                          </w:rPr>
                          <m:t>r</m:t>
                        </m:r>
                      </m:sub>
                    </m:sSub>
                  </m:num>
                  <m:den>
                    <m:r>
                      <w:rPr>
                        <w:rFonts w:ascii="Cambria Math" w:hAnsi="Cambria Math"/>
                        <w:sz w:val="22"/>
                        <w:szCs w:val="22"/>
                      </w:rPr>
                      <m:t>C</m:t>
                    </m:r>
                  </m:den>
                </m:f>
                <m:r>
                  <w:rPr>
                    <w:rFonts w:ascii="Cambria Math" w:hAnsi="Cambria Math"/>
                    <w:sz w:val="22"/>
                    <w:szCs w:val="22"/>
                  </w:rPr>
                  <m:t>×100</m:t>
                </m:r>
                <m:r>
                  <m:rPr>
                    <m:lit/>
                    <m:nor/>
                  </m:rPr>
                  <w:rPr>
                    <w:sz w:val="22"/>
                    <w:szCs w:val="22"/>
                  </w:rPr>
                  <m:t>%</m:t>
                </m:r>
              </m:oMath>
            </m:oMathPara>
          </w:p>
        </w:tc>
        <w:tc>
          <w:tcPr>
            <w:tcW w:w="4026" w:type="dxa"/>
          </w:tcPr>
          <w:p w:rsidR="00391D4C" w:rsidRPr="009C24D5" w:rsidRDefault="00391D4C" w:rsidP="00337177">
            <w:pPr>
              <w:pStyle w:val="16"/>
              <w:jc w:val="both"/>
              <w:rPr>
                <w:sz w:val="22"/>
                <w:szCs w:val="22"/>
              </w:rPr>
            </w:pPr>
          </w:p>
        </w:tc>
      </w:tr>
    </w:tbl>
    <w:p w:rsidR="00391D4C" w:rsidRPr="00564331" w:rsidRDefault="00564331" w:rsidP="00391D4C">
      <w:pPr>
        <w:rPr>
          <w:rFonts w:ascii="Times New Roman" w:hAnsi="Times New Roman"/>
          <w:bCs/>
          <w:szCs w:val="22"/>
          <w:lang w:val="en-US"/>
        </w:rPr>
      </w:pPr>
      <w:r w:rsidRPr="00564331">
        <w:rPr>
          <w:rFonts w:ascii="Times New Roman" w:hAnsi="Times New Roman"/>
          <w:bCs/>
          <w:szCs w:val="22"/>
          <w:lang w:val="en-US"/>
        </w:rPr>
        <w:t>where n is the number of measurements, C is the average value of the mass concentration of the element over all measurements, C</w:t>
      </w:r>
      <w:r w:rsidRPr="00564331">
        <w:rPr>
          <w:rFonts w:ascii="Times New Roman" w:hAnsi="Times New Roman"/>
          <w:bCs/>
          <w:szCs w:val="22"/>
          <w:vertAlign w:val="subscript"/>
          <w:lang w:val="en-US"/>
        </w:rPr>
        <w:t>i</w:t>
      </w:r>
      <w:r w:rsidRPr="00564331">
        <w:rPr>
          <w:rFonts w:ascii="Times New Roman" w:hAnsi="Times New Roman"/>
          <w:bCs/>
          <w:szCs w:val="22"/>
          <w:lang w:val="en-US"/>
        </w:rPr>
        <w:t xml:space="preserve"> is the value of the mass concentration of the element in the i-dimension.</w:t>
      </w:r>
    </w:p>
    <w:p w:rsidR="00391D4C" w:rsidRPr="00564331" w:rsidRDefault="00564331" w:rsidP="00391D4C">
      <w:pPr>
        <w:rPr>
          <w:rFonts w:ascii="Times New Roman" w:hAnsi="Times New Roman"/>
          <w:bCs/>
          <w:i/>
          <w:iCs/>
          <w:szCs w:val="22"/>
          <w:lang w:val="en-US"/>
        </w:rPr>
      </w:pPr>
      <w:r>
        <w:rPr>
          <w:rFonts w:ascii="Times New Roman" w:hAnsi="Times New Roman"/>
          <w:bCs/>
          <w:i/>
          <w:iCs/>
          <w:szCs w:val="22"/>
          <w:lang w:val="en-US"/>
        </w:rPr>
        <w:t>Table</w:t>
      </w:r>
      <w:r w:rsidR="00391D4C" w:rsidRPr="00564331">
        <w:rPr>
          <w:rFonts w:ascii="Times New Roman" w:hAnsi="Times New Roman"/>
          <w:bCs/>
          <w:i/>
          <w:iCs/>
          <w:szCs w:val="22"/>
          <w:lang w:val="en-US"/>
        </w:rPr>
        <w:t xml:space="preserve"> </w:t>
      </w:r>
      <w:r w:rsidR="00657604" w:rsidRPr="00564331">
        <w:rPr>
          <w:rFonts w:ascii="Times New Roman" w:hAnsi="Times New Roman"/>
          <w:bCs/>
          <w:i/>
          <w:iCs/>
          <w:szCs w:val="22"/>
          <w:lang w:val="en-US"/>
        </w:rPr>
        <w:t>2</w:t>
      </w:r>
      <w:r w:rsidR="00391D4C" w:rsidRPr="00564331">
        <w:rPr>
          <w:rFonts w:ascii="Times New Roman" w:hAnsi="Times New Roman"/>
          <w:bCs/>
          <w:i/>
          <w:iCs/>
          <w:szCs w:val="22"/>
          <w:lang w:val="en-US"/>
        </w:rPr>
        <w:t xml:space="preserve">. </w:t>
      </w:r>
      <w:r w:rsidRPr="00564331">
        <w:rPr>
          <w:rFonts w:ascii="Times New Roman" w:hAnsi="Times New Roman"/>
          <w:bCs/>
          <w:i/>
          <w:iCs/>
          <w:szCs w:val="22"/>
          <w:lang w:val="en-US"/>
        </w:rPr>
        <w:t>The values of the absolute (</w:t>
      </w:r>
      <w:r w:rsidRPr="00564331">
        <w:rPr>
          <w:rFonts w:ascii="Times New Roman" w:hAnsi="Times New Roman"/>
          <w:bCs/>
          <w:i/>
          <w:iCs/>
          <w:szCs w:val="22"/>
        </w:rPr>
        <w:t>σ</w:t>
      </w:r>
      <w:r w:rsidRPr="00564331">
        <w:rPr>
          <w:rFonts w:ascii="Times New Roman" w:hAnsi="Times New Roman"/>
          <w:bCs/>
          <w:i/>
          <w:iCs/>
          <w:szCs w:val="22"/>
          <w:vertAlign w:val="subscript"/>
          <w:lang w:val="en-US"/>
        </w:rPr>
        <w:t>r</w:t>
      </w:r>
      <w:r w:rsidRPr="00564331">
        <w:rPr>
          <w:rFonts w:ascii="Times New Roman" w:hAnsi="Times New Roman"/>
          <w:bCs/>
          <w:i/>
          <w:iCs/>
          <w:szCs w:val="22"/>
          <w:lang w:val="en-US"/>
        </w:rPr>
        <w:t>) and relative (</w:t>
      </w:r>
      <w:r w:rsidRPr="00564331">
        <w:rPr>
          <w:rFonts w:ascii="Times New Roman" w:hAnsi="Times New Roman"/>
          <w:bCs/>
          <w:i/>
          <w:iCs/>
          <w:szCs w:val="22"/>
        </w:rPr>
        <w:t>σ</w:t>
      </w:r>
      <w:r w:rsidRPr="00564331">
        <w:rPr>
          <w:rFonts w:ascii="Times New Roman" w:hAnsi="Times New Roman"/>
          <w:bCs/>
          <w:i/>
          <w:iCs/>
          <w:szCs w:val="22"/>
          <w:vertAlign w:val="subscript"/>
          <w:lang w:val="en-US"/>
        </w:rPr>
        <w:t>r</w:t>
      </w:r>
      <w:r w:rsidRPr="00564331">
        <w:rPr>
          <w:rFonts w:ascii="Times New Roman" w:hAnsi="Times New Roman"/>
          <w:bCs/>
          <w:i/>
          <w:iCs/>
          <w:szCs w:val="22"/>
          <w:vertAlign w:val="superscript"/>
          <w:lang w:val="en-US"/>
        </w:rPr>
        <w:t>rel</w:t>
      </w:r>
      <w:r w:rsidRPr="00564331">
        <w:rPr>
          <w:rFonts w:ascii="Times New Roman" w:hAnsi="Times New Roman"/>
          <w:bCs/>
          <w:i/>
          <w:iCs/>
          <w:szCs w:val="22"/>
          <w:lang w:val="en-US"/>
        </w:rPr>
        <w:t>) standard deviation of repeated measurements for samples with a carbon concentration of 3.3 and 1.7%.</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10"/>
        <w:gridCol w:w="3287"/>
        <w:gridCol w:w="2549"/>
        <w:gridCol w:w="2549"/>
      </w:tblGrid>
      <w:tr w:rsidR="00391D4C" w:rsidRPr="009C24D5" w:rsidTr="00564331">
        <w:trPr>
          <w:trHeight w:val="414"/>
        </w:trPr>
        <w:tc>
          <w:tcPr>
            <w:tcW w:w="888" w:type="pct"/>
          </w:tcPr>
          <w:p w:rsidR="00391D4C" w:rsidRPr="00564331" w:rsidRDefault="00391D4C" w:rsidP="00337177">
            <w:pPr>
              <w:rPr>
                <w:rFonts w:ascii="Times New Roman" w:hAnsi="Times New Roman"/>
                <w:bCs/>
                <w:szCs w:val="22"/>
                <w:lang w:val="en-US"/>
              </w:rPr>
            </w:pPr>
          </w:p>
        </w:tc>
        <w:tc>
          <w:tcPr>
            <w:tcW w:w="1612" w:type="pct"/>
          </w:tcPr>
          <w:p w:rsidR="00391D4C" w:rsidRPr="009C24D5" w:rsidRDefault="00564331" w:rsidP="00337177">
            <w:pPr>
              <w:widowControl w:val="0"/>
              <w:rPr>
                <w:rFonts w:ascii="Times New Roman" w:hAnsi="Times New Roman"/>
                <w:bCs/>
                <w:i/>
                <w:iCs/>
                <w:szCs w:val="22"/>
              </w:rPr>
            </w:pPr>
            <w:r w:rsidRPr="00564331">
              <w:rPr>
                <w:rFonts w:ascii="Times New Roman" w:hAnsi="Times New Roman"/>
                <w:szCs w:val="22"/>
              </w:rPr>
              <w:t>Average content</w:t>
            </w:r>
            <w:r w:rsidR="00391D4C" w:rsidRPr="009C24D5">
              <w:rPr>
                <w:rFonts w:ascii="Times New Roman" w:hAnsi="Times New Roman"/>
                <w:szCs w:val="22"/>
              </w:rPr>
              <w:t>,</w:t>
            </w:r>
            <w:r w:rsidR="00391D4C" w:rsidRPr="009C24D5">
              <w:rPr>
                <w:rFonts w:ascii="Times New Roman" w:hAnsi="Times New Roman"/>
                <w:szCs w:val="22"/>
                <w:lang w:val="en-US"/>
              </w:rPr>
              <w:t xml:space="preserve"> %</w:t>
            </w:r>
          </w:p>
        </w:tc>
        <w:tc>
          <w:tcPr>
            <w:tcW w:w="1250" w:type="pct"/>
          </w:tcPr>
          <w:p w:rsidR="00391D4C" w:rsidRPr="009C24D5" w:rsidRDefault="00391D4C" w:rsidP="00337177">
            <w:pPr>
              <w:widowControl w:val="0"/>
              <w:rPr>
                <w:rFonts w:ascii="Times New Roman" w:hAnsi="Times New Roman"/>
                <w:bCs/>
                <w:i/>
                <w:iCs/>
                <w:szCs w:val="22"/>
              </w:rPr>
            </w:pPr>
            <w:r w:rsidRPr="009C24D5">
              <w:rPr>
                <w:rFonts w:ascii="Times New Roman" w:hAnsi="Times New Roman"/>
                <w:bCs/>
                <w:szCs w:val="22"/>
              </w:rPr>
              <w:t>σ</w:t>
            </w:r>
            <w:r w:rsidRPr="009C24D5">
              <w:rPr>
                <w:rFonts w:ascii="Times New Roman" w:hAnsi="Times New Roman"/>
                <w:bCs/>
                <w:szCs w:val="22"/>
                <w:vertAlign w:val="subscript"/>
              </w:rPr>
              <w:t>r,</w:t>
            </w:r>
            <w:r w:rsidRPr="009C24D5">
              <w:rPr>
                <w:rFonts w:ascii="Times New Roman" w:hAnsi="Times New Roman"/>
                <w:bCs/>
                <w:szCs w:val="22"/>
                <w:vertAlign w:val="subscript"/>
                <w:lang w:val="en-US"/>
              </w:rPr>
              <w:t xml:space="preserve"> </w:t>
            </w:r>
            <w:r w:rsidRPr="009C24D5">
              <w:rPr>
                <w:rFonts w:ascii="Times New Roman" w:hAnsi="Times New Roman"/>
                <w:szCs w:val="22"/>
              </w:rPr>
              <w:t>%</w:t>
            </w:r>
          </w:p>
        </w:tc>
        <w:tc>
          <w:tcPr>
            <w:tcW w:w="1250" w:type="pct"/>
          </w:tcPr>
          <w:p w:rsidR="00391D4C" w:rsidRPr="009C24D5" w:rsidRDefault="00391D4C" w:rsidP="00337177">
            <w:pPr>
              <w:widowControl w:val="0"/>
              <w:rPr>
                <w:rFonts w:ascii="Times New Roman" w:hAnsi="Times New Roman"/>
                <w:bCs/>
                <w:i/>
                <w:iCs/>
                <w:szCs w:val="22"/>
              </w:rPr>
            </w:pPr>
            <w:r w:rsidRPr="009C24D5">
              <w:rPr>
                <w:rFonts w:ascii="Times New Roman" w:hAnsi="Times New Roman"/>
                <w:szCs w:val="22"/>
              </w:rPr>
              <w:t>σ</w:t>
            </w:r>
            <w:r w:rsidRPr="009C24D5">
              <w:rPr>
                <w:rFonts w:ascii="Times New Roman" w:hAnsi="Times New Roman"/>
                <w:szCs w:val="22"/>
                <w:vertAlign w:val="subscript"/>
              </w:rPr>
              <w:t>r</w:t>
            </w:r>
            <w:r w:rsidR="00564331">
              <w:rPr>
                <w:rFonts w:ascii="Times New Roman" w:hAnsi="Times New Roman"/>
                <w:szCs w:val="22"/>
                <w:vertAlign w:val="superscript"/>
                <w:lang w:val="en-US"/>
              </w:rPr>
              <w:t>rel</w:t>
            </w:r>
            <w:r w:rsidRPr="009C24D5">
              <w:rPr>
                <w:rFonts w:ascii="Times New Roman" w:hAnsi="Times New Roman"/>
                <w:szCs w:val="22"/>
                <w:lang w:val="en-US"/>
              </w:rPr>
              <w:t>, %</w:t>
            </w:r>
          </w:p>
        </w:tc>
      </w:tr>
      <w:tr w:rsidR="00391D4C" w:rsidRPr="009C24D5" w:rsidTr="00564331">
        <w:trPr>
          <w:trHeight w:val="70"/>
        </w:trPr>
        <w:tc>
          <w:tcPr>
            <w:tcW w:w="888" w:type="pct"/>
            <w:vMerge w:val="restart"/>
          </w:tcPr>
          <w:p w:rsidR="00391D4C" w:rsidRPr="009C24D5" w:rsidRDefault="00391D4C" w:rsidP="00337177">
            <w:pPr>
              <w:rPr>
                <w:rFonts w:ascii="Times New Roman" w:hAnsi="Times New Roman"/>
                <w:bCs/>
                <w:szCs w:val="22"/>
              </w:rPr>
            </w:pPr>
            <w:r w:rsidRPr="009C24D5">
              <w:rPr>
                <w:rFonts w:ascii="Times New Roman" w:hAnsi="Times New Roman"/>
                <w:szCs w:val="22"/>
              </w:rPr>
              <w:t>С</w:t>
            </w:r>
          </w:p>
        </w:tc>
        <w:tc>
          <w:tcPr>
            <w:tcW w:w="1612" w:type="pct"/>
          </w:tcPr>
          <w:p w:rsidR="00391D4C" w:rsidRPr="009C24D5" w:rsidRDefault="00391D4C" w:rsidP="00337177">
            <w:pPr>
              <w:rPr>
                <w:rFonts w:ascii="Times New Roman" w:hAnsi="Times New Roman"/>
                <w:bCs/>
                <w:i/>
                <w:iCs/>
                <w:szCs w:val="22"/>
                <w:lang w:val="en-US"/>
              </w:rPr>
            </w:pPr>
            <w:r w:rsidRPr="009C24D5">
              <w:rPr>
                <w:rFonts w:ascii="Times New Roman" w:hAnsi="Times New Roman"/>
                <w:szCs w:val="22"/>
              </w:rPr>
              <w:t>3,3</w:t>
            </w:r>
            <w:r w:rsidRPr="009C24D5">
              <w:rPr>
                <w:rFonts w:ascii="Times New Roman" w:hAnsi="Times New Roman"/>
                <w:szCs w:val="22"/>
                <w:lang w:val="en-US"/>
              </w:rPr>
              <w:t>0</w:t>
            </w:r>
          </w:p>
        </w:tc>
        <w:tc>
          <w:tcPr>
            <w:tcW w:w="1250" w:type="pct"/>
          </w:tcPr>
          <w:p w:rsidR="00391D4C" w:rsidRPr="009C24D5" w:rsidRDefault="00391D4C" w:rsidP="00337177">
            <w:pPr>
              <w:rPr>
                <w:rFonts w:ascii="Times New Roman" w:hAnsi="Times New Roman"/>
                <w:bCs/>
                <w:i/>
                <w:iCs/>
                <w:szCs w:val="22"/>
              </w:rPr>
            </w:pPr>
            <w:r w:rsidRPr="009C24D5">
              <w:rPr>
                <w:rFonts w:ascii="Times New Roman" w:hAnsi="Times New Roman"/>
                <w:szCs w:val="22"/>
              </w:rPr>
              <w:t>0,16</w:t>
            </w:r>
          </w:p>
        </w:tc>
        <w:tc>
          <w:tcPr>
            <w:tcW w:w="1250" w:type="pct"/>
          </w:tcPr>
          <w:p w:rsidR="00391D4C" w:rsidRPr="009C24D5" w:rsidRDefault="00391D4C" w:rsidP="00337177">
            <w:pPr>
              <w:rPr>
                <w:rFonts w:ascii="Times New Roman" w:hAnsi="Times New Roman"/>
                <w:bCs/>
                <w:i/>
                <w:iCs/>
                <w:szCs w:val="22"/>
              </w:rPr>
            </w:pPr>
            <w:r w:rsidRPr="009C24D5">
              <w:rPr>
                <w:rFonts w:ascii="Times New Roman" w:hAnsi="Times New Roman"/>
                <w:szCs w:val="22"/>
              </w:rPr>
              <w:t>4,7</w:t>
            </w:r>
          </w:p>
        </w:tc>
      </w:tr>
      <w:tr w:rsidR="00391D4C" w:rsidRPr="009C24D5" w:rsidTr="00564331">
        <w:trPr>
          <w:trHeight w:val="414"/>
        </w:trPr>
        <w:tc>
          <w:tcPr>
            <w:tcW w:w="888" w:type="pct"/>
            <w:vMerge/>
          </w:tcPr>
          <w:p w:rsidR="00391D4C" w:rsidRPr="009C24D5" w:rsidRDefault="00391D4C" w:rsidP="00337177">
            <w:pPr>
              <w:rPr>
                <w:rFonts w:ascii="Times New Roman" w:hAnsi="Times New Roman"/>
                <w:bCs/>
                <w:szCs w:val="22"/>
                <w:lang w:val="en-US"/>
              </w:rPr>
            </w:pPr>
          </w:p>
        </w:tc>
        <w:tc>
          <w:tcPr>
            <w:tcW w:w="1612" w:type="pct"/>
          </w:tcPr>
          <w:p w:rsidR="00391D4C" w:rsidRPr="009C24D5" w:rsidRDefault="00391D4C" w:rsidP="00337177">
            <w:pPr>
              <w:rPr>
                <w:rFonts w:ascii="Times New Roman" w:hAnsi="Times New Roman"/>
                <w:bCs/>
                <w:i/>
                <w:iCs/>
                <w:szCs w:val="22"/>
                <w:lang w:val="en-US"/>
              </w:rPr>
            </w:pPr>
            <w:r w:rsidRPr="009C24D5">
              <w:rPr>
                <w:rFonts w:ascii="Times New Roman" w:hAnsi="Times New Roman"/>
                <w:szCs w:val="22"/>
              </w:rPr>
              <w:t>1,7</w:t>
            </w:r>
            <w:r w:rsidRPr="009C24D5">
              <w:rPr>
                <w:rFonts w:ascii="Times New Roman" w:hAnsi="Times New Roman"/>
                <w:szCs w:val="22"/>
                <w:lang w:val="en-US"/>
              </w:rPr>
              <w:t>0</w:t>
            </w:r>
          </w:p>
        </w:tc>
        <w:tc>
          <w:tcPr>
            <w:tcW w:w="1250" w:type="pct"/>
          </w:tcPr>
          <w:p w:rsidR="00391D4C" w:rsidRPr="009C24D5" w:rsidRDefault="00391D4C" w:rsidP="00337177">
            <w:pPr>
              <w:rPr>
                <w:rFonts w:ascii="Times New Roman" w:hAnsi="Times New Roman"/>
                <w:bCs/>
                <w:i/>
                <w:iCs/>
                <w:szCs w:val="22"/>
              </w:rPr>
            </w:pPr>
            <w:r w:rsidRPr="009C24D5">
              <w:rPr>
                <w:rFonts w:ascii="Times New Roman" w:hAnsi="Times New Roman"/>
                <w:szCs w:val="22"/>
              </w:rPr>
              <w:t>0,</w:t>
            </w:r>
            <w:r w:rsidRPr="009C24D5">
              <w:rPr>
                <w:rFonts w:ascii="Times New Roman" w:hAnsi="Times New Roman"/>
                <w:szCs w:val="22"/>
                <w:lang w:val="en-US"/>
              </w:rPr>
              <w:t>12</w:t>
            </w:r>
          </w:p>
        </w:tc>
        <w:tc>
          <w:tcPr>
            <w:tcW w:w="1250" w:type="pct"/>
          </w:tcPr>
          <w:p w:rsidR="00391D4C" w:rsidRPr="009C24D5" w:rsidRDefault="00391D4C" w:rsidP="00337177">
            <w:pPr>
              <w:rPr>
                <w:rFonts w:ascii="Times New Roman" w:hAnsi="Times New Roman"/>
                <w:bCs/>
                <w:i/>
                <w:iCs/>
                <w:szCs w:val="22"/>
              </w:rPr>
            </w:pPr>
            <w:r w:rsidRPr="009C24D5">
              <w:rPr>
                <w:rFonts w:ascii="Times New Roman" w:hAnsi="Times New Roman"/>
                <w:szCs w:val="22"/>
                <w:lang w:val="en-US"/>
              </w:rPr>
              <w:t>6</w:t>
            </w:r>
            <w:r w:rsidRPr="009C24D5">
              <w:rPr>
                <w:rFonts w:ascii="Times New Roman" w:hAnsi="Times New Roman"/>
                <w:szCs w:val="22"/>
              </w:rPr>
              <w:t>,</w:t>
            </w:r>
            <w:r w:rsidRPr="009C24D5">
              <w:rPr>
                <w:rFonts w:ascii="Times New Roman" w:hAnsi="Times New Roman"/>
                <w:szCs w:val="22"/>
                <w:lang w:val="en-US"/>
              </w:rPr>
              <w:t>9</w:t>
            </w:r>
          </w:p>
        </w:tc>
      </w:tr>
      <w:tr w:rsidR="00391D4C" w:rsidRPr="009C24D5" w:rsidTr="00564331">
        <w:trPr>
          <w:trHeight w:val="414"/>
        </w:trPr>
        <w:tc>
          <w:tcPr>
            <w:tcW w:w="888" w:type="pct"/>
            <w:vMerge w:val="restart"/>
          </w:tcPr>
          <w:p w:rsidR="00391D4C" w:rsidRPr="009C24D5" w:rsidRDefault="00391D4C" w:rsidP="00337177">
            <w:pPr>
              <w:rPr>
                <w:rFonts w:ascii="Times New Roman" w:hAnsi="Times New Roman"/>
                <w:bCs/>
                <w:szCs w:val="22"/>
                <w:lang w:val="en-US"/>
              </w:rPr>
            </w:pPr>
            <w:r w:rsidRPr="009C24D5">
              <w:rPr>
                <w:rFonts w:ascii="Times New Roman" w:hAnsi="Times New Roman"/>
                <w:bCs/>
                <w:szCs w:val="22"/>
                <w:lang w:val="en-US"/>
              </w:rPr>
              <w:t>O</w:t>
            </w:r>
          </w:p>
        </w:tc>
        <w:tc>
          <w:tcPr>
            <w:tcW w:w="1612" w:type="pct"/>
          </w:tcPr>
          <w:p w:rsidR="00391D4C" w:rsidRPr="009C24D5" w:rsidRDefault="00391D4C" w:rsidP="00337177">
            <w:pPr>
              <w:rPr>
                <w:rFonts w:ascii="Times New Roman" w:hAnsi="Times New Roman"/>
                <w:szCs w:val="22"/>
              </w:rPr>
            </w:pPr>
            <w:r w:rsidRPr="009C24D5">
              <w:rPr>
                <w:rFonts w:ascii="Times New Roman" w:hAnsi="Times New Roman"/>
                <w:szCs w:val="22"/>
              </w:rPr>
              <w:t>52,01</w:t>
            </w:r>
          </w:p>
        </w:tc>
        <w:tc>
          <w:tcPr>
            <w:tcW w:w="1250" w:type="pct"/>
          </w:tcPr>
          <w:p w:rsidR="00391D4C" w:rsidRPr="009C24D5" w:rsidRDefault="00391D4C" w:rsidP="00337177">
            <w:pPr>
              <w:rPr>
                <w:rFonts w:ascii="Times New Roman" w:hAnsi="Times New Roman"/>
                <w:szCs w:val="22"/>
              </w:rPr>
            </w:pPr>
            <w:r w:rsidRPr="009C24D5">
              <w:rPr>
                <w:rFonts w:ascii="Times New Roman" w:hAnsi="Times New Roman"/>
                <w:szCs w:val="22"/>
              </w:rPr>
              <w:t>0,45</w:t>
            </w:r>
          </w:p>
        </w:tc>
        <w:tc>
          <w:tcPr>
            <w:tcW w:w="1250" w:type="pct"/>
          </w:tcPr>
          <w:p w:rsidR="00391D4C" w:rsidRPr="009C24D5" w:rsidRDefault="00391D4C" w:rsidP="00337177">
            <w:pPr>
              <w:rPr>
                <w:rFonts w:ascii="Times New Roman" w:hAnsi="Times New Roman"/>
                <w:szCs w:val="22"/>
                <w:lang w:val="en-US"/>
              </w:rPr>
            </w:pPr>
            <w:r w:rsidRPr="009C24D5">
              <w:rPr>
                <w:rFonts w:ascii="Times New Roman" w:hAnsi="Times New Roman"/>
                <w:szCs w:val="22"/>
              </w:rPr>
              <w:t>0,9</w:t>
            </w:r>
          </w:p>
        </w:tc>
      </w:tr>
      <w:tr w:rsidR="00391D4C" w:rsidRPr="009C24D5" w:rsidTr="00564331">
        <w:trPr>
          <w:trHeight w:val="414"/>
        </w:trPr>
        <w:tc>
          <w:tcPr>
            <w:tcW w:w="888" w:type="pct"/>
            <w:vMerge/>
          </w:tcPr>
          <w:p w:rsidR="00391D4C" w:rsidRPr="009C24D5" w:rsidRDefault="00391D4C" w:rsidP="00337177">
            <w:pPr>
              <w:rPr>
                <w:rFonts w:ascii="Times New Roman" w:hAnsi="Times New Roman"/>
                <w:bCs/>
                <w:szCs w:val="22"/>
              </w:rPr>
            </w:pPr>
          </w:p>
        </w:tc>
        <w:tc>
          <w:tcPr>
            <w:tcW w:w="1612" w:type="pct"/>
          </w:tcPr>
          <w:p w:rsidR="00391D4C" w:rsidRPr="009C24D5" w:rsidRDefault="00391D4C" w:rsidP="00337177">
            <w:pPr>
              <w:rPr>
                <w:rFonts w:ascii="Times New Roman" w:hAnsi="Times New Roman"/>
                <w:szCs w:val="22"/>
              </w:rPr>
            </w:pPr>
            <w:r w:rsidRPr="009C24D5">
              <w:rPr>
                <w:rFonts w:ascii="Times New Roman" w:hAnsi="Times New Roman"/>
                <w:szCs w:val="22"/>
                <w:lang w:val="en-US"/>
              </w:rPr>
              <w:t>52,62</w:t>
            </w:r>
          </w:p>
        </w:tc>
        <w:tc>
          <w:tcPr>
            <w:tcW w:w="1250" w:type="pct"/>
          </w:tcPr>
          <w:p w:rsidR="00391D4C" w:rsidRPr="009C24D5" w:rsidRDefault="00391D4C" w:rsidP="00337177">
            <w:pPr>
              <w:rPr>
                <w:rFonts w:ascii="Times New Roman" w:hAnsi="Times New Roman"/>
                <w:szCs w:val="22"/>
              </w:rPr>
            </w:pPr>
            <w:r w:rsidRPr="009C24D5">
              <w:rPr>
                <w:rFonts w:ascii="Times New Roman" w:hAnsi="Times New Roman"/>
                <w:szCs w:val="22"/>
                <w:lang w:val="en-US"/>
              </w:rPr>
              <w:t>0,65</w:t>
            </w:r>
          </w:p>
        </w:tc>
        <w:tc>
          <w:tcPr>
            <w:tcW w:w="1250" w:type="pct"/>
          </w:tcPr>
          <w:p w:rsidR="00391D4C" w:rsidRPr="009C24D5" w:rsidRDefault="00391D4C" w:rsidP="00337177">
            <w:pPr>
              <w:rPr>
                <w:rFonts w:ascii="Times New Roman" w:hAnsi="Times New Roman"/>
                <w:szCs w:val="22"/>
                <w:lang w:val="en-US"/>
              </w:rPr>
            </w:pPr>
            <w:r w:rsidRPr="009C24D5">
              <w:rPr>
                <w:rFonts w:ascii="Times New Roman" w:hAnsi="Times New Roman"/>
                <w:szCs w:val="22"/>
                <w:lang w:val="en-US"/>
              </w:rPr>
              <w:t>1,2</w:t>
            </w:r>
          </w:p>
        </w:tc>
      </w:tr>
      <w:tr w:rsidR="00391D4C" w:rsidRPr="009C24D5" w:rsidTr="00564331">
        <w:trPr>
          <w:trHeight w:val="414"/>
        </w:trPr>
        <w:tc>
          <w:tcPr>
            <w:tcW w:w="888" w:type="pct"/>
            <w:vMerge w:val="restart"/>
          </w:tcPr>
          <w:p w:rsidR="00391D4C" w:rsidRPr="009C24D5" w:rsidRDefault="00391D4C" w:rsidP="00337177">
            <w:pPr>
              <w:rPr>
                <w:rFonts w:ascii="Times New Roman" w:hAnsi="Times New Roman"/>
                <w:bCs/>
                <w:szCs w:val="22"/>
                <w:lang w:val="en-US"/>
              </w:rPr>
            </w:pPr>
            <w:r w:rsidRPr="009C24D5">
              <w:rPr>
                <w:rFonts w:ascii="Times New Roman" w:hAnsi="Times New Roman"/>
                <w:bCs/>
                <w:szCs w:val="22"/>
                <w:lang w:val="en-US"/>
              </w:rPr>
              <w:t>Si</w:t>
            </w:r>
          </w:p>
        </w:tc>
        <w:tc>
          <w:tcPr>
            <w:tcW w:w="1612" w:type="pct"/>
          </w:tcPr>
          <w:p w:rsidR="00391D4C" w:rsidRPr="009C24D5" w:rsidRDefault="00391D4C" w:rsidP="00337177">
            <w:pPr>
              <w:rPr>
                <w:rFonts w:ascii="Times New Roman" w:hAnsi="Times New Roman"/>
                <w:szCs w:val="22"/>
              </w:rPr>
            </w:pPr>
            <w:r w:rsidRPr="009C24D5">
              <w:rPr>
                <w:rFonts w:ascii="Times New Roman" w:hAnsi="Times New Roman"/>
                <w:szCs w:val="22"/>
              </w:rPr>
              <w:t>44,65</w:t>
            </w:r>
          </w:p>
        </w:tc>
        <w:tc>
          <w:tcPr>
            <w:tcW w:w="1250" w:type="pct"/>
          </w:tcPr>
          <w:p w:rsidR="00391D4C" w:rsidRPr="009C24D5" w:rsidRDefault="00391D4C" w:rsidP="00337177">
            <w:pPr>
              <w:rPr>
                <w:rFonts w:ascii="Times New Roman" w:hAnsi="Times New Roman"/>
                <w:szCs w:val="22"/>
              </w:rPr>
            </w:pPr>
            <w:r w:rsidRPr="009C24D5">
              <w:rPr>
                <w:rFonts w:ascii="Times New Roman" w:hAnsi="Times New Roman"/>
                <w:szCs w:val="22"/>
              </w:rPr>
              <w:t>0,29</w:t>
            </w:r>
          </w:p>
        </w:tc>
        <w:tc>
          <w:tcPr>
            <w:tcW w:w="1250" w:type="pct"/>
          </w:tcPr>
          <w:p w:rsidR="00391D4C" w:rsidRPr="009C24D5" w:rsidRDefault="00391D4C" w:rsidP="00337177">
            <w:pPr>
              <w:rPr>
                <w:rFonts w:ascii="Times New Roman" w:hAnsi="Times New Roman"/>
                <w:szCs w:val="22"/>
                <w:lang w:val="en-US"/>
              </w:rPr>
            </w:pPr>
            <w:r w:rsidRPr="009C24D5">
              <w:rPr>
                <w:rFonts w:ascii="Times New Roman" w:hAnsi="Times New Roman"/>
                <w:szCs w:val="22"/>
              </w:rPr>
              <w:t>0,6</w:t>
            </w:r>
          </w:p>
        </w:tc>
      </w:tr>
      <w:tr w:rsidR="00391D4C" w:rsidRPr="009C24D5" w:rsidTr="00564331">
        <w:trPr>
          <w:trHeight w:val="414"/>
        </w:trPr>
        <w:tc>
          <w:tcPr>
            <w:tcW w:w="888" w:type="pct"/>
            <w:vMerge/>
          </w:tcPr>
          <w:p w:rsidR="00391D4C" w:rsidRPr="009C24D5" w:rsidRDefault="00391D4C" w:rsidP="00337177">
            <w:pPr>
              <w:rPr>
                <w:rFonts w:ascii="Times New Roman" w:hAnsi="Times New Roman"/>
                <w:bCs/>
                <w:i/>
                <w:iCs/>
                <w:szCs w:val="22"/>
              </w:rPr>
            </w:pPr>
          </w:p>
        </w:tc>
        <w:tc>
          <w:tcPr>
            <w:tcW w:w="1612" w:type="pct"/>
          </w:tcPr>
          <w:p w:rsidR="00391D4C" w:rsidRPr="009C24D5" w:rsidRDefault="00391D4C" w:rsidP="00337177">
            <w:pPr>
              <w:rPr>
                <w:rFonts w:ascii="Times New Roman" w:hAnsi="Times New Roman"/>
                <w:szCs w:val="22"/>
              </w:rPr>
            </w:pPr>
            <w:r w:rsidRPr="009C24D5">
              <w:rPr>
                <w:rFonts w:ascii="Times New Roman" w:hAnsi="Times New Roman"/>
                <w:szCs w:val="22"/>
                <w:lang w:val="en-US"/>
              </w:rPr>
              <w:t>39</w:t>
            </w:r>
            <w:r w:rsidRPr="009C24D5">
              <w:rPr>
                <w:rFonts w:ascii="Times New Roman" w:hAnsi="Times New Roman"/>
                <w:szCs w:val="22"/>
              </w:rPr>
              <w:t>,</w:t>
            </w:r>
            <w:r w:rsidRPr="009C24D5">
              <w:rPr>
                <w:rFonts w:ascii="Times New Roman" w:hAnsi="Times New Roman"/>
                <w:szCs w:val="22"/>
                <w:lang w:val="en-US"/>
              </w:rPr>
              <w:t>23</w:t>
            </w:r>
          </w:p>
        </w:tc>
        <w:tc>
          <w:tcPr>
            <w:tcW w:w="1250" w:type="pct"/>
          </w:tcPr>
          <w:p w:rsidR="00391D4C" w:rsidRPr="009C24D5" w:rsidRDefault="00391D4C" w:rsidP="00337177">
            <w:pPr>
              <w:rPr>
                <w:rFonts w:ascii="Times New Roman" w:hAnsi="Times New Roman"/>
                <w:szCs w:val="22"/>
              </w:rPr>
            </w:pPr>
            <w:r w:rsidRPr="009C24D5">
              <w:rPr>
                <w:rFonts w:ascii="Times New Roman" w:hAnsi="Times New Roman"/>
                <w:szCs w:val="22"/>
                <w:lang w:val="en-US"/>
              </w:rPr>
              <w:t>0</w:t>
            </w:r>
            <w:r w:rsidRPr="009C24D5">
              <w:rPr>
                <w:rFonts w:ascii="Times New Roman" w:hAnsi="Times New Roman"/>
                <w:szCs w:val="22"/>
              </w:rPr>
              <w:t>,6</w:t>
            </w:r>
            <w:r w:rsidRPr="009C24D5">
              <w:rPr>
                <w:rFonts w:ascii="Times New Roman" w:hAnsi="Times New Roman"/>
                <w:szCs w:val="22"/>
                <w:lang w:val="en-US"/>
              </w:rPr>
              <w:t>3</w:t>
            </w:r>
          </w:p>
        </w:tc>
        <w:tc>
          <w:tcPr>
            <w:tcW w:w="1250" w:type="pct"/>
          </w:tcPr>
          <w:p w:rsidR="00391D4C" w:rsidRPr="009C24D5" w:rsidRDefault="00391D4C" w:rsidP="00337177">
            <w:pPr>
              <w:rPr>
                <w:rFonts w:ascii="Times New Roman" w:hAnsi="Times New Roman"/>
                <w:szCs w:val="22"/>
                <w:lang w:val="en-US"/>
              </w:rPr>
            </w:pPr>
            <w:r w:rsidRPr="009C24D5">
              <w:rPr>
                <w:rFonts w:ascii="Times New Roman" w:hAnsi="Times New Roman"/>
                <w:szCs w:val="22"/>
              </w:rPr>
              <w:t>1,</w:t>
            </w:r>
            <w:r w:rsidRPr="009C24D5">
              <w:rPr>
                <w:rFonts w:ascii="Times New Roman" w:hAnsi="Times New Roman"/>
                <w:szCs w:val="22"/>
                <w:lang w:val="en-US"/>
              </w:rPr>
              <w:t>6</w:t>
            </w:r>
          </w:p>
        </w:tc>
      </w:tr>
    </w:tbl>
    <w:p w:rsidR="005B2D6D" w:rsidRPr="00564331" w:rsidRDefault="00564331" w:rsidP="005B2D6D">
      <w:pPr>
        <w:jc w:val="left"/>
        <w:rPr>
          <w:rFonts w:ascii="Times New Roman" w:hAnsi="Times New Roman"/>
          <w:b/>
          <w:i/>
          <w:iCs/>
          <w:szCs w:val="22"/>
          <w:highlight w:val="yellow"/>
          <w:lang w:val="en-US"/>
        </w:rPr>
      </w:pPr>
      <w:r w:rsidRPr="00564331">
        <w:rPr>
          <w:rFonts w:ascii="Times New Roman" w:hAnsi="Times New Roman"/>
          <w:bCs/>
          <w:szCs w:val="22"/>
          <w:lang w:val="en-US"/>
        </w:rPr>
        <w:t>Thus, the absolute error of repeated measurements of the mass concentration of carbon in the soil averaged 0.14%, silicon - 0.46%, oxygen - 0.55%.</w:t>
      </w:r>
    </w:p>
    <w:p w:rsidR="00F1416F" w:rsidRPr="00F1416F" w:rsidRDefault="00F1416F" w:rsidP="00F1416F">
      <w:pPr>
        <w:jc w:val="left"/>
        <w:rPr>
          <w:rFonts w:ascii="Times New Roman" w:hAnsi="Times New Roman"/>
          <w:b/>
          <w:i/>
          <w:szCs w:val="22"/>
          <w:lang w:val="en-US"/>
        </w:rPr>
      </w:pPr>
      <w:r w:rsidRPr="00F1416F">
        <w:rPr>
          <w:rFonts w:ascii="Times New Roman" w:hAnsi="Times New Roman"/>
          <w:b/>
          <w:i/>
          <w:szCs w:val="22"/>
          <w:lang w:val="en-US"/>
        </w:rPr>
        <w:t xml:space="preserve">Magnetic system for controlling the spin of polarized neutrons </w:t>
      </w:r>
    </w:p>
    <w:p w:rsidR="00F1416F" w:rsidRPr="00F1416F" w:rsidRDefault="00F1416F" w:rsidP="00F1416F">
      <w:pPr>
        <w:jc w:val="left"/>
        <w:rPr>
          <w:rFonts w:ascii="Times New Roman" w:hAnsi="Times New Roman"/>
          <w:bCs/>
          <w:iCs/>
          <w:szCs w:val="22"/>
          <w:lang w:val="en-US"/>
        </w:rPr>
      </w:pPr>
      <w:r w:rsidRPr="00F1416F">
        <w:rPr>
          <w:rFonts w:ascii="Times New Roman" w:hAnsi="Times New Roman"/>
          <w:bCs/>
          <w:iCs/>
          <w:szCs w:val="22"/>
          <w:lang w:val="en-US"/>
        </w:rPr>
        <w:t>In previous years, the JINR Laboratory of Neutron Physics developed and assembled a spin control device for polarized neutrons, consisting of three rectangular coils arranged coaxially in a magnetic screen. Using a combination of such devices one can simultaneously compensate for the effects of external scattered magnetic fields on the beam polarization, as well as set any direction of the polarization vector in the right place and introduce periodical spin flipping. This device has been successfully tested and used in an experiment to study the ROT effect at the POLI instrument of the FRM II reactor in Garching (Germany). This year, a paper (D. Berikov et al., J. Instrum. 17 (2022) P08030) was published that described for the first time a method for controlling the neutron spin, a method for compensating the influence of external scattered magnetic fields on polarization using a combination of three devices. The main advantage of this spin-control device is high magnetic field homogeneity in combination with small dimensions, a large cross-section for a neutron beam, high flipping speed (up to 1 kHz reversal frequency, which is important when measuring weak effects), and ease of control. Another important feature of this device is the complete magnetic shielding which excludes the influence of a periodic spin flipping on the surrounding equipment sensitive to the magnetic filed changes, e.g., photomultiplier tubes (PMT) etc. A schematic design of the spin-control device is shown in figure 2</w:t>
      </w:r>
      <w:r>
        <w:rPr>
          <w:rFonts w:ascii="Times New Roman" w:hAnsi="Times New Roman"/>
          <w:bCs/>
          <w:iCs/>
          <w:szCs w:val="22"/>
          <w:lang w:val="en-US"/>
        </w:rPr>
        <w:t>9</w:t>
      </w:r>
    </w:p>
    <w:p w:rsidR="00871E48" w:rsidRPr="00F1416F" w:rsidRDefault="00F1416F" w:rsidP="00F1416F">
      <w:pPr>
        <w:pStyle w:val="11"/>
        <w:ind w:left="567" w:right="340" w:firstLine="0"/>
        <w:rPr>
          <w:rFonts w:ascii="Times New Roman" w:hAnsi="Times New Roman"/>
          <w:lang w:val="en-US"/>
        </w:rPr>
      </w:pPr>
      <w:r w:rsidRPr="00F1416F">
        <w:rPr>
          <w:rFonts w:ascii="Times New Roman" w:hAnsi="Times New Roman"/>
          <w:b/>
          <w:i/>
          <w:noProof/>
          <w:szCs w:val="22"/>
          <w:lang w:val="en-US" w:eastAsia="ru-RU"/>
        </w:rPr>
        <w:t xml:space="preserve"> </w:t>
      </w:r>
      <w:r w:rsidR="00871E48" w:rsidRPr="009C24D5">
        <w:rPr>
          <w:rFonts w:ascii="Times New Roman" w:hAnsi="Times New Roman"/>
          <w:noProof/>
          <w:lang w:eastAsia="ru-RU"/>
        </w:rPr>
        <w:drawing>
          <wp:anchor distT="0" distB="7620" distL="114300" distR="123190" simplePos="0" relativeHeight="251642368" behindDoc="0" locked="0" layoutInCell="1" allowOverlap="1">
            <wp:simplePos x="0" y="0"/>
            <wp:positionH relativeFrom="column">
              <wp:posOffset>99695</wp:posOffset>
            </wp:positionH>
            <wp:positionV relativeFrom="paragraph">
              <wp:posOffset>34925</wp:posOffset>
            </wp:positionV>
            <wp:extent cx="1647825" cy="1629410"/>
            <wp:effectExtent l="19050" t="0" r="9525" b="0"/>
            <wp:wrapTopAndBottom/>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58" cstate="print"/>
                    <a:srcRect/>
                    <a:stretch>
                      <a:fillRect/>
                    </a:stretch>
                  </pic:blipFill>
                  <pic:spPr bwMode="auto">
                    <a:xfrm>
                      <a:off x="0" y="0"/>
                      <a:ext cx="1647825" cy="1629410"/>
                    </a:xfrm>
                    <a:prstGeom prst="rect">
                      <a:avLst/>
                    </a:prstGeom>
                    <a:solidFill>
                      <a:srgbClr val="FFFFFF"/>
                    </a:solidFill>
                    <a:ln w="9525">
                      <a:noFill/>
                      <a:miter lim="800000"/>
                      <a:headEnd/>
                      <a:tailEnd/>
                    </a:ln>
                  </pic:spPr>
                </pic:pic>
              </a:graphicData>
            </a:graphic>
          </wp:anchor>
        </w:drawing>
      </w:r>
      <w:r w:rsidR="00871E48" w:rsidRPr="009C24D5">
        <w:rPr>
          <w:rFonts w:ascii="Times New Roman" w:hAnsi="Times New Roman"/>
          <w:noProof/>
          <w:lang w:eastAsia="ru-RU"/>
        </w:rPr>
        <w:drawing>
          <wp:anchor distT="0" distB="0" distL="114300" distR="114300" simplePos="0" relativeHeight="251648512" behindDoc="0" locked="0" layoutInCell="1" allowOverlap="1">
            <wp:simplePos x="0" y="0"/>
            <wp:positionH relativeFrom="column">
              <wp:posOffset>1913255</wp:posOffset>
            </wp:positionH>
            <wp:positionV relativeFrom="paragraph">
              <wp:posOffset>151765</wp:posOffset>
            </wp:positionV>
            <wp:extent cx="1793240" cy="1371600"/>
            <wp:effectExtent l="19050" t="0" r="0" b="0"/>
            <wp:wrapTopAndBottom/>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9" cstate="print"/>
                    <a:srcRect/>
                    <a:stretch>
                      <a:fillRect/>
                    </a:stretch>
                  </pic:blipFill>
                  <pic:spPr bwMode="auto">
                    <a:xfrm>
                      <a:off x="0" y="0"/>
                      <a:ext cx="1793240" cy="1371600"/>
                    </a:xfrm>
                    <a:prstGeom prst="rect">
                      <a:avLst/>
                    </a:prstGeom>
                    <a:solidFill>
                      <a:srgbClr val="FFFFFF"/>
                    </a:solidFill>
                    <a:ln w="9525">
                      <a:noFill/>
                      <a:miter lim="800000"/>
                      <a:headEnd/>
                      <a:tailEnd/>
                    </a:ln>
                  </pic:spPr>
                </pic:pic>
              </a:graphicData>
            </a:graphic>
          </wp:anchor>
        </w:drawing>
      </w:r>
      <w:r w:rsidR="00871E48" w:rsidRPr="009C24D5">
        <w:rPr>
          <w:rFonts w:ascii="Times New Roman" w:hAnsi="Times New Roman"/>
          <w:b/>
          <w:bCs/>
          <w:noProof/>
          <w:lang w:eastAsia="ru-RU"/>
        </w:rPr>
        <w:drawing>
          <wp:anchor distT="0" distB="1270" distL="114300" distR="114300" simplePos="0" relativeHeight="251654656" behindDoc="0" locked="0" layoutInCell="1" allowOverlap="1">
            <wp:simplePos x="0" y="0"/>
            <wp:positionH relativeFrom="column">
              <wp:posOffset>3980815</wp:posOffset>
            </wp:positionH>
            <wp:positionV relativeFrom="paragraph">
              <wp:posOffset>65405</wp:posOffset>
            </wp:positionV>
            <wp:extent cx="2119630" cy="1560195"/>
            <wp:effectExtent l="19050" t="0" r="0" b="0"/>
            <wp:wrapTopAndBottom/>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60" cstate="print"/>
                    <a:srcRect/>
                    <a:stretch>
                      <a:fillRect/>
                    </a:stretch>
                  </pic:blipFill>
                  <pic:spPr bwMode="auto">
                    <a:xfrm>
                      <a:off x="0" y="0"/>
                      <a:ext cx="2119630" cy="1560195"/>
                    </a:xfrm>
                    <a:prstGeom prst="rect">
                      <a:avLst/>
                    </a:prstGeom>
                    <a:solidFill>
                      <a:srgbClr val="FFFFFF"/>
                    </a:solidFill>
                    <a:ln w="9525">
                      <a:noFill/>
                      <a:miter lim="800000"/>
                      <a:headEnd/>
                      <a:tailEnd/>
                    </a:ln>
                  </pic:spPr>
                </pic:pic>
              </a:graphicData>
            </a:graphic>
          </wp:anchor>
        </w:drawing>
      </w:r>
      <w:r>
        <w:rPr>
          <w:rFonts w:ascii="Times New Roman" w:hAnsi="Times New Roman"/>
          <w:lang w:val="en-US"/>
        </w:rPr>
        <w:t>Fig</w:t>
      </w:r>
      <w:r w:rsidR="00871E48" w:rsidRPr="00F1416F">
        <w:rPr>
          <w:rFonts w:ascii="Times New Roman" w:hAnsi="Times New Roman"/>
          <w:lang w:val="en-US"/>
        </w:rPr>
        <w:t xml:space="preserve">. </w:t>
      </w:r>
      <w:r w:rsidR="009B72C7" w:rsidRPr="009C24D5">
        <w:rPr>
          <w:rFonts w:ascii="Times New Roman" w:hAnsi="Times New Roman"/>
        </w:rPr>
        <w:fldChar w:fldCharType="begin"/>
      </w:r>
      <w:r w:rsidR="00E30D2E" w:rsidRPr="00F1416F">
        <w:rPr>
          <w:rFonts w:ascii="Times New Roman" w:hAnsi="Times New Roman"/>
          <w:lang w:val="en-US"/>
        </w:rPr>
        <w:instrText xml:space="preserve"> SEQ </w:instrText>
      </w:r>
      <w:r w:rsidR="00E30D2E" w:rsidRPr="009C24D5">
        <w:rPr>
          <w:rFonts w:ascii="Times New Roman" w:hAnsi="Times New Roman"/>
        </w:rPr>
        <w:instrText>Рис</w:instrText>
      </w:r>
      <w:r w:rsidR="00E30D2E" w:rsidRPr="00F1416F">
        <w:rPr>
          <w:rFonts w:ascii="Times New Roman" w:hAnsi="Times New Roman"/>
          <w:lang w:val="en-US"/>
        </w:rPr>
        <w:instrText xml:space="preserve">. \* ARABIC </w:instrText>
      </w:r>
      <w:r w:rsidR="009B72C7" w:rsidRPr="009C24D5">
        <w:rPr>
          <w:rFonts w:ascii="Times New Roman" w:hAnsi="Times New Roman"/>
        </w:rPr>
        <w:fldChar w:fldCharType="separate"/>
      </w:r>
      <w:r w:rsidR="00CC4388">
        <w:rPr>
          <w:rFonts w:ascii="Times New Roman" w:hAnsi="Times New Roman"/>
          <w:noProof/>
          <w:lang w:val="en-US"/>
        </w:rPr>
        <w:t>17</w:t>
      </w:r>
      <w:r w:rsidR="009B72C7" w:rsidRPr="009C24D5">
        <w:rPr>
          <w:rFonts w:ascii="Times New Roman" w:hAnsi="Times New Roman"/>
          <w:noProof/>
        </w:rPr>
        <w:fldChar w:fldCharType="end"/>
      </w:r>
      <w:r w:rsidR="00871E48" w:rsidRPr="00F1416F">
        <w:rPr>
          <w:rFonts w:ascii="Times New Roman" w:hAnsi="Times New Roman"/>
          <w:lang w:val="en-US"/>
        </w:rPr>
        <w:t xml:space="preserve"> </w:t>
      </w:r>
      <w:r w:rsidRPr="00F1416F">
        <w:rPr>
          <w:rFonts w:ascii="Times New Roman" w:hAnsi="Times New Roman"/>
          <w:lang w:val="en-US"/>
        </w:rPr>
        <w:t>Spin-control device construction: on the left — coil body made of polyamide, in the middle — the location of the coils inside the ferromagnetic screen (the magnetic field directions are shown by the arrows), on the right — a general view of the flip-device.</w:t>
      </w:r>
    </w:p>
    <w:p w:rsidR="00F1416F" w:rsidRDefault="00F1416F" w:rsidP="00D54C25">
      <w:pPr>
        <w:pStyle w:val="11"/>
        <w:ind w:left="567" w:right="340" w:firstLine="0"/>
        <w:rPr>
          <w:rFonts w:ascii="Times New Roman" w:hAnsi="Times New Roman"/>
          <w:iCs w:val="0"/>
          <w:lang w:val="en-US"/>
        </w:rPr>
      </w:pPr>
      <w:bookmarkStart w:id="19" w:name="_Ref123227519"/>
      <w:r w:rsidRPr="00F1416F">
        <w:rPr>
          <w:rFonts w:ascii="Times New Roman" w:hAnsi="Times New Roman"/>
          <w:iCs w:val="0"/>
          <w:lang w:val="en-US"/>
        </w:rPr>
        <w:t>The layout of the experimental setup for measuring T-odd effects in the fission of heavy nuclei at the POLI instrument is shown in Fig. 30.</w:t>
      </w:r>
    </w:p>
    <w:p w:rsidR="00F1416F" w:rsidRPr="00F1416F" w:rsidRDefault="00871E48" w:rsidP="00F1416F">
      <w:pPr>
        <w:pStyle w:val="11"/>
        <w:ind w:left="567" w:right="340" w:firstLine="0"/>
        <w:rPr>
          <w:rFonts w:ascii="Times New Roman" w:hAnsi="Times New Roman"/>
          <w:lang w:val="en-US"/>
        </w:rPr>
      </w:pPr>
      <w:r w:rsidRPr="009C24D5">
        <w:rPr>
          <w:rFonts w:ascii="Times New Roman" w:hAnsi="Times New Roman"/>
          <w:b/>
          <w:bCs/>
          <w:noProof/>
          <w:lang w:eastAsia="ru-RU"/>
        </w:rPr>
        <w:lastRenderedPageBreak/>
        <w:drawing>
          <wp:anchor distT="0" distB="3175" distL="114300" distR="114300" simplePos="0" relativeHeight="251661824" behindDoc="0" locked="0" layoutInCell="1" allowOverlap="1">
            <wp:simplePos x="0" y="0"/>
            <wp:positionH relativeFrom="column">
              <wp:align>center</wp:align>
            </wp:positionH>
            <wp:positionV relativeFrom="paragraph">
              <wp:posOffset>635</wp:posOffset>
            </wp:positionV>
            <wp:extent cx="4458335" cy="2244090"/>
            <wp:effectExtent l="19050" t="0" r="0" b="0"/>
            <wp:wrapTopAndBottom/>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61" cstate="print"/>
                    <a:srcRect/>
                    <a:stretch>
                      <a:fillRect/>
                    </a:stretch>
                  </pic:blipFill>
                  <pic:spPr bwMode="auto">
                    <a:xfrm>
                      <a:off x="0" y="0"/>
                      <a:ext cx="4458335" cy="2244090"/>
                    </a:xfrm>
                    <a:prstGeom prst="rect">
                      <a:avLst/>
                    </a:prstGeom>
                    <a:solidFill>
                      <a:srgbClr val="FFFFFF"/>
                    </a:solidFill>
                    <a:ln w="9525">
                      <a:noFill/>
                      <a:miter lim="800000"/>
                      <a:headEnd/>
                      <a:tailEnd/>
                    </a:ln>
                  </pic:spPr>
                </pic:pic>
              </a:graphicData>
            </a:graphic>
          </wp:anchor>
        </w:drawing>
      </w:r>
      <w:r w:rsidRPr="009C24D5">
        <w:rPr>
          <w:rFonts w:ascii="Times New Roman" w:hAnsi="Times New Roman"/>
        </w:rPr>
        <w:t>Рис</w:t>
      </w:r>
      <w:r w:rsidRPr="00F1416F">
        <w:rPr>
          <w:rFonts w:ascii="Times New Roman" w:hAnsi="Times New Roman"/>
          <w:lang w:val="en-US"/>
        </w:rPr>
        <w:t xml:space="preserve">. </w:t>
      </w:r>
      <w:r w:rsidR="009B72C7" w:rsidRPr="009C24D5">
        <w:rPr>
          <w:rFonts w:ascii="Times New Roman" w:hAnsi="Times New Roman"/>
        </w:rPr>
        <w:fldChar w:fldCharType="begin"/>
      </w:r>
      <w:r w:rsidR="00E30D2E" w:rsidRPr="00F1416F">
        <w:rPr>
          <w:rFonts w:ascii="Times New Roman" w:hAnsi="Times New Roman"/>
          <w:lang w:val="en-US"/>
        </w:rPr>
        <w:instrText xml:space="preserve"> SEQ </w:instrText>
      </w:r>
      <w:r w:rsidR="00E30D2E" w:rsidRPr="009C24D5">
        <w:rPr>
          <w:rFonts w:ascii="Times New Roman" w:hAnsi="Times New Roman"/>
        </w:rPr>
        <w:instrText>Рис</w:instrText>
      </w:r>
      <w:r w:rsidR="00E30D2E" w:rsidRPr="00F1416F">
        <w:rPr>
          <w:rFonts w:ascii="Times New Roman" w:hAnsi="Times New Roman"/>
          <w:lang w:val="en-US"/>
        </w:rPr>
        <w:instrText xml:space="preserve">. \* ARABIC </w:instrText>
      </w:r>
      <w:r w:rsidR="009B72C7" w:rsidRPr="009C24D5">
        <w:rPr>
          <w:rFonts w:ascii="Times New Roman" w:hAnsi="Times New Roman"/>
        </w:rPr>
        <w:fldChar w:fldCharType="separate"/>
      </w:r>
      <w:r w:rsidR="00CC4388">
        <w:rPr>
          <w:rFonts w:ascii="Times New Roman" w:hAnsi="Times New Roman"/>
          <w:noProof/>
          <w:lang w:val="en-US"/>
        </w:rPr>
        <w:t>18</w:t>
      </w:r>
      <w:r w:rsidR="009B72C7" w:rsidRPr="009C24D5">
        <w:rPr>
          <w:rFonts w:ascii="Times New Roman" w:hAnsi="Times New Roman"/>
          <w:noProof/>
        </w:rPr>
        <w:fldChar w:fldCharType="end"/>
      </w:r>
      <w:bookmarkEnd w:id="19"/>
      <w:r w:rsidRPr="00F1416F">
        <w:rPr>
          <w:rFonts w:ascii="Times New Roman" w:hAnsi="Times New Roman"/>
          <w:lang w:val="en-US"/>
        </w:rPr>
        <w:t xml:space="preserve"> </w:t>
      </w:r>
      <w:r w:rsidR="00F1416F" w:rsidRPr="00F1416F">
        <w:rPr>
          <w:rFonts w:ascii="Times New Roman" w:hAnsi="Times New Roman"/>
          <w:lang w:val="en-US"/>
        </w:rPr>
        <w:t>Schematic view of the experimental setup with POLI instrument at MLZ. P: SEOP polarizer; Ch: fission chamber surrounded by gamma detectors; A: analyzer; D: neutron detector; S</w:t>
      </w:r>
      <w:r w:rsidR="00F1416F" w:rsidRPr="00F1416F">
        <w:rPr>
          <w:rFonts w:ascii="Times New Roman" w:hAnsi="Times New Roman"/>
          <w:vertAlign w:val="subscript"/>
          <w:lang w:val="en-US"/>
        </w:rPr>
        <w:t>1</w:t>
      </w:r>
      <w:r w:rsidR="00F1416F" w:rsidRPr="00F1416F">
        <w:rPr>
          <w:rFonts w:ascii="Times New Roman" w:hAnsi="Times New Roman"/>
          <w:lang w:val="en-US"/>
        </w:rPr>
        <w:t>, S</w:t>
      </w:r>
      <w:r w:rsidR="00F1416F" w:rsidRPr="00F1416F">
        <w:rPr>
          <w:rFonts w:ascii="Times New Roman" w:hAnsi="Times New Roman"/>
          <w:vertAlign w:val="subscript"/>
          <w:lang w:val="en-US"/>
        </w:rPr>
        <w:t>2</w:t>
      </w:r>
      <w:r w:rsidR="00F1416F" w:rsidRPr="00F1416F">
        <w:rPr>
          <w:rFonts w:ascii="Times New Roman" w:hAnsi="Times New Roman"/>
          <w:lang w:val="en-US"/>
        </w:rPr>
        <w:t>: spin-control devices. The red arrow in the figure indicates the direction of the magnetic field, the blue arrow direction of the neutron spin.</w:t>
      </w:r>
    </w:p>
    <w:p w:rsidR="00F1416F" w:rsidRPr="00F1416F" w:rsidRDefault="00F1416F" w:rsidP="00F1416F">
      <w:pPr>
        <w:pStyle w:val="11"/>
        <w:ind w:right="340"/>
        <w:rPr>
          <w:rFonts w:ascii="Times New Roman" w:hAnsi="Times New Roman"/>
          <w:lang w:val="en-US"/>
        </w:rPr>
      </w:pPr>
      <w:r w:rsidRPr="00F1416F">
        <w:rPr>
          <w:rFonts w:ascii="Times New Roman" w:hAnsi="Times New Roman"/>
          <w:lang w:val="en-US"/>
        </w:rPr>
        <w:t>Three identical spin-control devices were used in the experiment: two correction devices and one test device. The first correction device S1 is placed immediately after the polarizer — it controls the spin orientation at the sample position and is used simultaneously as a spin flipper. The second correction device S</w:t>
      </w:r>
      <w:r w:rsidRPr="00F1416F">
        <w:rPr>
          <w:rFonts w:ascii="Times New Roman" w:hAnsi="Times New Roman"/>
          <w:vertAlign w:val="subscript"/>
          <w:lang w:val="en-US"/>
        </w:rPr>
        <w:t>2</w:t>
      </w:r>
      <w:r w:rsidRPr="00F1416F">
        <w:rPr>
          <w:rFonts w:ascii="Times New Roman" w:hAnsi="Times New Roman"/>
          <w:lang w:val="en-US"/>
        </w:rPr>
        <w:t xml:space="preserve"> is placed between the sample and the analyzer and is used to control the spin orientation at the analyzer in order to monitor the polarization value. The test device S</w:t>
      </w:r>
      <w:r w:rsidRPr="00F1416F">
        <w:rPr>
          <w:rFonts w:ascii="Times New Roman" w:hAnsi="Times New Roman"/>
          <w:vertAlign w:val="subscript"/>
          <w:lang w:val="en-US"/>
        </w:rPr>
        <w:t>3</w:t>
      </w:r>
      <w:r w:rsidRPr="00F1416F">
        <w:rPr>
          <w:rFonts w:ascii="Times New Roman" w:hAnsi="Times New Roman"/>
          <w:lang w:val="en-US"/>
        </w:rPr>
        <w:t xml:space="preserve"> is placed temporarily at the sample position and is used in combination with the first correction device S</w:t>
      </w:r>
      <w:r w:rsidRPr="00F1416F">
        <w:rPr>
          <w:rFonts w:ascii="Times New Roman" w:hAnsi="Times New Roman"/>
          <w:vertAlign w:val="subscript"/>
          <w:lang w:val="en-US"/>
        </w:rPr>
        <w:t>1</w:t>
      </w:r>
      <w:r w:rsidRPr="00F1416F">
        <w:rPr>
          <w:rFonts w:ascii="Times New Roman" w:hAnsi="Times New Roman"/>
          <w:lang w:val="en-US"/>
        </w:rPr>
        <w:t xml:space="preserve"> to set the spin orientation at the sample position before the experiment. During the experiment the test device is removed and replaced by the sample.</w:t>
      </w:r>
    </w:p>
    <w:p w:rsidR="00F1416F" w:rsidRDefault="00F1416F" w:rsidP="00F1416F">
      <w:pPr>
        <w:rPr>
          <w:rFonts w:ascii="Times New Roman" w:hAnsi="Times New Roman"/>
          <w:lang w:val="en-US"/>
        </w:rPr>
      </w:pPr>
      <w:r w:rsidRPr="00F1416F">
        <w:rPr>
          <w:rFonts w:ascii="Times New Roman" w:hAnsi="Times New Roman"/>
          <w:lang w:val="en-US"/>
        </w:rPr>
        <w:t>The set-up procedure before the experiment is needed to select the proper values of the current in the coils of the correction devices to set the proper spin orientation at the sample position and at the analyzer. An important parameter of the coil is I</w:t>
      </w:r>
      <w:r w:rsidRPr="00F1416F">
        <w:rPr>
          <w:rFonts w:ascii="Times New Roman" w:hAnsi="Times New Roman"/>
          <w:vertAlign w:val="subscript"/>
          <w:lang w:val="en-US"/>
        </w:rPr>
        <w:t>360</w:t>
      </w:r>
      <w:r w:rsidRPr="00F1416F">
        <w:rPr>
          <w:rFonts w:ascii="Times New Roman" w:hAnsi="Times New Roman"/>
          <w:lang w:val="en-US"/>
        </w:rPr>
        <w:t xml:space="preserve"> — the current strength, at which the neutron spin makes a full 360 degrees turn while the neutron with the given energy travels through the coil. It can be calculated using equation:</w:t>
      </w:r>
    </w:p>
    <w:p w:rsidR="00871E48" w:rsidRPr="009C24D5" w:rsidRDefault="00871E48" w:rsidP="00F1416F">
      <w:pPr>
        <w:jc w:val="center"/>
        <w:rPr>
          <w:rFonts w:ascii="Times New Roman" w:hAnsi="Times New Roman"/>
          <w:lang w:val="en-US"/>
        </w:rPr>
      </w:pPr>
      <w:r w:rsidRPr="009C24D5">
        <w:rPr>
          <w:rFonts w:ascii="Times New Roman" w:hAnsi="Times New Roman"/>
          <w:position w:val="-10"/>
        </w:rPr>
        <w:object w:dxaOrig="2880" w:dyaOrig="360">
          <v:shape id="_x0000_i1035" type="#_x0000_t75" style="width:2in;height:18pt" o:ole="" filled="t">
            <v:fill color2="black"/>
            <v:imagedata r:id="rId62" o:title=""/>
          </v:shape>
          <o:OLEObject Type="Embed" ProgID="Equation.3" ShapeID="_x0000_i1035" DrawAspect="Content" ObjectID="_1745865516" r:id="rId63"/>
        </w:object>
      </w:r>
    </w:p>
    <w:p w:rsidR="00F1416F" w:rsidRPr="00F1416F" w:rsidRDefault="00F1416F" w:rsidP="00F1416F">
      <w:pPr>
        <w:rPr>
          <w:rFonts w:ascii="Times New Roman" w:hAnsi="Times New Roman"/>
          <w:lang w:val="en-US"/>
        </w:rPr>
      </w:pPr>
      <w:bookmarkStart w:id="20" w:name="_Ref123227579"/>
      <w:r w:rsidRPr="00F1416F">
        <w:rPr>
          <w:rFonts w:ascii="Times New Roman" w:hAnsi="Times New Roman"/>
          <w:lang w:val="en-US"/>
        </w:rPr>
        <w:t xml:space="preserve">where </w:t>
      </w:r>
      <w:r w:rsidRPr="00F1416F">
        <w:rPr>
          <w:rFonts w:ascii="Cambria Math" w:hAnsi="Cambria Math" w:cs="Cambria Math"/>
        </w:rPr>
        <w:t>𝑛</w:t>
      </w:r>
      <w:r w:rsidRPr="00F1416F">
        <w:rPr>
          <w:rFonts w:ascii="Times New Roman" w:hAnsi="Times New Roman"/>
          <w:lang w:val="en-US"/>
        </w:rPr>
        <w:t xml:space="preserve"> is the number of turns per meter of winding length, </w:t>
      </w:r>
      <w:r w:rsidRPr="00F1416F">
        <w:rPr>
          <w:rFonts w:ascii="Cambria Math" w:hAnsi="Cambria Math" w:cs="Cambria Math"/>
        </w:rPr>
        <w:t>𝐼</w:t>
      </w:r>
      <w:r w:rsidRPr="00F1416F">
        <w:rPr>
          <w:rFonts w:ascii="Times New Roman" w:hAnsi="Times New Roman"/>
          <w:lang w:val="en-US"/>
        </w:rPr>
        <w:t xml:space="preserve"> is the current strength, </w:t>
      </w:r>
      <w:r w:rsidRPr="00F1416F">
        <w:rPr>
          <w:rFonts w:ascii="Times New Roman" w:hAnsi="Times New Roman"/>
        </w:rPr>
        <w:t>μ</w:t>
      </w:r>
      <w:r w:rsidRPr="00F1416F">
        <w:rPr>
          <w:rFonts w:ascii="Times New Roman" w:hAnsi="Times New Roman"/>
          <w:vertAlign w:val="subscript"/>
          <w:lang w:val="en-US"/>
        </w:rPr>
        <w:t>0</w:t>
      </w:r>
      <w:r w:rsidRPr="00F1416F">
        <w:rPr>
          <w:rFonts w:ascii="Times New Roman" w:hAnsi="Times New Roman"/>
          <w:lang w:val="en-US"/>
        </w:rPr>
        <w:t xml:space="preserve"> is the</w:t>
      </w:r>
      <w:r>
        <w:rPr>
          <w:rFonts w:ascii="Times New Roman" w:hAnsi="Times New Roman"/>
          <w:lang w:val="en-US"/>
        </w:rPr>
        <w:t xml:space="preserve"> </w:t>
      </w:r>
      <w:r w:rsidRPr="00F1416F">
        <w:rPr>
          <w:rFonts w:ascii="Times New Roman" w:hAnsi="Times New Roman"/>
          <w:lang w:val="en-US"/>
        </w:rPr>
        <w:t>magnetic constant, E is the neutron energy, l is the length of the coil. In addition, it can be determined more accurately experimentally by placing the coil between the polarizer and the analyzer and measuring the count rate of the detector after the analyzer as a function of the current strength (see figure 31). We call this type of figure “spin rotation curve”.</w:t>
      </w:r>
    </w:p>
    <w:p w:rsidR="00F1416F" w:rsidRDefault="00871E48" w:rsidP="00F1416F">
      <w:pPr>
        <w:pStyle w:val="11"/>
        <w:ind w:left="567" w:right="340" w:firstLine="0"/>
        <w:rPr>
          <w:rFonts w:ascii="Times New Roman" w:hAnsi="Times New Roman"/>
          <w:lang w:val="en-US"/>
        </w:rPr>
      </w:pPr>
      <w:r w:rsidRPr="009C24D5">
        <w:rPr>
          <w:rFonts w:ascii="Times New Roman" w:hAnsi="Times New Roman"/>
          <w:b/>
          <w:bCs/>
          <w:noProof/>
          <w:lang w:eastAsia="ru-RU"/>
        </w:rPr>
        <w:drawing>
          <wp:anchor distT="0" distB="0" distL="114300" distR="116205" simplePos="0" relativeHeight="251673088" behindDoc="0" locked="0" layoutInCell="1" allowOverlap="1">
            <wp:simplePos x="0" y="0"/>
            <wp:positionH relativeFrom="column">
              <wp:align>center</wp:align>
            </wp:positionH>
            <wp:positionV relativeFrom="paragraph">
              <wp:posOffset>635</wp:posOffset>
            </wp:positionV>
            <wp:extent cx="2893060" cy="1868805"/>
            <wp:effectExtent l="19050" t="0" r="2540" b="0"/>
            <wp:wrapTopAndBottom/>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64" cstate="print"/>
                    <a:srcRect/>
                    <a:stretch>
                      <a:fillRect/>
                    </a:stretch>
                  </pic:blipFill>
                  <pic:spPr bwMode="auto">
                    <a:xfrm>
                      <a:off x="0" y="0"/>
                      <a:ext cx="2893060" cy="1868805"/>
                    </a:xfrm>
                    <a:prstGeom prst="rect">
                      <a:avLst/>
                    </a:prstGeom>
                    <a:solidFill>
                      <a:srgbClr val="FFFFFF"/>
                    </a:solidFill>
                    <a:ln w="9525">
                      <a:noFill/>
                      <a:miter lim="800000"/>
                      <a:headEnd/>
                      <a:tailEnd/>
                    </a:ln>
                  </pic:spPr>
                </pic:pic>
              </a:graphicData>
            </a:graphic>
          </wp:anchor>
        </w:drawing>
      </w:r>
      <w:r w:rsidR="00F1416F">
        <w:rPr>
          <w:rFonts w:ascii="Times New Roman" w:hAnsi="Times New Roman"/>
          <w:lang w:val="en-US"/>
        </w:rPr>
        <w:t>Fig</w:t>
      </w:r>
      <w:r w:rsidR="00D54C25" w:rsidRPr="00F1416F">
        <w:rPr>
          <w:rFonts w:ascii="Times New Roman" w:hAnsi="Times New Roman"/>
          <w:lang w:val="en-US"/>
        </w:rPr>
        <w:t xml:space="preserve">. </w:t>
      </w:r>
      <w:r w:rsidR="009B72C7" w:rsidRPr="009C24D5">
        <w:rPr>
          <w:rFonts w:ascii="Times New Roman" w:hAnsi="Times New Roman"/>
        </w:rPr>
        <w:fldChar w:fldCharType="begin"/>
      </w:r>
      <w:r w:rsidR="00E30D2E" w:rsidRPr="00F1416F">
        <w:rPr>
          <w:rFonts w:ascii="Times New Roman" w:hAnsi="Times New Roman"/>
          <w:lang w:val="en-US"/>
        </w:rPr>
        <w:instrText xml:space="preserve"> SEQ </w:instrText>
      </w:r>
      <w:r w:rsidR="00E30D2E" w:rsidRPr="009C24D5">
        <w:rPr>
          <w:rFonts w:ascii="Times New Roman" w:hAnsi="Times New Roman"/>
        </w:rPr>
        <w:instrText>Рис</w:instrText>
      </w:r>
      <w:r w:rsidR="00E30D2E" w:rsidRPr="00F1416F">
        <w:rPr>
          <w:rFonts w:ascii="Times New Roman" w:hAnsi="Times New Roman"/>
          <w:lang w:val="en-US"/>
        </w:rPr>
        <w:instrText xml:space="preserve">. \* ARABIC </w:instrText>
      </w:r>
      <w:r w:rsidR="009B72C7" w:rsidRPr="009C24D5">
        <w:rPr>
          <w:rFonts w:ascii="Times New Roman" w:hAnsi="Times New Roman"/>
        </w:rPr>
        <w:fldChar w:fldCharType="separate"/>
      </w:r>
      <w:r w:rsidR="00CC4388">
        <w:rPr>
          <w:rFonts w:ascii="Times New Roman" w:hAnsi="Times New Roman"/>
          <w:noProof/>
          <w:lang w:val="en-US"/>
        </w:rPr>
        <w:t>19</w:t>
      </w:r>
      <w:r w:rsidR="009B72C7" w:rsidRPr="009C24D5">
        <w:rPr>
          <w:rFonts w:ascii="Times New Roman" w:hAnsi="Times New Roman"/>
          <w:noProof/>
        </w:rPr>
        <w:fldChar w:fldCharType="end"/>
      </w:r>
      <w:bookmarkEnd w:id="20"/>
      <w:r w:rsidR="00D54C25" w:rsidRPr="00F1416F">
        <w:rPr>
          <w:rFonts w:ascii="Times New Roman" w:hAnsi="Times New Roman"/>
          <w:lang w:val="en-US"/>
        </w:rPr>
        <w:t xml:space="preserve"> </w:t>
      </w:r>
      <w:r w:rsidR="00F1416F" w:rsidRPr="00F1416F">
        <w:rPr>
          <w:rFonts w:ascii="Times New Roman" w:hAnsi="Times New Roman"/>
          <w:lang w:val="en-US"/>
        </w:rPr>
        <w:t>Dependence of the neutron counts on the current in the precession coil. The distance between the two maximums/minimums corresponds to the I</w:t>
      </w:r>
      <w:r w:rsidR="00F1416F" w:rsidRPr="00F1416F">
        <w:rPr>
          <w:rFonts w:ascii="Times New Roman" w:hAnsi="Times New Roman"/>
          <w:vertAlign w:val="subscript"/>
          <w:lang w:val="en-US"/>
        </w:rPr>
        <w:t>360</w:t>
      </w:r>
      <w:r w:rsidR="00F1416F" w:rsidRPr="00F1416F">
        <w:rPr>
          <w:rFonts w:ascii="Times New Roman" w:hAnsi="Times New Roman"/>
          <w:lang w:val="en-US"/>
        </w:rPr>
        <w:t xml:space="preserve"> current.</w:t>
      </w:r>
    </w:p>
    <w:p w:rsidR="00F1416F" w:rsidRPr="00F1416F" w:rsidRDefault="00F1416F" w:rsidP="00F1416F">
      <w:pPr>
        <w:pStyle w:val="11"/>
        <w:ind w:right="340"/>
        <w:rPr>
          <w:rFonts w:ascii="Times New Roman" w:hAnsi="Times New Roman"/>
          <w:lang w:val="en-US"/>
        </w:rPr>
      </w:pPr>
      <w:r w:rsidRPr="00F1416F">
        <w:rPr>
          <w:rFonts w:ascii="Times New Roman" w:hAnsi="Times New Roman"/>
          <w:lang w:val="en-US"/>
        </w:rPr>
        <w:t xml:space="preserve">We consider the coordinate system XYZ with </w:t>
      </w:r>
      <w:r w:rsidRPr="00F1416F">
        <w:rPr>
          <w:rFonts w:ascii="Cambria Math" w:hAnsi="Cambria Math" w:cs="Cambria Math"/>
          <w:lang w:val="en-US"/>
        </w:rPr>
        <w:t>𝑋</w:t>
      </w:r>
      <w:r w:rsidRPr="00F1416F">
        <w:rPr>
          <w:rFonts w:ascii="Times New Roman" w:hAnsi="Times New Roman"/>
          <w:lang w:val="en-US"/>
        </w:rPr>
        <w:t xml:space="preserve">-axis directed along the neutron beam and </w:t>
      </w:r>
      <w:r w:rsidRPr="00F1416F">
        <w:rPr>
          <w:rFonts w:ascii="Cambria Math" w:hAnsi="Cambria Math" w:cs="Cambria Math"/>
          <w:lang w:val="en-US"/>
        </w:rPr>
        <w:t>𝑍</w:t>
      </w:r>
      <w:r w:rsidRPr="00F1416F">
        <w:rPr>
          <w:rFonts w:ascii="Times New Roman" w:hAnsi="Times New Roman"/>
          <w:lang w:val="en-US"/>
        </w:rPr>
        <w:t xml:space="preserve">-axis being vertical. We assume that the polarizer and analyzer are identical and polarize the neutrons in vertical direction, and we need the longitudial polarization (neutron spin along the beam direction) at the sample </w:t>
      </w:r>
      <w:r w:rsidRPr="00F1416F">
        <w:rPr>
          <w:rFonts w:ascii="Times New Roman" w:hAnsi="Times New Roman"/>
          <w:lang w:val="en-US"/>
        </w:rPr>
        <w:lastRenderedPageBreak/>
        <w:t>position. We also assume that all neutrons are monoenergetic, and there is an unknown stray magnetic field at the experimental hall, which leads to a rotation of the polarization vector while the neutrons travel between the polarizer and the sample and between the sample and the analyzer by an angle not larger than 90 degrees.</w:t>
      </w:r>
    </w:p>
    <w:p w:rsidR="00F1416F" w:rsidRPr="00F1416F" w:rsidRDefault="00F1416F" w:rsidP="00F1416F">
      <w:pPr>
        <w:pStyle w:val="11"/>
        <w:ind w:right="340"/>
        <w:rPr>
          <w:rFonts w:ascii="Times New Roman" w:hAnsi="Times New Roman"/>
          <w:lang w:val="en-US"/>
        </w:rPr>
      </w:pPr>
      <w:r w:rsidRPr="00F1416F">
        <w:rPr>
          <w:rFonts w:ascii="Times New Roman" w:hAnsi="Times New Roman"/>
          <w:lang w:val="en-US"/>
        </w:rPr>
        <w:t>In the spin-control device S</w:t>
      </w:r>
      <w:r w:rsidRPr="005770CE">
        <w:rPr>
          <w:rFonts w:ascii="Times New Roman" w:hAnsi="Times New Roman"/>
          <w:vertAlign w:val="subscript"/>
          <w:lang w:val="en-US"/>
        </w:rPr>
        <w:t>1</w:t>
      </w:r>
      <w:r w:rsidRPr="00F1416F">
        <w:rPr>
          <w:rFonts w:ascii="Times New Roman" w:hAnsi="Times New Roman"/>
          <w:lang w:val="en-US"/>
        </w:rPr>
        <w:t xml:space="preserve">, the magnetic field </w:t>
      </w:r>
      <w:r w:rsidRPr="00F1416F">
        <w:rPr>
          <w:rFonts w:ascii="Cambria Math" w:hAnsi="Cambria Math" w:cs="Cambria Math"/>
          <w:lang w:val="en-US"/>
        </w:rPr>
        <w:t>𝐵</w:t>
      </w:r>
      <w:r w:rsidRPr="00F1416F">
        <w:rPr>
          <w:rFonts w:ascii="Times New Roman" w:hAnsi="Times New Roman"/>
          <w:lang w:val="en-US"/>
        </w:rPr>
        <w:t xml:space="preserve"> in the first precession coil is chosen in such a way that, upon exit, the neutron spin rotates around the </w:t>
      </w:r>
      <w:r w:rsidRPr="00F1416F">
        <w:rPr>
          <w:rFonts w:ascii="Cambria Math" w:hAnsi="Cambria Math" w:cs="Cambria Math"/>
          <w:lang w:val="en-US"/>
        </w:rPr>
        <w:t>𝑌</w:t>
      </w:r>
      <w:r w:rsidRPr="00F1416F">
        <w:rPr>
          <w:rFonts w:ascii="Times New Roman" w:hAnsi="Times New Roman"/>
          <w:lang w:val="en-US"/>
        </w:rPr>
        <w:t xml:space="preserve"> axis by +π/2 or −π/2 (with periodic switching of the current direction) and becomes parallel or antiparallel to the </w:t>
      </w:r>
      <w:r w:rsidRPr="00F1416F">
        <w:rPr>
          <w:rFonts w:ascii="Cambria Math" w:hAnsi="Cambria Math" w:cs="Cambria Math"/>
          <w:lang w:val="en-US"/>
        </w:rPr>
        <w:t>𝑋</w:t>
      </w:r>
      <w:r w:rsidRPr="00F1416F">
        <w:rPr>
          <w:rFonts w:ascii="Times New Roman" w:hAnsi="Times New Roman"/>
          <w:lang w:val="en-US"/>
        </w:rPr>
        <w:t xml:space="preserve"> axis (the current equal to I</w:t>
      </w:r>
      <w:r w:rsidRPr="005770CE">
        <w:rPr>
          <w:rFonts w:ascii="Times New Roman" w:hAnsi="Times New Roman"/>
          <w:vertAlign w:val="subscript"/>
          <w:lang w:val="en-US"/>
        </w:rPr>
        <w:t>360</w:t>
      </w:r>
      <w:r w:rsidRPr="00F1416F">
        <w:rPr>
          <w:rFonts w:ascii="Times New Roman" w:hAnsi="Times New Roman"/>
          <w:lang w:val="en-US"/>
        </w:rPr>
        <w:t>/4). The next two coils are used to rotate the neutron spin in space by an angle which compensates the rotation in the stray magnetic field on the way to the sample position. To determine the currents for these two coils the test device S</w:t>
      </w:r>
      <w:r w:rsidRPr="005770CE">
        <w:rPr>
          <w:rFonts w:ascii="Times New Roman" w:hAnsi="Times New Roman"/>
          <w:vertAlign w:val="subscript"/>
          <w:lang w:val="en-US"/>
        </w:rPr>
        <w:t>3</w:t>
      </w:r>
      <w:r w:rsidRPr="00F1416F">
        <w:rPr>
          <w:rFonts w:ascii="Times New Roman" w:hAnsi="Times New Roman"/>
          <w:lang w:val="en-US"/>
        </w:rPr>
        <w:t xml:space="preserve"> is used. It will take some set-up procedure, which is done in a few steps.</w:t>
      </w:r>
    </w:p>
    <w:p w:rsidR="00F1416F" w:rsidRPr="00CC4388" w:rsidRDefault="00F1416F" w:rsidP="00F1416F">
      <w:pPr>
        <w:pStyle w:val="11"/>
        <w:ind w:right="340"/>
        <w:rPr>
          <w:rFonts w:ascii="Times New Roman" w:hAnsi="Times New Roman"/>
          <w:lang w:val="en-US"/>
        </w:rPr>
      </w:pPr>
      <w:r w:rsidRPr="00F1416F">
        <w:rPr>
          <w:rFonts w:ascii="Times New Roman" w:hAnsi="Times New Roman"/>
          <w:lang w:val="en-US"/>
        </w:rPr>
        <w:t>First of all the fission camber is removed and additional test device S</w:t>
      </w:r>
      <w:r w:rsidRPr="005770CE">
        <w:rPr>
          <w:rFonts w:ascii="Times New Roman" w:hAnsi="Times New Roman"/>
          <w:vertAlign w:val="subscript"/>
          <w:lang w:val="en-US"/>
        </w:rPr>
        <w:t>3</w:t>
      </w:r>
      <w:r w:rsidRPr="00F1416F">
        <w:rPr>
          <w:rFonts w:ascii="Times New Roman" w:hAnsi="Times New Roman"/>
          <w:lang w:val="en-US"/>
        </w:rPr>
        <w:t xml:space="preserve"> is located in the sample’s place (see Fig. 32). The polarization vector receives an additional angle </w:t>
      </w:r>
      <w:r w:rsidRPr="00F1416F">
        <w:rPr>
          <w:rFonts w:ascii="Cambria Math" w:hAnsi="Cambria Math" w:cs="Cambria Math"/>
          <w:lang w:val="en-US"/>
        </w:rPr>
        <w:t>𝜑</w:t>
      </w:r>
      <w:r w:rsidRPr="00F1416F">
        <w:rPr>
          <w:rFonts w:ascii="Times New Roman" w:hAnsi="Times New Roman"/>
          <w:lang w:val="en-US"/>
        </w:rPr>
        <w:t xml:space="preserve"> and </w:t>
      </w:r>
      <w:r w:rsidRPr="00F1416F">
        <w:rPr>
          <w:rFonts w:ascii="Cambria Math" w:hAnsi="Cambria Math" w:cs="Cambria Math"/>
          <w:lang w:val="en-US"/>
        </w:rPr>
        <w:t>𝜃</w:t>
      </w:r>
      <w:r w:rsidRPr="00F1416F">
        <w:rPr>
          <w:rFonts w:ascii="Times New Roman" w:hAnsi="Times New Roman"/>
          <w:lang w:val="en-US"/>
        </w:rPr>
        <w:t xml:space="preserve"> around the </w:t>
      </w:r>
      <w:r w:rsidRPr="00F1416F">
        <w:rPr>
          <w:rFonts w:ascii="Cambria Math" w:hAnsi="Cambria Math" w:cs="Cambria Math"/>
          <w:lang w:val="en-US"/>
        </w:rPr>
        <w:t>𝑍</w:t>
      </w:r>
      <w:r w:rsidRPr="00F1416F">
        <w:rPr>
          <w:rFonts w:ascii="Times New Roman" w:hAnsi="Times New Roman"/>
          <w:lang w:val="en-US"/>
        </w:rPr>
        <w:t xml:space="preserve"> axis at the input to the test device (case 2) in Fig. 32), which is proportional to the current (i.e., the field value). The corresponding change in the current can eliminate the depolarization effect at the sample position.</w:t>
      </w:r>
      <w:r w:rsidR="00871E48" w:rsidRPr="009C24D5">
        <w:rPr>
          <w:rFonts w:ascii="Times New Roman" w:hAnsi="Times New Roman"/>
          <w:noProof/>
          <w:lang w:eastAsia="ru-RU"/>
        </w:rPr>
        <w:drawing>
          <wp:anchor distT="0" distB="0" distL="114300" distR="116840" simplePos="0" relativeHeight="251697664" behindDoc="0" locked="0" layoutInCell="1" allowOverlap="1">
            <wp:simplePos x="0" y="0"/>
            <wp:positionH relativeFrom="column">
              <wp:posOffset>1056640</wp:posOffset>
            </wp:positionH>
            <wp:positionV relativeFrom="paragraph">
              <wp:posOffset>969010</wp:posOffset>
            </wp:positionV>
            <wp:extent cx="3964305" cy="2848610"/>
            <wp:effectExtent l="19050" t="0" r="0" b="0"/>
            <wp:wrapTopAndBottom/>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5" cstate="print"/>
                    <a:srcRect/>
                    <a:stretch>
                      <a:fillRect/>
                    </a:stretch>
                  </pic:blipFill>
                  <pic:spPr bwMode="auto">
                    <a:xfrm>
                      <a:off x="0" y="0"/>
                      <a:ext cx="3964305" cy="2848610"/>
                    </a:xfrm>
                    <a:prstGeom prst="rect">
                      <a:avLst/>
                    </a:prstGeom>
                    <a:solidFill>
                      <a:srgbClr val="FFFFFF"/>
                    </a:solidFill>
                    <a:ln w="9525">
                      <a:noFill/>
                      <a:miter lim="800000"/>
                      <a:headEnd/>
                      <a:tailEnd/>
                    </a:ln>
                  </pic:spPr>
                </pic:pic>
              </a:graphicData>
            </a:graphic>
          </wp:anchor>
        </w:drawing>
      </w:r>
    </w:p>
    <w:p w:rsidR="00871E48" w:rsidRPr="00CC4388" w:rsidRDefault="00871E48" w:rsidP="00871E48">
      <w:pPr>
        <w:pStyle w:val="Standard"/>
        <w:spacing w:before="100" w:after="100"/>
        <w:jc w:val="center"/>
        <w:rPr>
          <w:rFonts w:ascii="Times New Roman" w:hAnsi="Times New Roman" w:cs="Times New Roman"/>
          <w:sz w:val="22"/>
          <w:szCs w:val="22"/>
          <w:lang w:val="en-US"/>
        </w:rPr>
      </w:pPr>
    </w:p>
    <w:p w:rsidR="00F1416F" w:rsidRPr="00CC4388" w:rsidRDefault="00F1416F" w:rsidP="00D54C25">
      <w:pPr>
        <w:pStyle w:val="11"/>
        <w:ind w:left="567" w:right="340" w:firstLine="0"/>
        <w:rPr>
          <w:rFonts w:ascii="Times New Roman" w:hAnsi="Times New Roman"/>
          <w:lang w:val="en-US"/>
        </w:rPr>
      </w:pPr>
      <w:bookmarkStart w:id="21" w:name="_Ref123227637"/>
    </w:p>
    <w:p w:rsidR="00F1416F" w:rsidRPr="00CC4388" w:rsidRDefault="00F1416F" w:rsidP="00D54C25">
      <w:pPr>
        <w:pStyle w:val="11"/>
        <w:ind w:left="567" w:right="340" w:firstLine="0"/>
        <w:rPr>
          <w:rFonts w:ascii="Times New Roman" w:hAnsi="Times New Roman"/>
          <w:lang w:val="en-US"/>
        </w:rPr>
      </w:pPr>
    </w:p>
    <w:p w:rsidR="00F1416F" w:rsidRPr="00F1416F" w:rsidRDefault="00F1416F" w:rsidP="00F1416F">
      <w:pPr>
        <w:pStyle w:val="11"/>
        <w:ind w:left="567" w:right="340" w:firstLine="0"/>
        <w:rPr>
          <w:rFonts w:ascii="Times New Roman" w:hAnsi="Times New Roman"/>
          <w:lang w:val="en-US"/>
        </w:rPr>
      </w:pPr>
      <w:r>
        <w:rPr>
          <w:rFonts w:ascii="Times New Roman" w:hAnsi="Times New Roman"/>
          <w:lang w:val="en-US"/>
        </w:rPr>
        <w:t>Fig</w:t>
      </w:r>
      <w:r w:rsidR="00D54C25" w:rsidRPr="00F1416F">
        <w:rPr>
          <w:rFonts w:ascii="Times New Roman" w:hAnsi="Times New Roman"/>
          <w:lang w:val="en-US"/>
        </w:rPr>
        <w:t xml:space="preserve">. </w:t>
      </w:r>
      <w:r w:rsidR="009B72C7" w:rsidRPr="009C24D5">
        <w:rPr>
          <w:rFonts w:ascii="Times New Roman" w:hAnsi="Times New Roman"/>
        </w:rPr>
        <w:fldChar w:fldCharType="begin"/>
      </w:r>
      <w:r w:rsidR="00E30D2E" w:rsidRPr="00F1416F">
        <w:rPr>
          <w:rFonts w:ascii="Times New Roman" w:hAnsi="Times New Roman"/>
          <w:lang w:val="en-US"/>
        </w:rPr>
        <w:instrText xml:space="preserve"> SEQ </w:instrText>
      </w:r>
      <w:r w:rsidR="00E30D2E" w:rsidRPr="009C24D5">
        <w:rPr>
          <w:rFonts w:ascii="Times New Roman" w:hAnsi="Times New Roman"/>
        </w:rPr>
        <w:instrText>Рис</w:instrText>
      </w:r>
      <w:r w:rsidR="00E30D2E" w:rsidRPr="00F1416F">
        <w:rPr>
          <w:rFonts w:ascii="Times New Roman" w:hAnsi="Times New Roman"/>
          <w:lang w:val="en-US"/>
        </w:rPr>
        <w:instrText xml:space="preserve">. \* ARABIC </w:instrText>
      </w:r>
      <w:r w:rsidR="009B72C7" w:rsidRPr="009C24D5">
        <w:rPr>
          <w:rFonts w:ascii="Times New Roman" w:hAnsi="Times New Roman"/>
        </w:rPr>
        <w:fldChar w:fldCharType="separate"/>
      </w:r>
      <w:r w:rsidR="00CC4388">
        <w:rPr>
          <w:rFonts w:ascii="Times New Roman" w:hAnsi="Times New Roman"/>
          <w:noProof/>
          <w:lang w:val="en-US"/>
        </w:rPr>
        <w:t>20</w:t>
      </w:r>
      <w:r w:rsidR="009B72C7" w:rsidRPr="009C24D5">
        <w:rPr>
          <w:rFonts w:ascii="Times New Roman" w:hAnsi="Times New Roman"/>
          <w:noProof/>
        </w:rPr>
        <w:fldChar w:fldCharType="end"/>
      </w:r>
      <w:bookmarkEnd w:id="21"/>
      <w:r w:rsidR="00D54C25" w:rsidRPr="00F1416F">
        <w:rPr>
          <w:rFonts w:ascii="Times New Roman" w:hAnsi="Times New Roman"/>
          <w:lang w:val="en-US"/>
        </w:rPr>
        <w:t xml:space="preserve"> </w:t>
      </w:r>
      <w:r w:rsidRPr="00F1416F">
        <w:rPr>
          <w:rFonts w:ascii="Times New Roman" w:hAnsi="Times New Roman"/>
          <w:lang w:val="en-US"/>
        </w:rPr>
        <w:t xml:space="preserve">A set-up procedure for compensating the influence of external stray magnetic fields on polarization and correcting any imbalance in the total magnetic field integral. The green and red filled areas show the neutron spin deflection by an angle </w:t>
      </w:r>
      <w:r w:rsidRPr="00F1416F">
        <w:rPr>
          <w:rFonts w:ascii="Cambria Math" w:hAnsi="Cambria Math" w:cs="Cambria Math"/>
        </w:rPr>
        <w:t>𝜑</w:t>
      </w:r>
      <w:r w:rsidRPr="00F1416F">
        <w:rPr>
          <w:rFonts w:ascii="Times New Roman" w:hAnsi="Times New Roman"/>
          <w:lang w:val="en-US"/>
        </w:rPr>
        <w:t xml:space="preserve"> and </w:t>
      </w:r>
      <w:r w:rsidRPr="00F1416F">
        <w:rPr>
          <w:rFonts w:ascii="Cambria Math" w:hAnsi="Cambria Math" w:cs="Cambria Math"/>
        </w:rPr>
        <w:t>𝜃</w:t>
      </w:r>
      <w:r w:rsidRPr="00F1416F">
        <w:rPr>
          <w:rFonts w:ascii="Times New Roman" w:hAnsi="Times New Roman"/>
          <w:lang w:val="en-US"/>
        </w:rPr>
        <w:t xml:space="preserve"> in polar coordinates due to precession in an external stray magnetic field.</w:t>
      </w:r>
    </w:p>
    <w:p w:rsidR="00F1416F" w:rsidRPr="00F1416F" w:rsidRDefault="00F1416F" w:rsidP="00F1416F">
      <w:pPr>
        <w:pStyle w:val="11"/>
        <w:ind w:right="340"/>
        <w:rPr>
          <w:rFonts w:ascii="Times New Roman" w:hAnsi="Times New Roman"/>
          <w:lang w:val="en-US"/>
        </w:rPr>
      </w:pPr>
      <w:bookmarkStart w:id="22" w:name="_Ref123227691"/>
      <w:r w:rsidRPr="00F1416F">
        <w:rPr>
          <w:rFonts w:ascii="Times New Roman" w:hAnsi="Times New Roman"/>
          <w:lang w:val="en-US"/>
        </w:rPr>
        <w:t>The magnetic field in the first compensation coils of the S</w:t>
      </w:r>
      <w:r w:rsidRPr="005770CE">
        <w:rPr>
          <w:rFonts w:ascii="Times New Roman" w:hAnsi="Times New Roman"/>
          <w:vertAlign w:val="subscript"/>
          <w:lang w:val="en-US"/>
        </w:rPr>
        <w:t>1</w:t>
      </w:r>
      <w:r w:rsidRPr="00F1416F">
        <w:rPr>
          <w:rFonts w:ascii="Times New Roman" w:hAnsi="Times New Roman"/>
          <w:lang w:val="en-US"/>
        </w:rPr>
        <w:t xml:space="preserve"> and S</w:t>
      </w:r>
      <w:r w:rsidRPr="005770CE">
        <w:rPr>
          <w:rFonts w:ascii="Times New Roman" w:hAnsi="Times New Roman"/>
          <w:vertAlign w:val="subscript"/>
          <w:lang w:val="en-US"/>
        </w:rPr>
        <w:t>3</w:t>
      </w:r>
      <w:r w:rsidRPr="00F1416F">
        <w:rPr>
          <w:rFonts w:ascii="Times New Roman" w:hAnsi="Times New Roman"/>
          <w:lang w:val="en-US"/>
        </w:rPr>
        <w:t xml:space="preserve"> devices is directed along the </w:t>
      </w:r>
      <w:r w:rsidRPr="00F1416F">
        <w:rPr>
          <w:rFonts w:ascii="Cambria Math" w:hAnsi="Cambria Math" w:cs="Cambria Math"/>
        </w:rPr>
        <w:t>𝑍</w:t>
      </w:r>
      <w:r w:rsidRPr="00F1416F">
        <w:rPr>
          <w:rFonts w:ascii="Times New Roman" w:hAnsi="Times New Roman"/>
          <w:lang w:val="en-US"/>
        </w:rPr>
        <w:t xml:space="preserve"> axis. For each setting of current in the coil of the S1 device a “spin rotation curve” for the coil of the S</w:t>
      </w:r>
      <w:r w:rsidRPr="00F1416F">
        <w:rPr>
          <w:rFonts w:ascii="Times New Roman" w:hAnsi="Times New Roman"/>
          <w:vertAlign w:val="subscript"/>
          <w:lang w:val="en-US"/>
        </w:rPr>
        <w:t>3</w:t>
      </w:r>
      <w:r w:rsidRPr="00F1416F">
        <w:rPr>
          <w:rFonts w:ascii="Times New Roman" w:hAnsi="Times New Roman"/>
          <w:lang w:val="en-US"/>
        </w:rPr>
        <w:t xml:space="preserve"> device is measured (see Fig. 33 a)). The cone of the angle </w:t>
      </w:r>
      <w:r w:rsidRPr="00F1416F">
        <w:rPr>
          <w:rFonts w:ascii="Cambria Math" w:hAnsi="Cambria Math" w:cs="Cambria Math"/>
        </w:rPr>
        <w:t>𝜑</w:t>
      </w:r>
      <w:r w:rsidRPr="00F1416F">
        <w:rPr>
          <w:rFonts w:ascii="Times New Roman" w:hAnsi="Times New Roman"/>
          <w:lang w:val="en-US"/>
        </w:rPr>
        <w:t xml:space="preserve"> at the output of the test device, in this case, represents the geometric position of the polarization vector for different values of the current in the coils of the S</w:t>
      </w:r>
      <w:r w:rsidRPr="00F1416F">
        <w:rPr>
          <w:rFonts w:ascii="Times New Roman" w:hAnsi="Times New Roman"/>
          <w:vertAlign w:val="subscript"/>
          <w:lang w:val="en-US"/>
        </w:rPr>
        <w:t>1</w:t>
      </w:r>
      <w:r w:rsidRPr="00F1416F">
        <w:rPr>
          <w:rFonts w:ascii="Times New Roman" w:hAnsi="Times New Roman"/>
          <w:lang w:val="en-US"/>
        </w:rPr>
        <w:t xml:space="preserve"> device. Then mainly one neutron component comes into the analyzer along the </w:t>
      </w:r>
      <w:r w:rsidRPr="00F1416F">
        <w:rPr>
          <w:rFonts w:ascii="Cambria Math" w:hAnsi="Cambria Math" w:cs="Cambria Math"/>
        </w:rPr>
        <w:t>𝑍</w:t>
      </w:r>
      <w:r w:rsidRPr="00F1416F">
        <w:rPr>
          <w:rFonts w:ascii="Times New Roman" w:hAnsi="Times New Roman"/>
          <w:lang w:val="en-US"/>
        </w:rPr>
        <w:t xml:space="preserve"> axis. A linear change of the current leads to the cosine of the counting speed of the neutron detector (Fig. 33 b)). The amplitude of the curve will have the maximum when the spin polarization is longitudinal at the position of the test device.</w:t>
      </w:r>
    </w:p>
    <w:p w:rsidR="00F1416F" w:rsidRDefault="00F1416F" w:rsidP="007C00F7">
      <w:pPr>
        <w:pStyle w:val="11"/>
        <w:ind w:left="567" w:right="340" w:firstLine="0"/>
        <w:rPr>
          <w:rFonts w:ascii="Times New Roman" w:hAnsi="Times New Roman"/>
          <w:lang w:val="en-US"/>
        </w:rPr>
      </w:pPr>
      <w:r w:rsidRPr="009C24D5">
        <w:rPr>
          <w:rFonts w:ascii="Times New Roman" w:hAnsi="Times New Roman"/>
          <w:b/>
          <w:bCs/>
          <w:noProof/>
          <w:lang w:eastAsia="ru-RU"/>
        </w:rPr>
        <w:lastRenderedPageBreak/>
        <w:drawing>
          <wp:anchor distT="0" distB="3175" distL="114300" distR="121920" simplePos="0" relativeHeight="251691520" behindDoc="0" locked="0" layoutInCell="1" allowOverlap="1">
            <wp:simplePos x="0" y="0"/>
            <wp:positionH relativeFrom="column">
              <wp:posOffset>1453515</wp:posOffset>
            </wp:positionH>
            <wp:positionV relativeFrom="paragraph">
              <wp:posOffset>3377317</wp:posOffset>
            </wp:positionV>
            <wp:extent cx="3439795" cy="1996440"/>
            <wp:effectExtent l="19050" t="0" r="8255" b="0"/>
            <wp:wrapTopAndBottom/>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66" cstate="print"/>
                    <a:srcRect/>
                    <a:stretch>
                      <a:fillRect/>
                    </a:stretch>
                  </pic:blipFill>
                  <pic:spPr bwMode="auto">
                    <a:xfrm>
                      <a:off x="0" y="0"/>
                      <a:ext cx="3439795" cy="1996440"/>
                    </a:xfrm>
                    <a:prstGeom prst="rect">
                      <a:avLst/>
                    </a:prstGeom>
                    <a:solidFill>
                      <a:srgbClr val="FFFFFF"/>
                    </a:solidFill>
                    <a:ln w="9525">
                      <a:noFill/>
                      <a:miter lim="800000"/>
                      <a:headEnd/>
                      <a:tailEnd/>
                    </a:ln>
                  </pic:spPr>
                </pic:pic>
              </a:graphicData>
            </a:graphic>
          </wp:anchor>
        </w:drawing>
      </w:r>
      <w:r w:rsidR="00871E48" w:rsidRPr="009C24D5">
        <w:rPr>
          <w:rFonts w:ascii="Times New Roman" w:hAnsi="Times New Roman"/>
          <w:b/>
          <w:bCs/>
          <w:noProof/>
          <w:lang w:eastAsia="ru-RU"/>
        </w:rPr>
        <w:drawing>
          <wp:anchor distT="0" distB="6985" distL="114300" distR="114300" simplePos="0" relativeHeight="251682304" behindDoc="0" locked="0" layoutInCell="1" allowOverlap="1">
            <wp:simplePos x="0" y="0"/>
            <wp:positionH relativeFrom="column">
              <wp:align>center</wp:align>
            </wp:positionH>
            <wp:positionV relativeFrom="paragraph">
              <wp:posOffset>635</wp:posOffset>
            </wp:positionV>
            <wp:extent cx="4495165" cy="2449830"/>
            <wp:effectExtent l="19050" t="0" r="635" b="0"/>
            <wp:wrapTopAndBottom/>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7" cstate="print"/>
                    <a:srcRect/>
                    <a:stretch>
                      <a:fillRect/>
                    </a:stretch>
                  </pic:blipFill>
                  <pic:spPr bwMode="auto">
                    <a:xfrm>
                      <a:off x="0" y="0"/>
                      <a:ext cx="4495165" cy="2449830"/>
                    </a:xfrm>
                    <a:prstGeom prst="rect">
                      <a:avLst/>
                    </a:prstGeom>
                    <a:solidFill>
                      <a:srgbClr val="FFFFFF"/>
                    </a:solidFill>
                    <a:ln w="9525">
                      <a:noFill/>
                      <a:miter lim="800000"/>
                      <a:headEnd/>
                      <a:tailEnd/>
                    </a:ln>
                  </pic:spPr>
                </pic:pic>
              </a:graphicData>
            </a:graphic>
          </wp:anchor>
        </w:drawing>
      </w:r>
      <w:r w:rsidR="007C00F7" w:rsidRPr="009C24D5">
        <w:rPr>
          <w:rFonts w:ascii="Times New Roman" w:hAnsi="Times New Roman"/>
        </w:rPr>
        <w:t>Рис</w:t>
      </w:r>
      <w:r w:rsidR="007C00F7" w:rsidRPr="00F1416F">
        <w:rPr>
          <w:rFonts w:ascii="Times New Roman" w:hAnsi="Times New Roman"/>
          <w:lang w:val="en-US"/>
        </w:rPr>
        <w:t xml:space="preserve">. </w:t>
      </w:r>
      <w:r w:rsidR="009B72C7" w:rsidRPr="009C24D5">
        <w:rPr>
          <w:rFonts w:ascii="Times New Roman" w:hAnsi="Times New Roman"/>
        </w:rPr>
        <w:fldChar w:fldCharType="begin"/>
      </w:r>
      <w:r w:rsidR="00E30D2E" w:rsidRPr="00F1416F">
        <w:rPr>
          <w:rFonts w:ascii="Times New Roman" w:hAnsi="Times New Roman"/>
          <w:lang w:val="en-US"/>
        </w:rPr>
        <w:instrText xml:space="preserve"> SEQ </w:instrText>
      </w:r>
      <w:r w:rsidR="00E30D2E" w:rsidRPr="009C24D5">
        <w:rPr>
          <w:rFonts w:ascii="Times New Roman" w:hAnsi="Times New Roman"/>
        </w:rPr>
        <w:instrText>Рис</w:instrText>
      </w:r>
      <w:r w:rsidR="00E30D2E" w:rsidRPr="00F1416F">
        <w:rPr>
          <w:rFonts w:ascii="Times New Roman" w:hAnsi="Times New Roman"/>
          <w:lang w:val="en-US"/>
        </w:rPr>
        <w:instrText xml:space="preserve">. \* ARABIC </w:instrText>
      </w:r>
      <w:r w:rsidR="009B72C7" w:rsidRPr="009C24D5">
        <w:rPr>
          <w:rFonts w:ascii="Times New Roman" w:hAnsi="Times New Roman"/>
        </w:rPr>
        <w:fldChar w:fldCharType="separate"/>
      </w:r>
      <w:r w:rsidR="00CC4388">
        <w:rPr>
          <w:rFonts w:ascii="Times New Roman" w:hAnsi="Times New Roman"/>
          <w:noProof/>
          <w:lang w:val="en-US"/>
        </w:rPr>
        <w:t>21</w:t>
      </w:r>
      <w:r w:rsidR="009B72C7" w:rsidRPr="009C24D5">
        <w:rPr>
          <w:rFonts w:ascii="Times New Roman" w:hAnsi="Times New Roman"/>
          <w:noProof/>
        </w:rPr>
        <w:fldChar w:fldCharType="end"/>
      </w:r>
      <w:bookmarkEnd w:id="22"/>
      <w:r w:rsidR="00871E48" w:rsidRPr="00F1416F">
        <w:rPr>
          <w:rFonts w:ascii="Times New Roman" w:hAnsi="Times New Roman"/>
          <w:lang w:val="en-US"/>
        </w:rPr>
        <w:t xml:space="preserve"> </w:t>
      </w:r>
      <w:bookmarkStart w:id="23" w:name="_Ref123227750"/>
      <w:r w:rsidRPr="00F1416F">
        <w:rPr>
          <w:rFonts w:ascii="Times New Roman" w:hAnsi="Times New Roman"/>
          <w:lang w:val="en-US"/>
        </w:rPr>
        <w:t>Precession of neutron spin vector around the magnetic field. S</w:t>
      </w:r>
      <w:r w:rsidRPr="00F1416F">
        <w:rPr>
          <w:rFonts w:ascii="Times New Roman" w:hAnsi="Times New Roman"/>
          <w:vertAlign w:val="subscript"/>
          <w:lang w:val="en-US"/>
        </w:rPr>
        <w:t>1</w:t>
      </w:r>
      <w:r w:rsidRPr="00F1416F">
        <w:rPr>
          <w:rFonts w:ascii="Times New Roman" w:hAnsi="Times New Roman"/>
          <w:lang w:val="en-US"/>
        </w:rPr>
        <w:t>, S</w:t>
      </w:r>
      <w:r w:rsidRPr="00F1416F">
        <w:rPr>
          <w:rFonts w:ascii="Times New Roman" w:hAnsi="Times New Roman"/>
          <w:vertAlign w:val="subscript"/>
          <w:lang w:val="en-US"/>
        </w:rPr>
        <w:t>2</w:t>
      </w:r>
      <w:r w:rsidRPr="00F1416F">
        <w:rPr>
          <w:rFonts w:ascii="Times New Roman" w:hAnsi="Times New Roman"/>
          <w:lang w:val="en-US"/>
        </w:rPr>
        <w:t xml:space="preserve"> and S</w:t>
      </w:r>
      <w:r w:rsidRPr="00F1416F">
        <w:rPr>
          <w:rFonts w:ascii="Times New Roman" w:hAnsi="Times New Roman"/>
          <w:vertAlign w:val="subscript"/>
          <w:lang w:val="en-US"/>
        </w:rPr>
        <w:t>3</w:t>
      </w:r>
      <w:r w:rsidRPr="00F1416F">
        <w:rPr>
          <w:rFonts w:ascii="Times New Roman" w:hAnsi="Times New Roman"/>
          <w:lang w:val="en-US"/>
        </w:rPr>
        <w:t>: spin-control devices, A: analyzer, and D: neutron detector. The black arrow in the figure indicates the direction of the magnetic field, colored arrows direction of the neutron spin. a) “Spin rotation curve”, when a certain current was fed in the second coil of the S</w:t>
      </w:r>
      <w:r w:rsidRPr="005770CE">
        <w:rPr>
          <w:rFonts w:ascii="Times New Roman" w:hAnsi="Times New Roman"/>
          <w:vertAlign w:val="subscript"/>
          <w:lang w:val="en-US"/>
        </w:rPr>
        <w:t>1</w:t>
      </w:r>
      <w:r w:rsidRPr="00F1416F">
        <w:rPr>
          <w:rFonts w:ascii="Times New Roman" w:hAnsi="Times New Roman"/>
          <w:lang w:val="en-US"/>
        </w:rPr>
        <w:t xml:space="preserve"> device and in the second coil of the S</w:t>
      </w:r>
      <w:r w:rsidRPr="005770CE">
        <w:rPr>
          <w:rFonts w:ascii="Times New Roman" w:hAnsi="Times New Roman"/>
          <w:vertAlign w:val="subscript"/>
          <w:lang w:val="en-US"/>
        </w:rPr>
        <w:t>3</w:t>
      </w:r>
      <w:r w:rsidRPr="00F1416F">
        <w:rPr>
          <w:rFonts w:ascii="Times New Roman" w:hAnsi="Times New Roman"/>
          <w:lang w:val="en-US"/>
        </w:rPr>
        <w:t xml:space="preserve"> device current changed smoothly. b) The cosine of the counting speed of the neutron detector.</w:t>
      </w:r>
    </w:p>
    <w:p w:rsidR="00F1416F" w:rsidRPr="00F1416F" w:rsidRDefault="00F1416F" w:rsidP="007C00F7">
      <w:pPr>
        <w:pStyle w:val="11"/>
        <w:ind w:left="567" w:right="340" w:firstLine="0"/>
        <w:rPr>
          <w:rFonts w:ascii="Times New Roman" w:hAnsi="Times New Roman"/>
          <w:lang w:val="en-US"/>
        </w:rPr>
      </w:pPr>
      <w:r>
        <w:rPr>
          <w:rFonts w:ascii="Times New Roman" w:hAnsi="Times New Roman"/>
          <w:lang w:val="en-US"/>
        </w:rPr>
        <w:t xml:space="preserve">Fig. 34 </w:t>
      </w:r>
      <w:r w:rsidRPr="00F1416F">
        <w:rPr>
          <w:rFonts w:ascii="Times New Roman" w:hAnsi="Times New Roman"/>
          <w:lang w:val="en-US"/>
        </w:rPr>
        <w:t>Dependence of the detector counting rate on the current in the test device S3 (“spin rotation curve”). Different colors mark different currents in the second compensation coil of the S1 device.</w:t>
      </w:r>
    </w:p>
    <w:p w:rsidR="00871E48" w:rsidRPr="00CC4388" w:rsidRDefault="00F1416F" w:rsidP="00F1416F">
      <w:pPr>
        <w:pStyle w:val="11"/>
        <w:ind w:right="340"/>
        <w:rPr>
          <w:rFonts w:ascii="Times New Roman" w:hAnsi="Times New Roman"/>
          <w:lang w:val="en-US"/>
        </w:rPr>
      </w:pPr>
      <w:r w:rsidRPr="00F1416F">
        <w:rPr>
          <w:rFonts w:ascii="Times New Roman" w:hAnsi="Times New Roman"/>
          <w:iCs w:val="0"/>
          <w:lang w:val="en-US"/>
        </w:rPr>
        <w:t>Figure 34 shows experimental data on determining the maximum value of neutron polarization by scanning the current in the coils. The current in the first compensation coil of the S</w:t>
      </w:r>
      <w:r w:rsidRPr="00F1416F">
        <w:rPr>
          <w:rFonts w:ascii="Times New Roman" w:hAnsi="Times New Roman"/>
          <w:iCs w:val="0"/>
          <w:vertAlign w:val="subscript"/>
          <w:lang w:val="en-US"/>
        </w:rPr>
        <w:t>1</w:t>
      </w:r>
      <w:r w:rsidRPr="00F1416F">
        <w:rPr>
          <w:rFonts w:ascii="Times New Roman" w:hAnsi="Times New Roman"/>
          <w:iCs w:val="0"/>
          <w:lang w:val="en-US"/>
        </w:rPr>
        <w:t xml:space="preserve"> device was changing from 0.4 to 1.2 A in steps of 200 mA (shown in different colors in the figure), and for each step the “spin rotation curve” was measured for the first compensation coil of the S</w:t>
      </w:r>
      <w:r w:rsidRPr="005770CE">
        <w:rPr>
          <w:rFonts w:ascii="Times New Roman" w:hAnsi="Times New Roman"/>
          <w:iCs w:val="0"/>
          <w:vertAlign w:val="subscript"/>
          <w:lang w:val="en-US"/>
        </w:rPr>
        <w:t>3</w:t>
      </w:r>
      <w:r w:rsidRPr="00F1416F">
        <w:rPr>
          <w:rFonts w:ascii="Times New Roman" w:hAnsi="Times New Roman"/>
          <w:iCs w:val="0"/>
          <w:lang w:val="en-US"/>
        </w:rPr>
        <w:t xml:space="preserve"> device at the sample position. Thus, the cosine of the neutron detector count rate was measured.</w:t>
      </w:r>
      <w:bookmarkEnd w:id="23"/>
    </w:p>
    <w:p w:rsidR="005770CE" w:rsidRPr="005770CE" w:rsidRDefault="005770CE" w:rsidP="005770CE">
      <w:pPr>
        <w:rPr>
          <w:rFonts w:ascii="Times New Roman" w:hAnsi="Times New Roman"/>
          <w:lang w:val="en-US"/>
        </w:rPr>
      </w:pPr>
      <w:r w:rsidRPr="005770CE">
        <w:rPr>
          <w:rFonts w:ascii="Times New Roman" w:hAnsi="Times New Roman"/>
          <w:lang w:val="en-US"/>
        </w:rPr>
        <w:t>This curve can be fitted by the function N = a+b</w:t>
      </w:r>
      <w:r w:rsidRPr="005770CE">
        <w:rPr>
          <w:rFonts w:ascii="Times New Roman" w:hAnsi="Times New Roman"/>
        </w:rPr>
        <w:t>·</w:t>
      </w:r>
      <w:r w:rsidRPr="005770CE">
        <w:rPr>
          <w:rFonts w:ascii="Times New Roman" w:hAnsi="Times New Roman"/>
          <w:lang w:val="en-US"/>
        </w:rPr>
        <w:t>cos(2</w:t>
      </w:r>
      <w:r w:rsidRPr="005770CE">
        <w:rPr>
          <w:rFonts w:ascii="Times New Roman" w:hAnsi="Times New Roman"/>
        </w:rPr>
        <w:t>π</w:t>
      </w:r>
      <w:r w:rsidRPr="005770CE">
        <w:rPr>
          <w:rFonts w:ascii="Times New Roman" w:hAnsi="Times New Roman"/>
          <w:lang w:val="en-US"/>
        </w:rPr>
        <w:t xml:space="preserve">I/d+c), which is shown on the plot. Function parameters are determined from the fit, here: </w:t>
      </w:r>
      <w:r w:rsidRPr="005770CE">
        <w:rPr>
          <w:rFonts w:ascii="Cambria Math" w:hAnsi="Cambria Math" w:cs="Cambria Math"/>
        </w:rPr>
        <w:t>𝑎</w:t>
      </w:r>
      <w:r w:rsidRPr="005770CE">
        <w:rPr>
          <w:rFonts w:ascii="Times New Roman" w:hAnsi="Times New Roman"/>
          <w:lang w:val="en-US"/>
        </w:rPr>
        <w:t xml:space="preserve">, </w:t>
      </w:r>
      <w:r w:rsidRPr="005770CE">
        <w:rPr>
          <w:rFonts w:ascii="Cambria Math" w:hAnsi="Cambria Math" w:cs="Cambria Math"/>
        </w:rPr>
        <w:t>𝑏</w:t>
      </w:r>
      <w:r w:rsidRPr="005770CE">
        <w:rPr>
          <w:rFonts w:ascii="Times New Roman" w:hAnsi="Times New Roman"/>
          <w:lang w:val="en-US"/>
        </w:rPr>
        <w:t xml:space="preserve"> are the cosine offset and amplitude, </w:t>
      </w:r>
      <w:r w:rsidRPr="005770CE">
        <w:rPr>
          <w:rFonts w:ascii="Cambria Math" w:hAnsi="Cambria Math" w:cs="Cambria Math"/>
        </w:rPr>
        <w:t>𝑐</w:t>
      </w:r>
      <w:r w:rsidRPr="005770CE">
        <w:rPr>
          <w:rFonts w:ascii="Times New Roman" w:hAnsi="Times New Roman"/>
          <w:lang w:val="en-US"/>
        </w:rPr>
        <w:t xml:space="preserve"> is a phase shift, and </w:t>
      </w:r>
      <w:r w:rsidRPr="005770CE">
        <w:rPr>
          <w:rFonts w:ascii="Cambria Math" w:hAnsi="Cambria Math" w:cs="Cambria Math"/>
        </w:rPr>
        <w:t>𝑑</w:t>
      </w:r>
      <w:r w:rsidRPr="005770CE">
        <w:rPr>
          <w:rFonts w:ascii="Times New Roman" w:hAnsi="Times New Roman"/>
          <w:lang w:val="en-US"/>
        </w:rPr>
        <w:t xml:space="preserve"> = I</w:t>
      </w:r>
      <w:r w:rsidRPr="005770CE">
        <w:rPr>
          <w:rFonts w:ascii="Times New Roman" w:hAnsi="Times New Roman"/>
          <w:vertAlign w:val="subscript"/>
          <w:lang w:val="en-US"/>
        </w:rPr>
        <w:t>360</w:t>
      </w:r>
      <w:r w:rsidRPr="005770CE">
        <w:rPr>
          <w:rFonts w:ascii="Times New Roman" w:hAnsi="Times New Roman"/>
          <w:lang w:val="en-US"/>
        </w:rPr>
        <w:t xml:space="preserve"> is the current for 360◦ rotation. One can see that for each curve not only the amplitude </w:t>
      </w:r>
      <w:r w:rsidRPr="005770CE">
        <w:rPr>
          <w:rFonts w:ascii="Cambria Math" w:hAnsi="Cambria Math" w:cs="Cambria Math"/>
        </w:rPr>
        <w:t>𝑏</w:t>
      </w:r>
      <w:r w:rsidRPr="005770CE">
        <w:rPr>
          <w:rFonts w:ascii="Times New Roman" w:hAnsi="Times New Roman"/>
          <w:lang w:val="en-US"/>
        </w:rPr>
        <w:t xml:space="preserve"> changes its value, but also the offset </w:t>
      </w:r>
      <w:r w:rsidRPr="005770CE">
        <w:rPr>
          <w:rFonts w:ascii="Cambria Math" w:hAnsi="Cambria Math" w:cs="Cambria Math"/>
        </w:rPr>
        <w:t>𝑎</w:t>
      </w:r>
      <w:r w:rsidRPr="005770CE">
        <w:rPr>
          <w:rFonts w:ascii="Times New Roman" w:hAnsi="Times New Roman"/>
          <w:lang w:val="en-US"/>
        </w:rPr>
        <w:t xml:space="preserve"> and the phase shift </w:t>
      </w:r>
      <w:r w:rsidRPr="005770CE">
        <w:rPr>
          <w:rFonts w:ascii="Cambria Math" w:hAnsi="Cambria Math" w:cs="Cambria Math"/>
        </w:rPr>
        <w:t>𝑐</w:t>
      </w:r>
      <w:r w:rsidRPr="005770CE">
        <w:rPr>
          <w:rFonts w:ascii="Times New Roman" w:hAnsi="Times New Roman"/>
          <w:lang w:val="en-US"/>
        </w:rPr>
        <w:t xml:space="preserve">. The amplitude reaches its maximum when the neutron polarization at the position of the test device becomes longitudinal. It corresponds to the current </w:t>
      </w:r>
      <w:r w:rsidRPr="005770CE">
        <w:rPr>
          <w:rFonts w:ascii="Cambria Math" w:hAnsi="Cambria Math" w:cs="Cambria Math"/>
        </w:rPr>
        <w:t>𝐼</w:t>
      </w:r>
      <w:r w:rsidRPr="005770CE">
        <w:rPr>
          <w:rFonts w:ascii="Times New Roman" w:hAnsi="Times New Roman"/>
          <w:lang w:val="en-US"/>
        </w:rPr>
        <w:t xml:space="preserve"> = 0.8 A in the first compensation coil of the S</w:t>
      </w:r>
      <w:r w:rsidRPr="005770CE">
        <w:rPr>
          <w:rFonts w:ascii="Times New Roman" w:hAnsi="Times New Roman"/>
          <w:vertAlign w:val="subscript"/>
          <w:lang w:val="en-US"/>
        </w:rPr>
        <w:t>1</w:t>
      </w:r>
      <w:r w:rsidRPr="005770CE">
        <w:rPr>
          <w:rFonts w:ascii="Times New Roman" w:hAnsi="Times New Roman"/>
          <w:lang w:val="en-US"/>
        </w:rPr>
        <w:t xml:space="preserve"> device. An additional offset and phase shift appear, in particular, because the second correction device S</w:t>
      </w:r>
      <w:r w:rsidRPr="005770CE">
        <w:rPr>
          <w:rFonts w:ascii="Times New Roman" w:hAnsi="Times New Roman"/>
          <w:vertAlign w:val="subscript"/>
          <w:lang w:val="en-US"/>
        </w:rPr>
        <w:t>2</w:t>
      </w:r>
      <w:r w:rsidRPr="005770CE">
        <w:rPr>
          <w:rFonts w:ascii="Times New Roman" w:hAnsi="Times New Roman"/>
          <w:lang w:val="en-US"/>
        </w:rPr>
        <w:t xml:space="preserve"> was not fully adjusted during this measurement which leads to a rotation of the polarization vector when the neutrons reach the analyzer.</w:t>
      </w:r>
    </w:p>
    <w:p w:rsidR="005770CE" w:rsidRPr="005770CE" w:rsidRDefault="005770CE" w:rsidP="005770CE">
      <w:pPr>
        <w:rPr>
          <w:rFonts w:ascii="Times New Roman" w:hAnsi="Times New Roman"/>
          <w:lang w:val="en-US"/>
        </w:rPr>
      </w:pPr>
      <w:r w:rsidRPr="005770CE">
        <w:rPr>
          <w:rFonts w:ascii="Times New Roman" w:hAnsi="Times New Roman"/>
          <w:lang w:val="en-US"/>
        </w:rPr>
        <w:t>Such measurement should be done for both compensation coils, which are mutually perpendicular to each other and to the beam direction. In the second compensation coils of the S</w:t>
      </w:r>
      <w:r w:rsidRPr="005770CE">
        <w:rPr>
          <w:rFonts w:ascii="Times New Roman" w:hAnsi="Times New Roman"/>
          <w:vertAlign w:val="subscript"/>
          <w:lang w:val="en-US"/>
        </w:rPr>
        <w:t>1</w:t>
      </w:r>
      <w:r w:rsidRPr="005770CE">
        <w:rPr>
          <w:rFonts w:ascii="Times New Roman" w:hAnsi="Times New Roman"/>
          <w:lang w:val="en-US"/>
        </w:rPr>
        <w:t xml:space="preserve"> and S</w:t>
      </w:r>
      <w:r w:rsidRPr="005770CE">
        <w:rPr>
          <w:rFonts w:ascii="Times New Roman" w:hAnsi="Times New Roman"/>
          <w:vertAlign w:val="subscript"/>
          <w:lang w:val="en-US"/>
        </w:rPr>
        <w:t>3</w:t>
      </w:r>
      <w:r w:rsidRPr="005770CE">
        <w:rPr>
          <w:rFonts w:ascii="Times New Roman" w:hAnsi="Times New Roman"/>
          <w:lang w:val="en-US"/>
        </w:rPr>
        <w:t xml:space="preserve"> devices a magnetic field directed along the </w:t>
      </w:r>
      <w:r w:rsidRPr="005770CE">
        <w:rPr>
          <w:rFonts w:ascii="Cambria Math" w:hAnsi="Cambria Math" w:cs="Cambria Math"/>
        </w:rPr>
        <w:t>𝑌</w:t>
      </w:r>
      <w:r w:rsidRPr="005770CE">
        <w:rPr>
          <w:rFonts w:ascii="Times New Roman" w:hAnsi="Times New Roman"/>
          <w:lang w:val="en-US"/>
        </w:rPr>
        <w:t xml:space="preserve"> axis, which compensates for the deviation of the neutron spin by the angle </w:t>
      </w:r>
      <w:r w:rsidRPr="005770CE">
        <w:rPr>
          <w:rFonts w:ascii="Cambria Math" w:hAnsi="Cambria Math" w:cs="Cambria Math"/>
        </w:rPr>
        <w:t>𝜃</w:t>
      </w:r>
      <w:r w:rsidRPr="005770CE">
        <w:rPr>
          <w:rFonts w:ascii="Times New Roman" w:hAnsi="Times New Roman"/>
          <w:lang w:val="en-US"/>
        </w:rPr>
        <w:t>.</w:t>
      </w:r>
    </w:p>
    <w:p w:rsidR="00871E48" w:rsidRPr="005770CE" w:rsidRDefault="005770CE" w:rsidP="005770CE">
      <w:pPr>
        <w:rPr>
          <w:rFonts w:ascii="Times New Roman" w:hAnsi="Times New Roman"/>
          <w:lang w:val="en-US"/>
        </w:rPr>
      </w:pPr>
      <w:r w:rsidRPr="005770CE">
        <w:rPr>
          <w:rFonts w:ascii="Times New Roman" w:hAnsi="Times New Roman"/>
          <w:lang w:val="en-US"/>
        </w:rPr>
        <w:t xml:space="preserve">The second spin-control device, located between the sample and the analyzer, is used to put the neutron spin vertically at the analyzer and correct for the rotation in the stray magnetic field on the way from the sample </w:t>
      </w:r>
      <w:r w:rsidRPr="005770CE">
        <w:rPr>
          <w:rFonts w:ascii="Times New Roman" w:hAnsi="Times New Roman"/>
          <w:lang w:val="en-US"/>
        </w:rPr>
        <w:lastRenderedPageBreak/>
        <w:t>to the analyzer. The currents in two mutually perpendicular coils of this device are selected in such a way that the spin-flip ratio (ratio of count rates for two opposite settings of the spin-flip coil) of the neutron detector after the analyzer is maximal.</w:t>
      </w:r>
    </w:p>
    <w:p w:rsidR="00A17E55" w:rsidRPr="005770CE" w:rsidRDefault="00A17E55" w:rsidP="0007288B">
      <w:pPr>
        <w:rPr>
          <w:rFonts w:ascii="Times New Roman" w:hAnsi="Times New Roman"/>
          <w:b/>
          <w:i/>
          <w:szCs w:val="22"/>
          <w:highlight w:val="yellow"/>
          <w:lang w:val="en-US"/>
        </w:rPr>
      </w:pPr>
    </w:p>
    <w:p w:rsidR="004D01FF" w:rsidRPr="005770CE" w:rsidRDefault="005770CE" w:rsidP="004D01FF">
      <w:pPr>
        <w:pStyle w:val="Standard"/>
        <w:ind w:firstLine="567"/>
        <w:rPr>
          <w:rFonts w:ascii="Times New Roman" w:hAnsi="Times New Roman" w:cs="Times New Roman"/>
          <w:b/>
          <w:i/>
          <w:iCs/>
          <w:sz w:val="22"/>
          <w:szCs w:val="22"/>
          <w:lang w:val="en-US"/>
        </w:rPr>
      </w:pPr>
      <w:r>
        <w:rPr>
          <w:rFonts w:ascii="Times New Roman" w:hAnsi="Times New Roman" w:cs="Times New Roman"/>
          <w:b/>
          <w:i/>
          <w:iCs/>
          <w:sz w:val="22"/>
          <w:szCs w:val="22"/>
          <w:lang w:val="en-US"/>
        </w:rPr>
        <w:t>Neutron</w:t>
      </w:r>
      <w:r w:rsidR="004D01FF" w:rsidRPr="005770CE">
        <w:rPr>
          <w:rFonts w:ascii="Times New Roman" w:hAnsi="Times New Roman" w:cs="Times New Roman"/>
          <w:b/>
          <w:i/>
          <w:iCs/>
          <w:sz w:val="22"/>
          <w:szCs w:val="22"/>
          <w:lang w:val="en-US"/>
        </w:rPr>
        <w:t>/</w:t>
      </w:r>
      <w:r w:rsidR="00187027" w:rsidRPr="009C24D5">
        <w:rPr>
          <w:rFonts w:ascii="Times New Roman" w:hAnsi="Times New Roman" w:cs="Times New Roman"/>
          <w:b/>
          <w:i/>
          <w:iCs/>
          <w:sz w:val="22"/>
          <w:szCs w:val="22"/>
          <w:lang w:val="ru-RU"/>
        </w:rPr>
        <w:t>γ</w:t>
      </w:r>
      <w:r w:rsidR="00187027" w:rsidRPr="005770CE">
        <w:rPr>
          <w:rFonts w:ascii="Times New Roman" w:hAnsi="Times New Roman" w:cs="Times New Roman"/>
          <w:b/>
          <w:i/>
          <w:iCs/>
          <w:sz w:val="22"/>
          <w:szCs w:val="22"/>
          <w:lang w:val="en-US"/>
        </w:rPr>
        <w:t>-</w:t>
      </w:r>
      <w:r>
        <w:rPr>
          <w:rFonts w:ascii="Times New Roman" w:hAnsi="Times New Roman" w:cs="Times New Roman"/>
          <w:b/>
          <w:i/>
          <w:iCs/>
          <w:sz w:val="22"/>
          <w:szCs w:val="22"/>
          <w:lang w:val="en-US"/>
        </w:rPr>
        <w:t>counter for IREN facility intensity monitoring</w:t>
      </w:r>
    </w:p>
    <w:p w:rsidR="004D01FF" w:rsidRPr="005770CE" w:rsidRDefault="004D01FF" w:rsidP="004D01FF">
      <w:pPr>
        <w:pStyle w:val="Standard"/>
        <w:rPr>
          <w:rFonts w:ascii="Times New Roman" w:hAnsi="Times New Roman" w:cs="Times New Roman"/>
          <w:b/>
          <w:bCs/>
          <w:sz w:val="22"/>
          <w:szCs w:val="22"/>
          <w:lang w:val="en-US"/>
        </w:rPr>
      </w:pPr>
    </w:p>
    <w:p w:rsidR="002763C9" w:rsidRPr="002763C9" w:rsidRDefault="002763C9" w:rsidP="002763C9">
      <w:pPr>
        <w:rPr>
          <w:rStyle w:val="rynqvb"/>
          <w:rFonts w:ascii="Times New Roman" w:hAnsi="Times New Roman"/>
          <w:szCs w:val="22"/>
          <w:lang w:val="en-US"/>
        </w:rPr>
      </w:pPr>
      <w:r w:rsidRPr="002763C9">
        <w:rPr>
          <w:rStyle w:val="rynqvb"/>
          <w:rFonts w:ascii="Times New Roman" w:hAnsi="Times New Roman"/>
          <w:szCs w:val="22"/>
          <w:lang w:val="en-US"/>
        </w:rPr>
        <w:t xml:space="preserve">The </w:t>
      </w:r>
      <w:r>
        <w:rPr>
          <w:rStyle w:val="rynqvb"/>
          <w:rFonts w:ascii="Times New Roman" w:hAnsi="Times New Roman"/>
          <w:szCs w:val="22"/>
          <w:lang w:val="en-US"/>
        </w:rPr>
        <w:t>limiting</w:t>
      </w:r>
      <w:r w:rsidRPr="002763C9">
        <w:rPr>
          <w:rStyle w:val="rynqvb"/>
          <w:rFonts w:ascii="Times New Roman" w:hAnsi="Times New Roman"/>
          <w:szCs w:val="22"/>
          <w:lang w:val="en-US"/>
        </w:rPr>
        <w:t xml:space="preserve"> of availability and the increas</w:t>
      </w:r>
      <w:r>
        <w:rPr>
          <w:rStyle w:val="rynqvb"/>
          <w:rFonts w:ascii="Times New Roman" w:hAnsi="Times New Roman"/>
          <w:szCs w:val="22"/>
          <w:lang w:val="en-US"/>
        </w:rPr>
        <w:t>ing</w:t>
      </w:r>
      <w:r w:rsidRPr="002763C9">
        <w:rPr>
          <w:rStyle w:val="rynqvb"/>
          <w:rFonts w:ascii="Times New Roman" w:hAnsi="Times New Roman"/>
          <w:szCs w:val="22"/>
          <w:lang w:val="en-US"/>
        </w:rPr>
        <w:t xml:space="preserve"> cost of traditional neutron detectors based on </w:t>
      </w:r>
      <w:r w:rsidRPr="002763C9">
        <w:rPr>
          <w:rStyle w:val="rynqvb"/>
          <w:rFonts w:ascii="Times New Roman" w:hAnsi="Times New Roman"/>
          <w:szCs w:val="22"/>
          <w:vertAlign w:val="superscript"/>
          <w:lang w:val="en-US"/>
        </w:rPr>
        <w:t>3</w:t>
      </w:r>
      <w:r w:rsidRPr="002763C9">
        <w:rPr>
          <w:rStyle w:val="rynqvb"/>
          <w:rFonts w:ascii="Times New Roman" w:hAnsi="Times New Roman"/>
          <w:szCs w:val="22"/>
          <w:lang w:val="en-US"/>
        </w:rPr>
        <w:t xml:space="preserve">He </w:t>
      </w:r>
      <w:r>
        <w:rPr>
          <w:rStyle w:val="rynqvb"/>
          <w:rFonts w:ascii="Times New Roman" w:hAnsi="Times New Roman"/>
          <w:szCs w:val="22"/>
          <w:lang w:val="en-US"/>
        </w:rPr>
        <w:t>stimulate</w:t>
      </w:r>
      <w:r w:rsidRPr="002763C9">
        <w:rPr>
          <w:rStyle w:val="rynqvb"/>
          <w:rFonts w:ascii="Times New Roman" w:hAnsi="Times New Roman"/>
          <w:szCs w:val="22"/>
          <w:lang w:val="en-US"/>
        </w:rPr>
        <w:t xml:space="preserve"> the search for new methods of neutron detection. There are many alternative options for neutron and </w:t>
      </w:r>
      <w:r w:rsidRPr="002763C9">
        <w:rPr>
          <w:rStyle w:val="rynqvb"/>
          <w:rFonts w:ascii="Times New Roman" w:hAnsi="Times New Roman"/>
          <w:szCs w:val="22"/>
        </w:rPr>
        <w:t>γ</w:t>
      </w:r>
      <w:r w:rsidRPr="002763C9">
        <w:rPr>
          <w:rStyle w:val="rynqvb"/>
          <w:rFonts w:ascii="Times New Roman" w:hAnsi="Times New Roman"/>
          <w:szCs w:val="22"/>
          <w:lang w:val="en-US"/>
        </w:rPr>
        <w:t xml:space="preserve">-ray </w:t>
      </w:r>
      <w:r>
        <w:rPr>
          <w:rStyle w:val="rynqvb"/>
          <w:rFonts w:ascii="Times New Roman" w:hAnsi="Times New Roman"/>
          <w:szCs w:val="22"/>
          <w:lang w:val="en-US"/>
        </w:rPr>
        <w:t>registration</w:t>
      </w:r>
      <w:r w:rsidRPr="002763C9">
        <w:rPr>
          <w:rStyle w:val="rynqvb"/>
          <w:rFonts w:ascii="Times New Roman" w:hAnsi="Times New Roman"/>
          <w:szCs w:val="22"/>
          <w:lang w:val="en-US"/>
        </w:rPr>
        <w:t>. The demand for detectors of this type is highly relevant for physics experiments, monitoring of nuclear facilities, healthcare, and so on. For monitoring the intensity of the Resonance Neutron Source (IREN), a neutron/</w:t>
      </w:r>
      <w:r w:rsidRPr="002763C9">
        <w:rPr>
          <w:rStyle w:val="rynqvb"/>
          <w:rFonts w:ascii="Times New Roman" w:hAnsi="Times New Roman"/>
          <w:szCs w:val="22"/>
        </w:rPr>
        <w:t>γ</w:t>
      </w:r>
      <w:r w:rsidRPr="002763C9">
        <w:rPr>
          <w:rStyle w:val="rynqvb"/>
          <w:rFonts w:ascii="Times New Roman" w:hAnsi="Times New Roman"/>
          <w:szCs w:val="22"/>
          <w:lang w:val="en-US"/>
        </w:rPr>
        <w:t xml:space="preserve">-ray detector has been developed to register neutron and </w:t>
      </w:r>
      <w:r w:rsidRPr="002763C9">
        <w:rPr>
          <w:rStyle w:val="rynqvb"/>
          <w:rFonts w:ascii="Times New Roman" w:hAnsi="Times New Roman"/>
          <w:szCs w:val="22"/>
        </w:rPr>
        <w:t>γ</w:t>
      </w:r>
      <w:r w:rsidRPr="002763C9">
        <w:rPr>
          <w:rStyle w:val="rynqvb"/>
          <w:rFonts w:ascii="Times New Roman" w:hAnsi="Times New Roman"/>
          <w:szCs w:val="22"/>
          <w:lang w:val="en-US"/>
        </w:rPr>
        <w:t xml:space="preserve">-ray </w:t>
      </w:r>
      <w:r>
        <w:rPr>
          <w:rStyle w:val="rynqvb"/>
          <w:rFonts w:ascii="Times New Roman" w:hAnsi="Times New Roman"/>
          <w:szCs w:val="22"/>
          <w:lang w:val="en-US"/>
        </w:rPr>
        <w:t>fields</w:t>
      </w:r>
      <w:r w:rsidRPr="002763C9">
        <w:rPr>
          <w:rStyle w:val="rynqvb"/>
          <w:rFonts w:ascii="Times New Roman" w:hAnsi="Times New Roman"/>
          <w:szCs w:val="22"/>
          <w:lang w:val="en-US"/>
        </w:rPr>
        <w:t xml:space="preserve"> in the target room. The</w:t>
      </w:r>
      <w:r>
        <w:rPr>
          <w:rStyle w:val="rynqvb"/>
          <w:rFonts w:ascii="Times New Roman" w:hAnsi="Times New Roman"/>
          <w:szCs w:val="22"/>
          <w:lang w:val="en-US"/>
        </w:rPr>
        <w:t xml:space="preserve"> proposed</w:t>
      </w:r>
      <w:r w:rsidRPr="002763C9">
        <w:rPr>
          <w:rStyle w:val="rynqvb"/>
          <w:rFonts w:ascii="Times New Roman" w:hAnsi="Times New Roman"/>
          <w:szCs w:val="22"/>
          <w:lang w:val="en-US"/>
        </w:rPr>
        <w:t xml:space="preserve"> detector</w:t>
      </w:r>
      <w:r>
        <w:rPr>
          <w:rStyle w:val="rynqvb"/>
          <w:rFonts w:ascii="Times New Roman" w:hAnsi="Times New Roman"/>
          <w:szCs w:val="22"/>
          <w:lang w:val="en-US"/>
        </w:rPr>
        <w:t xml:space="preserve"> construction</w:t>
      </w:r>
      <w:r w:rsidRPr="002763C9">
        <w:rPr>
          <w:rStyle w:val="rynqvb"/>
          <w:rFonts w:ascii="Times New Roman" w:hAnsi="Times New Roman"/>
          <w:szCs w:val="22"/>
          <w:lang w:val="en-US"/>
        </w:rPr>
        <w:t xml:space="preserve"> is based on SiPM (MAPD) and p-terphenyl scintillator. P-terphenyl is an organic scintillator with good neutron and </w:t>
      </w:r>
      <w:r w:rsidRPr="002763C9">
        <w:rPr>
          <w:rStyle w:val="rynqvb"/>
          <w:rFonts w:ascii="Times New Roman" w:hAnsi="Times New Roman"/>
          <w:szCs w:val="22"/>
        </w:rPr>
        <w:t>γ</w:t>
      </w:r>
      <w:r w:rsidRPr="002763C9">
        <w:rPr>
          <w:rStyle w:val="rynqvb"/>
          <w:rFonts w:ascii="Times New Roman" w:hAnsi="Times New Roman"/>
          <w:szCs w:val="22"/>
          <w:lang w:val="en-US"/>
        </w:rPr>
        <w:t xml:space="preserve">-ray discrimination properties, one of the best scintillators since the 1970s. The used MAPD </w:t>
      </w:r>
      <w:r>
        <w:rPr>
          <w:rStyle w:val="rynqvb"/>
          <w:rFonts w:ascii="Times New Roman" w:hAnsi="Times New Roman"/>
          <w:szCs w:val="22"/>
          <w:lang w:val="en-US"/>
        </w:rPr>
        <w:t>performs</w:t>
      </w:r>
      <w:r w:rsidRPr="002763C9">
        <w:rPr>
          <w:rStyle w:val="rynqvb"/>
          <w:rFonts w:ascii="Times New Roman" w:hAnsi="Times New Roman"/>
          <w:szCs w:val="22"/>
          <w:lang w:val="en-US"/>
        </w:rPr>
        <w:t xml:space="preserve"> registration of photons emitted by the plastic scintillator. The task of the detector is to register neutrons and </w:t>
      </w:r>
      <w:r w:rsidRPr="002763C9">
        <w:rPr>
          <w:rStyle w:val="rynqvb"/>
          <w:rFonts w:ascii="Times New Roman" w:hAnsi="Times New Roman"/>
          <w:szCs w:val="22"/>
        </w:rPr>
        <w:t>γ</w:t>
      </w:r>
      <w:r w:rsidRPr="002763C9">
        <w:rPr>
          <w:rStyle w:val="rynqvb"/>
          <w:rFonts w:ascii="Times New Roman" w:hAnsi="Times New Roman"/>
          <w:szCs w:val="22"/>
          <w:lang w:val="en-US"/>
        </w:rPr>
        <w:t>-quanta at the IREN for monitoring the accelerator's condition, observing the overall technical stability of the object (</w:t>
      </w:r>
      <w:r>
        <w:rPr>
          <w:rStyle w:val="rynqvb"/>
          <w:rFonts w:ascii="Times New Roman" w:hAnsi="Times New Roman"/>
          <w:szCs w:val="22"/>
          <w:lang w:val="en-US"/>
        </w:rPr>
        <w:t>facility</w:t>
      </w:r>
      <w:r w:rsidRPr="002763C9">
        <w:rPr>
          <w:rStyle w:val="rynqvb"/>
          <w:rFonts w:ascii="Times New Roman" w:hAnsi="Times New Roman"/>
          <w:szCs w:val="22"/>
          <w:lang w:val="en-US"/>
        </w:rPr>
        <w:t>), and ensuring personnel safety and health.</w:t>
      </w:r>
    </w:p>
    <w:p w:rsidR="002763C9" w:rsidRPr="002763C9" w:rsidRDefault="002763C9" w:rsidP="002763C9">
      <w:pPr>
        <w:rPr>
          <w:rStyle w:val="rynqvb"/>
          <w:rFonts w:ascii="Times New Roman" w:hAnsi="Times New Roman"/>
          <w:szCs w:val="22"/>
          <w:lang w:val="en-US"/>
        </w:rPr>
      </w:pPr>
      <w:r w:rsidRPr="002763C9">
        <w:rPr>
          <w:rStyle w:val="rynqvb"/>
          <w:rFonts w:ascii="Times New Roman" w:hAnsi="Times New Roman"/>
          <w:szCs w:val="22"/>
          <w:lang w:val="en-US"/>
        </w:rPr>
        <w:t xml:space="preserve">The detector uses a last-generation Zecotech MAPD 3NM-2LOT photomultiplier. </w:t>
      </w:r>
      <w:r>
        <w:rPr>
          <w:rStyle w:val="rynqvb"/>
          <w:rFonts w:ascii="Times New Roman" w:hAnsi="Times New Roman"/>
          <w:szCs w:val="22"/>
          <w:lang w:val="en-US"/>
        </w:rPr>
        <w:t>It</w:t>
      </w:r>
      <w:r w:rsidRPr="002763C9">
        <w:rPr>
          <w:rStyle w:val="rynqvb"/>
          <w:rFonts w:ascii="Times New Roman" w:hAnsi="Times New Roman"/>
          <w:szCs w:val="22"/>
          <w:lang w:val="en-US"/>
        </w:rPr>
        <w:t xml:space="preserve"> was developed by our group at the Laboratory of High Energy Physics and manufactured in Malaysia. The pixel size is 12 µm, and the active area of the photodiode is 3.7 mm x 3.7 mm. The photodiode thickness without the casing is 700 µm, while the avalanche region is approximately 3-5 µm, which has a positive effect on the device's radiation resistance. The photon detection efficiency (PDE) of the used Micor pixel Avalanche photodiodes (MAPD) is 36-38%, which is a high value for devices of its class. The avalanche gain is 6*10</w:t>
      </w:r>
      <w:r w:rsidRPr="002763C9">
        <w:rPr>
          <w:rStyle w:val="rynqvb"/>
          <w:rFonts w:ascii="Times New Roman" w:hAnsi="Times New Roman"/>
          <w:szCs w:val="22"/>
          <w:vertAlign w:val="superscript"/>
          <w:lang w:val="en-US"/>
        </w:rPr>
        <w:t>5</w:t>
      </w:r>
      <w:r w:rsidRPr="002763C9">
        <w:rPr>
          <w:rStyle w:val="rynqvb"/>
          <w:rFonts w:ascii="Times New Roman" w:hAnsi="Times New Roman"/>
          <w:szCs w:val="22"/>
          <w:lang w:val="en-US"/>
        </w:rPr>
        <w:t xml:space="preserve"> at an overvoltage of 3V (or at the optimal voltage), and the breakdown voltage at room temperature is approximately 52V (25°C). To improve the coupling between the MAPD and the scintillator, a transparent liquid with a light transmission coefficient of 99% was used. The size of the </w:t>
      </w:r>
      <w:r>
        <w:rPr>
          <w:rStyle w:val="rynqvb"/>
          <w:rFonts w:ascii="Times New Roman" w:hAnsi="Times New Roman"/>
          <w:szCs w:val="22"/>
          <w:lang w:val="en-US"/>
        </w:rPr>
        <w:t>used</w:t>
      </w:r>
      <w:r w:rsidRPr="002763C9">
        <w:rPr>
          <w:rStyle w:val="rynqvb"/>
          <w:rFonts w:ascii="Times New Roman" w:hAnsi="Times New Roman"/>
          <w:szCs w:val="22"/>
          <w:lang w:val="en-US"/>
        </w:rPr>
        <w:t xml:space="preserve"> scintillator is 3 mm x 3 mm x 50 mm.</w:t>
      </w:r>
    </w:p>
    <w:p w:rsidR="002763C9" w:rsidRPr="002763C9" w:rsidRDefault="002763C9" w:rsidP="002763C9">
      <w:pPr>
        <w:rPr>
          <w:rStyle w:val="rynqvb"/>
          <w:rFonts w:ascii="Times New Roman" w:hAnsi="Times New Roman"/>
          <w:szCs w:val="22"/>
          <w:lang w:val="en-US"/>
        </w:rPr>
      </w:pPr>
      <w:r w:rsidRPr="002763C9">
        <w:rPr>
          <w:rStyle w:val="rynqvb"/>
          <w:rFonts w:ascii="Times New Roman" w:hAnsi="Times New Roman"/>
          <w:szCs w:val="22"/>
          <w:lang w:val="en-US"/>
        </w:rPr>
        <w:t xml:space="preserve">The experimental detector </w:t>
      </w:r>
      <w:r>
        <w:rPr>
          <w:rStyle w:val="rynqvb"/>
          <w:rFonts w:ascii="Times New Roman" w:hAnsi="Times New Roman"/>
          <w:szCs w:val="22"/>
          <w:lang w:val="en-US"/>
        </w:rPr>
        <w:t>schematic</w:t>
      </w:r>
      <w:r w:rsidRPr="002763C9">
        <w:rPr>
          <w:rStyle w:val="rynqvb"/>
          <w:rFonts w:ascii="Times New Roman" w:hAnsi="Times New Roman"/>
          <w:szCs w:val="22"/>
          <w:lang w:val="en-US"/>
        </w:rPr>
        <w:t xml:space="preserve"> is shown in Figure 35. </w:t>
      </w:r>
      <w:r>
        <w:rPr>
          <w:rStyle w:val="rynqvb"/>
          <w:rFonts w:ascii="Times New Roman" w:hAnsi="Times New Roman"/>
          <w:szCs w:val="22"/>
          <w:lang w:val="en-US"/>
        </w:rPr>
        <w:t>T</w:t>
      </w:r>
      <w:r w:rsidRPr="002763C9">
        <w:rPr>
          <w:rStyle w:val="rynqvb"/>
          <w:rFonts w:ascii="Times New Roman" w:hAnsi="Times New Roman"/>
          <w:szCs w:val="22"/>
          <w:lang w:val="en-US"/>
        </w:rPr>
        <w:t>he developed detector consists of a high-voltage source (HV), an amplifier, a comparator, and an analog-to-digital converter (ADC).</w:t>
      </w:r>
    </w:p>
    <w:p w:rsidR="004D01FF" w:rsidRPr="009C24D5" w:rsidRDefault="004D01FF" w:rsidP="004D01FF">
      <w:pPr>
        <w:pStyle w:val="Standard"/>
        <w:ind w:firstLine="700"/>
        <w:jc w:val="center"/>
        <w:rPr>
          <w:rFonts w:ascii="Times New Roman" w:hAnsi="Times New Roman" w:cs="Times New Roman"/>
          <w:b/>
          <w:sz w:val="22"/>
          <w:szCs w:val="22"/>
          <w:lang w:val="ru-RU"/>
        </w:rPr>
      </w:pPr>
      <w:r w:rsidRPr="009C24D5">
        <w:rPr>
          <w:rFonts w:ascii="Times New Roman" w:hAnsi="Times New Roman" w:cs="Times New Roman"/>
          <w:noProof/>
          <w:sz w:val="22"/>
          <w:szCs w:val="22"/>
          <w:lang w:val="ru-RU" w:eastAsia="ru-RU" w:bidi="ar-SA"/>
        </w:rPr>
        <w:drawing>
          <wp:inline distT="0" distB="0" distL="0" distR="0">
            <wp:extent cx="3769360" cy="1422400"/>
            <wp:effectExtent l="0" t="0" r="2540" b="6350"/>
            <wp:docPr id="122" name="Рисунок 20" descr="Block schem Iren De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ock schem Iren Det2"/>
                    <pic:cNvPicPr>
                      <a:picLocks noChangeAspect="1" noChangeArrowheads="1"/>
                    </pic:cNvPicPr>
                  </pic:nvPicPr>
                  <pic:blipFill rotWithShape="1">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6956" b="21127"/>
                    <a:stretch/>
                  </pic:blipFill>
                  <pic:spPr bwMode="auto">
                    <a:xfrm>
                      <a:off x="0" y="0"/>
                      <a:ext cx="3771001" cy="142301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4D01FF" w:rsidRPr="002763C9" w:rsidRDefault="002763C9" w:rsidP="004D01FF">
      <w:pPr>
        <w:pStyle w:val="ab"/>
        <w:rPr>
          <w:rFonts w:ascii="Times New Roman" w:hAnsi="Times New Roman"/>
          <w:b/>
          <w:bCs w:val="0"/>
          <w:szCs w:val="22"/>
          <w:lang w:val="en-US"/>
        </w:rPr>
      </w:pPr>
      <w:bookmarkStart w:id="24" w:name="_Ref123227880"/>
      <w:r>
        <w:rPr>
          <w:rFonts w:ascii="Times New Roman" w:hAnsi="Times New Roman"/>
          <w:lang w:val="en-US"/>
        </w:rPr>
        <w:t>Fig</w:t>
      </w:r>
      <w:r w:rsidR="004D01FF" w:rsidRPr="002763C9">
        <w:rPr>
          <w:rFonts w:ascii="Times New Roman" w:hAnsi="Times New Roman"/>
          <w:lang w:val="en-US"/>
        </w:rPr>
        <w:t xml:space="preserve">. </w:t>
      </w:r>
      <w:r w:rsidR="009B72C7" w:rsidRPr="009C24D5">
        <w:rPr>
          <w:rFonts w:ascii="Times New Roman" w:hAnsi="Times New Roman"/>
        </w:rPr>
        <w:fldChar w:fldCharType="begin"/>
      </w:r>
      <w:r w:rsidR="00E30D2E" w:rsidRPr="002763C9">
        <w:rPr>
          <w:rFonts w:ascii="Times New Roman" w:hAnsi="Times New Roman"/>
          <w:lang w:val="en-US"/>
        </w:rPr>
        <w:instrText xml:space="preserve"> SEQ </w:instrText>
      </w:r>
      <w:r w:rsidR="00E30D2E" w:rsidRPr="009C24D5">
        <w:rPr>
          <w:rFonts w:ascii="Times New Roman" w:hAnsi="Times New Roman"/>
        </w:rPr>
        <w:instrText>Рис</w:instrText>
      </w:r>
      <w:r w:rsidR="00E30D2E" w:rsidRPr="002763C9">
        <w:rPr>
          <w:rFonts w:ascii="Times New Roman" w:hAnsi="Times New Roman"/>
          <w:lang w:val="en-US"/>
        </w:rPr>
        <w:instrText xml:space="preserve">. \* ARABIC </w:instrText>
      </w:r>
      <w:r w:rsidR="009B72C7" w:rsidRPr="009C24D5">
        <w:rPr>
          <w:rFonts w:ascii="Times New Roman" w:hAnsi="Times New Roman"/>
        </w:rPr>
        <w:fldChar w:fldCharType="separate"/>
      </w:r>
      <w:r w:rsidR="00CC4388">
        <w:rPr>
          <w:rFonts w:ascii="Times New Roman" w:hAnsi="Times New Roman"/>
          <w:noProof/>
          <w:lang w:val="en-US"/>
        </w:rPr>
        <w:t>22</w:t>
      </w:r>
      <w:r w:rsidR="009B72C7" w:rsidRPr="009C24D5">
        <w:rPr>
          <w:rFonts w:ascii="Times New Roman" w:hAnsi="Times New Roman"/>
          <w:noProof/>
        </w:rPr>
        <w:fldChar w:fldCharType="end"/>
      </w:r>
      <w:bookmarkEnd w:id="24"/>
      <w:r>
        <w:rPr>
          <w:rFonts w:ascii="Times New Roman" w:hAnsi="Times New Roman"/>
          <w:noProof/>
          <w:lang w:val="en-US"/>
        </w:rPr>
        <w:t>.</w:t>
      </w:r>
      <w:r w:rsidR="004D01FF" w:rsidRPr="002763C9">
        <w:rPr>
          <w:rFonts w:ascii="Times New Roman" w:hAnsi="Times New Roman"/>
          <w:lang w:val="en-US"/>
        </w:rPr>
        <w:t xml:space="preserve"> </w:t>
      </w:r>
      <w:r>
        <w:rPr>
          <w:rFonts w:ascii="Times New Roman" w:hAnsi="Times New Roman"/>
          <w:szCs w:val="22"/>
          <w:lang w:val="en-US"/>
        </w:rPr>
        <w:t>The functional scheme of the detector</w:t>
      </w:r>
      <w:r w:rsidR="004D01FF" w:rsidRPr="002763C9">
        <w:rPr>
          <w:rFonts w:ascii="Times New Roman" w:hAnsi="Times New Roman"/>
          <w:szCs w:val="22"/>
          <w:lang w:val="en-US"/>
        </w:rPr>
        <w:t>.</w:t>
      </w:r>
    </w:p>
    <w:p w:rsidR="004D01FF" w:rsidRPr="002763C9" w:rsidRDefault="004D01FF" w:rsidP="004D01FF">
      <w:pPr>
        <w:pStyle w:val="Standard"/>
        <w:ind w:firstLine="700"/>
        <w:jc w:val="both"/>
        <w:rPr>
          <w:rFonts w:ascii="Times New Roman" w:hAnsi="Times New Roman" w:cs="Times New Roman"/>
          <w:b/>
          <w:sz w:val="22"/>
          <w:szCs w:val="22"/>
          <w:lang w:val="en-US"/>
        </w:rPr>
      </w:pPr>
    </w:p>
    <w:p w:rsidR="004D01FF" w:rsidRPr="002763C9" w:rsidRDefault="002763C9" w:rsidP="004D01FF">
      <w:pPr>
        <w:pStyle w:val="Standard"/>
        <w:ind w:firstLine="700"/>
        <w:jc w:val="both"/>
        <w:rPr>
          <w:rStyle w:val="rynqvb"/>
          <w:rFonts w:ascii="Times New Roman" w:hAnsi="Times New Roman" w:cs="Times New Roman"/>
          <w:b/>
          <w:sz w:val="22"/>
          <w:szCs w:val="22"/>
          <w:lang w:val="en-US"/>
        </w:rPr>
      </w:pPr>
      <w:r w:rsidRPr="002763C9">
        <w:rPr>
          <w:rStyle w:val="rynqvb"/>
          <w:rFonts w:ascii="Times New Roman" w:eastAsia="Times New Roman" w:hAnsi="Times New Roman" w:cs="Times New Roman"/>
          <w:iCs/>
          <w:sz w:val="22"/>
          <w:szCs w:val="22"/>
          <w:lang w:val="en-US" w:eastAsia="ar-SA" w:bidi="ar-SA"/>
        </w:rPr>
        <w:t xml:space="preserve">The amplifier, high-voltage source, and comparator were developed and created at </w:t>
      </w:r>
      <w:r>
        <w:rPr>
          <w:rStyle w:val="rynqvb"/>
          <w:rFonts w:ascii="Times New Roman" w:eastAsia="Times New Roman" w:hAnsi="Times New Roman" w:cs="Times New Roman"/>
          <w:iCs/>
          <w:sz w:val="22"/>
          <w:szCs w:val="22"/>
          <w:lang w:val="en-US" w:eastAsia="ar-SA" w:bidi="ar-SA"/>
        </w:rPr>
        <w:t>FLNP</w:t>
      </w:r>
      <w:r w:rsidRPr="002763C9">
        <w:rPr>
          <w:rStyle w:val="rynqvb"/>
          <w:rFonts w:ascii="Times New Roman" w:eastAsia="Times New Roman" w:hAnsi="Times New Roman" w:cs="Times New Roman"/>
          <w:iCs/>
          <w:sz w:val="22"/>
          <w:szCs w:val="22"/>
          <w:lang w:val="en-US" w:eastAsia="ar-SA" w:bidi="ar-SA"/>
        </w:rPr>
        <w:t xml:space="preserve">. The assembled systems are powered by a positive 6V voltage source. The high-voltage source can generate positive voltage ranging from 10V to 135V with an accuracy of 0.02V. The voltage is adjustable using a potentiometer. The amplifier has a bandwidth of 20MHz with a gain of 36. Figure 36a) and Figure 36b) show the schematic of the assembled high-voltage source and amplifier. The size of the HV board is 60mm x 20mm, and the size of the amplifier is 12mm x 35mm. The </w:t>
      </w:r>
      <w:r>
        <w:rPr>
          <w:rStyle w:val="rynqvb"/>
          <w:rFonts w:ascii="Times New Roman" w:eastAsia="Times New Roman" w:hAnsi="Times New Roman" w:cs="Times New Roman"/>
          <w:iCs/>
          <w:sz w:val="22"/>
          <w:szCs w:val="22"/>
          <w:lang w:val="en-US" w:eastAsia="ar-SA" w:bidi="ar-SA"/>
        </w:rPr>
        <w:t>photo</w:t>
      </w:r>
      <w:r w:rsidRPr="002763C9">
        <w:rPr>
          <w:rStyle w:val="rynqvb"/>
          <w:rFonts w:ascii="Times New Roman" w:eastAsia="Times New Roman" w:hAnsi="Times New Roman" w:cs="Times New Roman"/>
          <w:iCs/>
          <w:sz w:val="22"/>
          <w:szCs w:val="22"/>
          <w:lang w:val="en-US" w:eastAsia="ar-SA" w:bidi="ar-SA"/>
        </w:rPr>
        <w:t xml:space="preserve"> of the detector</w:t>
      </w:r>
      <w:r>
        <w:rPr>
          <w:rStyle w:val="rynqvb"/>
          <w:rFonts w:ascii="Times New Roman" w:eastAsia="Times New Roman" w:hAnsi="Times New Roman" w:cs="Times New Roman"/>
          <w:iCs/>
          <w:sz w:val="22"/>
          <w:szCs w:val="22"/>
          <w:lang w:val="en-US" w:eastAsia="ar-SA" w:bidi="ar-SA"/>
        </w:rPr>
        <w:t xml:space="preserve"> block</w:t>
      </w:r>
      <w:r w:rsidRPr="002763C9">
        <w:rPr>
          <w:rStyle w:val="rynqvb"/>
          <w:rFonts w:ascii="Times New Roman" w:eastAsia="Times New Roman" w:hAnsi="Times New Roman" w:cs="Times New Roman"/>
          <w:iCs/>
          <w:sz w:val="22"/>
          <w:szCs w:val="22"/>
          <w:lang w:val="en-US" w:eastAsia="ar-SA" w:bidi="ar-SA"/>
        </w:rPr>
        <w:t xml:space="preserve"> is shown in Figure 37. The CAEN-DT5720B </w:t>
      </w:r>
      <w:r w:rsidRPr="002763C9">
        <w:rPr>
          <w:rStyle w:val="rynqvb"/>
          <w:rFonts w:ascii="Times New Roman" w:eastAsia="Times New Roman" w:hAnsi="Times New Roman" w:cs="Times New Roman"/>
          <w:iCs/>
          <w:sz w:val="22"/>
          <w:szCs w:val="22"/>
          <w:lang w:val="en-US" w:eastAsia="ar-SA" w:bidi="ar-SA"/>
        </w:rPr>
        <w:lastRenderedPageBreak/>
        <w:t>analog-to-digital converter is used for signal integration from the amplifier.</w:t>
      </w:r>
      <w:r w:rsidR="004D01FF" w:rsidRPr="009C24D5">
        <w:rPr>
          <w:rFonts w:ascii="Times New Roman" w:hAnsi="Times New Roman" w:cs="Times New Roman"/>
          <w:noProof/>
          <w:sz w:val="22"/>
          <w:szCs w:val="22"/>
          <w:lang w:val="ru-RU" w:eastAsia="ru-RU" w:bidi="ar-SA"/>
        </w:rPr>
        <w:drawing>
          <wp:inline distT="0" distB="0" distL="0" distR="0">
            <wp:extent cx="5309564" cy="1637968"/>
            <wp:effectExtent l="19050" t="0" r="5386" b="0"/>
            <wp:docPr id="1026" name="Picture 2" descr="C:\Users\Sebuhi Nuruyev\Downloads\HV.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Sebuhi Nuruyev\Downloads\HV.bmp"/>
                    <pic:cNvPicPr>
                      <a:picLocks noChangeAspect="1" noChangeArrowheads="1"/>
                    </pic:cNvPicPr>
                  </pic:nvPicPr>
                  <pic:blipFill rotWithShape="1">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967" t="24507" r="4020" b="10883"/>
                    <a:stretch/>
                  </pic:blipFill>
                  <pic:spPr bwMode="auto">
                    <a:xfrm>
                      <a:off x="0" y="0"/>
                      <a:ext cx="5317810" cy="1640512"/>
                    </a:xfrm>
                    <a:prstGeom prst="rect">
                      <a:avLst/>
                    </a:prstGeom>
                    <a:noFill/>
                  </pic:spPr>
                </pic:pic>
              </a:graphicData>
            </a:graphic>
          </wp:inline>
        </w:drawing>
      </w:r>
    </w:p>
    <w:p w:rsidR="004D01FF" w:rsidRPr="002763C9" w:rsidRDefault="002763C9" w:rsidP="004D01FF">
      <w:pPr>
        <w:pStyle w:val="Standard"/>
        <w:jc w:val="center"/>
        <w:rPr>
          <w:rStyle w:val="rynqvb"/>
          <w:rFonts w:ascii="Times New Roman" w:hAnsi="Times New Roman" w:cs="Times New Roman"/>
          <w:sz w:val="22"/>
          <w:szCs w:val="22"/>
          <w:lang w:val="en-US"/>
        </w:rPr>
      </w:pPr>
      <w:r>
        <w:rPr>
          <w:rStyle w:val="rynqvb"/>
          <w:rFonts w:ascii="Times New Roman" w:hAnsi="Times New Roman" w:cs="Times New Roman"/>
          <w:b/>
          <w:sz w:val="22"/>
          <w:szCs w:val="22"/>
          <w:lang w:val="en-US"/>
        </w:rPr>
        <w:t>a</w:t>
      </w:r>
      <w:r w:rsidR="00803A87" w:rsidRPr="002763C9">
        <w:rPr>
          <w:rStyle w:val="rynqvb"/>
          <w:rFonts w:ascii="Times New Roman" w:hAnsi="Times New Roman" w:cs="Times New Roman"/>
          <w:b/>
          <w:sz w:val="22"/>
          <w:szCs w:val="22"/>
          <w:lang w:val="en-US"/>
        </w:rPr>
        <w:t>)</w:t>
      </w:r>
      <w:r w:rsidR="004D01FF" w:rsidRPr="002763C9">
        <w:rPr>
          <w:rStyle w:val="rynqvb"/>
          <w:rFonts w:ascii="Times New Roman" w:hAnsi="Times New Roman" w:cs="Times New Roman"/>
          <w:sz w:val="22"/>
          <w:szCs w:val="22"/>
          <w:lang w:val="en-US"/>
        </w:rPr>
        <w:t xml:space="preserve"> </w:t>
      </w:r>
      <w:r>
        <w:rPr>
          <w:rStyle w:val="rynqvb"/>
          <w:rFonts w:ascii="Times New Roman" w:hAnsi="Times New Roman" w:cs="Times New Roman"/>
          <w:sz w:val="22"/>
          <w:szCs w:val="22"/>
          <w:lang w:val="en-US"/>
        </w:rPr>
        <w:t>The power source scheme</w:t>
      </w:r>
      <w:r w:rsidR="004D01FF" w:rsidRPr="002763C9">
        <w:rPr>
          <w:rStyle w:val="rynqvb"/>
          <w:rFonts w:ascii="Times New Roman" w:hAnsi="Times New Roman" w:cs="Times New Roman"/>
          <w:sz w:val="22"/>
          <w:szCs w:val="22"/>
          <w:lang w:val="en-US"/>
        </w:rPr>
        <w:t>.</w:t>
      </w:r>
    </w:p>
    <w:p w:rsidR="004D01FF" w:rsidRPr="002763C9" w:rsidRDefault="004D01FF" w:rsidP="004D01FF">
      <w:pPr>
        <w:pStyle w:val="Standard"/>
        <w:jc w:val="center"/>
        <w:rPr>
          <w:rStyle w:val="rynqvb"/>
          <w:rFonts w:ascii="Times New Roman" w:hAnsi="Times New Roman" w:cs="Times New Roman"/>
          <w:sz w:val="22"/>
          <w:szCs w:val="22"/>
          <w:lang w:val="en-US"/>
        </w:rPr>
      </w:pPr>
    </w:p>
    <w:p w:rsidR="004D01FF" w:rsidRPr="009C24D5" w:rsidRDefault="004D01FF" w:rsidP="004D01FF">
      <w:pPr>
        <w:pStyle w:val="Standard"/>
        <w:jc w:val="center"/>
        <w:rPr>
          <w:rStyle w:val="rynqvb"/>
          <w:rFonts w:ascii="Times New Roman" w:hAnsi="Times New Roman" w:cs="Times New Roman"/>
          <w:sz w:val="22"/>
          <w:szCs w:val="22"/>
          <w:lang w:val="ru-RU"/>
        </w:rPr>
      </w:pPr>
      <w:r w:rsidRPr="009C24D5">
        <w:rPr>
          <w:rFonts w:ascii="Times New Roman" w:hAnsi="Times New Roman" w:cs="Times New Roman"/>
          <w:noProof/>
          <w:sz w:val="22"/>
          <w:szCs w:val="22"/>
          <w:lang w:val="ru-RU" w:eastAsia="ru-RU" w:bidi="ar-SA"/>
        </w:rPr>
        <w:drawing>
          <wp:inline distT="0" distB="0" distL="0" distR="0">
            <wp:extent cx="3105813" cy="1939081"/>
            <wp:effectExtent l="19050" t="0" r="0" b="0"/>
            <wp:docPr id="1027" name="Picture 3" descr="C:\Users\Sebuhi Nuruyev\Downloads\Golovi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Sebuhi Nuruyev\Downloads\Golovin.bmp"/>
                    <pic:cNvPicPr>
                      <a:picLocks noChangeAspect="1" noChangeArrowheads="1"/>
                    </pic:cNvPicPr>
                  </pic:nvPicPr>
                  <pic:blipFill rotWithShape="1">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7475" t="3359" r="15897" b="4752"/>
                    <a:stretch/>
                  </pic:blipFill>
                  <pic:spPr bwMode="auto">
                    <a:xfrm>
                      <a:off x="0" y="0"/>
                      <a:ext cx="3125149" cy="1951153"/>
                    </a:xfrm>
                    <a:prstGeom prst="rect">
                      <a:avLst/>
                    </a:prstGeom>
                    <a:noFill/>
                  </pic:spPr>
                </pic:pic>
              </a:graphicData>
            </a:graphic>
          </wp:inline>
        </w:drawing>
      </w:r>
    </w:p>
    <w:p w:rsidR="004D01FF" w:rsidRPr="002763C9" w:rsidRDefault="002763C9" w:rsidP="004D01FF">
      <w:pPr>
        <w:pStyle w:val="Standard"/>
        <w:jc w:val="center"/>
        <w:rPr>
          <w:rStyle w:val="rynqvb"/>
          <w:rFonts w:ascii="Times New Roman" w:hAnsi="Times New Roman" w:cs="Times New Roman"/>
          <w:sz w:val="22"/>
          <w:szCs w:val="22"/>
          <w:lang w:val="en-US"/>
        </w:rPr>
      </w:pPr>
      <w:r>
        <w:rPr>
          <w:rStyle w:val="rynqvb"/>
          <w:rFonts w:ascii="Times New Roman" w:hAnsi="Times New Roman" w:cs="Times New Roman"/>
          <w:b/>
          <w:sz w:val="22"/>
          <w:szCs w:val="22"/>
          <w:lang w:val="en-US"/>
        </w:rPr>
        <w:t>b</w:t>
      </w:r>
      <w:r w:rsidR="00803A87" w:rsidRPr="002763C9">
        <w:rPr>
          <w:rStyle w:val="rynqvb"/>
          <w:rFonts w:ascii="Times New Roman" w:hAnsi="Times New Roman" w:cs="Times New Roman"/>
          <w:b/>
          <w:sz w:val="22"/>
          <w:szCs w:val="22"/>
          <w:lang w:val="en-US"/>
        </w:rPr>
        <w:t>)</w:t>
      </w:r>
      <w:r w:rsidR="004D01FF" w:rsidRPr="002763C9">
        <w:rPr>
          <w:rStyle w:val="rynqvb"/>
          <w:rFonts w:ascii="Times New Roman" w:hAnsi="Times New Roman" w:cs="Times New Roman"/>
          <w:sz w:val="22"/>
          <w:szCs w:val="22"/>
          <w:lang w:val="en-US"/>
        </w:rPr>
        <w:t xml:space="preserve"> </w:t>
      </w:r>
      <w:r>
        <w:rPr>
          <w:rStyle w:val="rynqvb"/>
          <w:rFonts w:ascii="Times New Roman" w:hAnsi="Times New Roman" w:cs="Times New Roman"/>
          <w:sz w:val="22"/>
          <w:szCs w:val="22"/>
          <w:lang w:val="en-US"/>
        </w:rPr>
        <w:t>The scheme of the amplifier</w:t>
      </w:r>
    </w:p>
    <w:p w:rsidR="004D01FF" w:rsidRPr="002763C9" w:rsidRDefault="002763C9" w:rsidP="00D900BB">
      <w:pPr>
        <w:pStyle w:val="ab"/>
        <w:rPr>
          <w:rStyle w:val="rynqvb"/>
          <w:rFonts w:ascii="Times New Roman" w:hAnsi="Times New Roman"/>
          <w:szCs w:val="22"/>
          <w:lang w:val="en-US"/>
        </w:rPr>
      </w:pPr>
      <w:bookmarkStart w:id="25" w:name="_Ref123227979"/>
      <w:r>
        <w:rPr>
          <w:rFonts w:ascii="Times New Roman" w:hAnsi="Times New Roman"/>
          <w:lang w:val="en-US"/>
        </w:rPr>
        <w:t>Fig</w:t>
      </w:r>
      <w:r w:rsidR="00D900BB" w:rsidRPr="002763C9">
        <w:rPr>
          <w:rFonts w:ascii="Times New Roman" w:hAnsi="Times New Roman"/>
          <w:lang w:val="en-US"/>
        </w:rPr>
        <w:t xml:space="preserve">. </w:t>
      </w:r>
      <w:r w:rsidR="009B72C7" w:rsidRPr="009C24D5">
        <w:rPr>
          <w:rFonts w:ascii="Times New Roman" w:hAnsi="Times New Roman"/>
        </w:rPr>
        <w:fldChar w:fldCharType="begin"/>
      </w:r>
      <w:r w:rsidR="00E30D2E" w:rsidRPr="002763C9">
        <w:rPr>
          <w:rFonts w:ascii="Times New Roman" w:hAnsi="Times New Roman"/>
          <w:lang w:val="en-US"/>
        </w:rPr>
        <w:instrText xml:space="preserve"> SEQ </w:instrText>
      </w:r>
      <w:r w:rsidR="00E30D2E" w:rsidRPr="009C24D5">
        <w:rPr>
          <w:rFonts w:ascii="Times New Roman" w:hAnsi="Times New Roman"/>
        </w:rPr>
        <w:instrText>Рис</w:instrText>
      </w:r>
      <w:r w:rsidR="00E30D2E" w:rsidRPr="002763C9">
        <w:rPr>
          <w:rFonts w:ascii="Times New Roman" w:hAnsi="Times New Roman"/>
          <w:lang w:val="en-US"/>
        </w:rPr>
        <w:instrText xml:space="preserve">. \* ARABIC </w:instrText>
      </w:r>
      <w:r w:rsidR="009B72C7" w:rsidRPr="009C24D5">
        <w:rPr>
          <w:rFonts w:ascii="Times New Roman" w:hAnsi="Times New Roman"/>
        </w:rPr>
        <w:fldChar w:fldCharType="separate"/>
      </w:r>
      <w:r w:rsidR="00CC4388">
        <w:rPr>
          <w:rFonts w:ascii="Times New Roman" w:hAnsi="Times New Roman"/>
          <w:noProof/>
          <w:lang w:val="en-US"/>
        </w:rPr>
        <w:t>23</w:t>
      </w:r>
      <w:r w:rsidR="009B72C7" w:rsidRPr="009C24D5">
        <w:rPr>
          <w:rFonts w:ascii="Times New Roman" w:hAnsi="Times New Roman"/>
          <w:noProof/>
        </w:rPr>
        <w:fldChar w:fldCharType="end"/>
      </w:r>
      <w:bookmarkEnd w:id="25"/>
    </w:p>
    <w:p w:rsidR="004D01FF" w:rsidRPr="002763C9" w:rsidRDefault="002763C9" w:rsidP="00803A87">
      <w:pPr>
        <w:rPr>
          <w:rStyle w:val="rynqvb"/>
          <w:rFonts w:ascii="Times New Roman" w:hAnsi="Times New Roman"/>
          <w:szCs w:val="22"/>
          <w:lang w:val="en-US"/>
        </w:rPr>
      </w:pPr>
      <w:r w:rsidRPr="002763C9">
        <w:rPr>
          <w:rStyle w:val="rynqvb"/>
          <w:rFonts w:ascii="Times New Roman" w:hAnsi="Times New Roman"/>
          <w:szCs w:val="22"/>
          <w:lang w:val="en-US"/>
        </w:rPr>
        <w:t>The amplifier's output signal is an analog negative signal. The distance between the accelerator control panel and the experimental hall is approximately 40 meters. To transmit the obtained analog signal from the target room to the control room without any loss, it is converted to TTL (Transistor-Transistor Logic). A comparator was used as the converter from the analog signal to the TTL signal. As a result, there are two signal outputs: the analog output and the TTL output from the electrical circuit.</w:t>
      </w:r>
    </w:p>
    <w:p w:rsidR="004D01FF" w:rsidRPr="002763C9" w:rsidRDefault="004D01FF" w:rsidP="004D01FF">
      <w:pPr>
        <w:pStyle w:val="Standard"/>
        <w:ind w:firstLine="700"/>
        <w:jc w:val="both"/>
        <w:rPr>
          <w:rStyle w:val="rynqvb"/>
          <w:rFonts w:ascii="Times New Roman" w:hAnsi="Times New Roman" w:cs="Times New Roman"/>
          <w:sz w:val="22"/>
          <w:szCs w:val="22"/>
          <w:lang w:val="en-US"/>
        </w:rPr>
      </w:pPr>
    </w:p>
    <w:p w:rsidR="004D01FF" w:rsidRPr="009C24D5" w:rsidRDefault="004D01FF" w:rsidP="004D01FF">
      <w:pPr>
        <w:pStyle w:val="Standard"/>
        <w:jc w:val="center"/>
        <w:rPr>
          <w:rStyle w:val="rynqvb"/>
          <w:rFonts w:ascii="Times New Roman" w:hAnsi="Times New Roman" w:cs="Times New Roman"/>
          <w:sz w:val="22"/>
          <w:szCs w:val="22"/>
          <w:lang w:val="ru-RU"/>
        </w:rPr>
      </w:pPr>
      <w:r w:rsidRPr="009C24D5">
        <w:rPr>
          <w:rFonts w:ascii="Times New Roman" w:hAnsi="Times New Roman" w:cs="Times New Roman"/>
          <w:noProof/>
          <w:sz w:val="22"/>
          <w:szCs w:val="22"/>
          <w:lang w:val="ru-RU" w:eastAsia="ru-RU" w:bidi="ar-SA"/>
        </w:rPr>
        <w:drawing>
          <wp:inline distT="0" distB="0" distL="0" distR="0">
            <wp:extent cx="1493587" cy="2097933"/>
            <wp:effectExtent l="2857" t="0" r="0" b="0"/>
            <wp:docPr id="123" name="Picture 2" descr="C:\Users\Sebuhi Nuruyev\Downloads\20221122_112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descr="C:\Users\Sebuhi Nuruyev\Downloads\20221122_112706.jpg"/>
                    <pic:cNvPicPr>
                      <a:picLocks noChangeAspect="1" noChangeArrowheads="1"/>
                    </pic:cNvPicPr>
                  </pic:nvPicPr>
                  <pic:blipFill rotWithShape="1">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4724" t="29908" r="24765" b="12949"/>
                    <a:stretch/>
                  </pic:blipFill>
                  <pic:spPr bwMode="auto">
                    <a:xfrm rot="5400000">
                      <a:off x="0" y="0"/>
                      <a:ext cx="1493623" cy="2097983"/>
                    </a:xfrm>
                    <a:prstGeom prst="rect">
                      <a:avLst/>
                    </a:prstGeom>
                    <a:noFill/>
                  </pic:spPr>
                </pic:pic>
              </a:graphicData>
            </a:graphic>
          </wp:inline>
        </w:drawing>
      </w:r>
    </w:p>
    <w:p w:rsidR="004D01FF" w:rsidRPr="009C24D5" w:rsidRDefault="004D01FF" w:rsidP="004D01FF">
      <w:pPr>
        <w:pStyle w:val="Standard"/>
        <w:jc w:val="both"/>
        <w:rPr>
          <w:rStyle w:val="hwtze"/>
          <w:rFonts w:ascii="Times New Roman" w:hAnsi="Times New Roman" w:cs="Times New Roman"/>
          <w:sz w:val="22"/>
          <w:szCs w:val="22"/>
          <w:lang w:val="ru-RU"/>
        </w:rPr>
      </w:pPr>
    </w:p>
    <w:p w:rsidR="004D01FF" w:rsidRPr="00CC4388" w:rsidRDefault="003C766C" w:rsidP="00803A87">
      <w:pPr>
        <w:pStyle w:val="ab"/>
        <w:rPr>
          <w:rStyle w:val="hwtze"/>
          <w:rFonts w:ascii="Times New Roman" w:hAnsi="Times New Roman"/>
          <w:szCs w:val="22"/>
          <w:lang w:val="en-US"/>
        </w:rPr>
      </w:pPr>
      <w:r>
        <w:rPr>
          <w:rFonts w:ascii="Times New Roman" w:hAnsi="Times New Roman"/>
          <w:lang w:val="en-US"/>
        </w:rPr>
        <w:t>Fig</w:t>
      </w:r>
      <w:r w:rsidRPr="00CC4388">
        <w:rPr>
          <w:rFonts w:ascii="Times New Roman" w:hAnsi="Times New Roman"/>
          <w:lang w:val="en-US"/>
        </w:rPr>
        <w:t xml:space="preserve">. 37 </w:t>
      </w:r>
      <w:r>
        <w:rPr>
          <w:rFonts w:ascii="Times New Roman" w:hAnsi="Times New Roman"/>
          <w:lang w:val="en-US"/>
        </w:rPr>
        <w:t>Detector</w:t>
      </w:r>
      <w:r w:rsidRPr="00CC4388">
        <w:rPr>
          <w:rFonts w:ascii="Times New Roman" w:hAnsi="Times New Roman"/>
          <w:lang w:val="en-US"/>
        </w:rPr>
        <w:t xml:space="preserve"> </w:t>
      </w:r>
      <w:r>
        <w:rPr>
          <w:rFonts w:ascii="Times New Roman" w:hAnsi="Times New Roman"/>
          <w:lang w:val="en-US"/>
        </w:rPr>
        <w:t>block</w:t>
      </w:r>
      <w:r w:rsidRPr="00CC4388">
        <w:rPr>
          <w:rFonts w:ascii="Times New Roman" w:hAnsi="Times New Roman"/>
          <w:lang w:val="en-US"/>
        </w:rPr>
        <w:t xml:space="preserve"> </w:t>
      </w:r>
      <w:r>
        <w:rPr>
          <w:rFonts w:ascii="Times New Roman" w:hAnsi="Times New Roman"/>
          <w:lang w:val="en-US"/>
        </w:rPr>
        <w:t>photo</w:t>
      </w:r>
    </w:p>
    <w:p w:rsidR="004D01FF" w:rsidRPr="00CC4388" w:rsidRDefault="004D01FF" w:rsidP="004D01FF">
      <w:pPr>
        <w:pStyle w:val="Standard"/>
        <w:jc w:val="center"/>
        <w:rPr>
          <w:rStyle w:val="hwtze"/>
          <w:rFonts w:ascii="Times New Roman" w:hAnsi="Times New Roman" w:cs="Times New Roman"/>
          <w:sz w:val="22"/>
          <w:szCs w:val="22"/>
          <w:lang w:val="en-US"/>
        </w:rPr>
      </w:pPr>
    </w:p>
    <w:p w:rsidR="004D01FF" w:rsidRPr="009C24D5" w:rsidRDefault="003C766C" w:rsidP="004D01FF">
      <w:pPr>
        <w:pStyle w:val="Standard"/>
        <w:jc w:val="both"/>
        <w:rPr>
          <w:rStyle w:val="hwtze"/>
          <w:rFonts w:ascii="Times New Roman" w:hAnsi="Times New Roman" w:cs="Times New Roman"/>
          <w:sz w:val="22"/>
          <w:szCs w:val="22"/>
          <w:lang w:val="ru-RU"/>
        </w:rPr>
      </w:pPr>
      <w:r w:rsidRPr="003C766C">
        <w:rPr>
          <w:rStyle w:val="hwtze"/>
          <w:rFonts w:ascii="Times New Roman" w:eastAsia="Times New Roman" w:hAnsi="Times New Roman" w:cs="Times New Roman"/>
          <w:sz w:val="22"/>
          <w:szCs w:val="22"/>
          <w:lang w:val="en-US" w:eastAsia="ar-SA" w:bidi="ar-SA"/>
        </w:rPr>
        <w:t xml:space="preserve">With this monitor, it is possible to observe changes in the flux in the target room in real-time. The variations in current and electron energy in the accelerator affect the number of neutrons and </w:t>
      </w:r>
      <w:r w:rsidRPr="003C766C">
        <w:rPr>
          <w:rStyle w:val="hwtze"/>
          <w:rFonts w:ascii="Times New Roman" w:eastAsia="Times New Roman" w:hAnsi="Times New Roman" w:cs="Times New Roman"/>
          <w:sz w:val="22"/>
          <w:szCs w:val="22"/>
          <w:lang w:val="ru-RU" w:eastAsia="ar-SA" w:bidi="ar-SA"/>
        </w:rPr>
        <w:t>γ</w:t>
      </w:r>
      <w:r w:rsidRPr="003C766C">
        <w:rPr>
          <w:rStyle w:val="hwtze"/>
          <w:rFonts w:ascii="Times New Roman" w:eastAsia="Times New Roman" w:hAnsi="Times New Roman" w:cs="Times New Roman"/>
          <w:sz w:val="22"/>
          <w:szCs w:val="22"/>
          <w:lang w:val="en-US" w:eastAsia="ar-SA" w:bidi="ar-SA"/>
        </w:rPr>
        <w:t xml:space="preserve">-quanta in the target room, which impact the obtained data. </w:t>
      </w:r>
      <w:r w:rsidRPr="003C766C">
        <w:rPr>
          <w:rStyle w:val="hwtze"/>
          <w:rFonts w:ascii="Times New Roman" w:eastAsia="Times New Roman" w:hAnsi="Times New Roman" w:cs="Times New Roman"/>
          <w:sz w:val="22"/>
          <w:szCs w:val="22"/>
          <w:lang w:val="ru-RU" w:eastAsia="ar-SA" w:bidi="ar-SA"/>
        </w:rPr>
        <w:t>Figure 38 shows the obtained test result.</w:t>
      </w:r>
    </w:p>
    <w:p w:rsidR="004D01FF" w:rsidRPr="009C24D5" w:rsidRDefault="004D01FF" w:rsidP="004D01FF">
      <w:pPr>
        <w:pStyle w:val="Standard"/>
        <w:jc w:val="center"/>
        <w:rPr>
          <w:rStyle w:val="hwtze"/>
          <w:rFonts w:ascii="Times New Roman" w:hAnsi="Times New Roman" w:cs="Times New Roman"/>
          <w:sz w:val="22"/>
          <w:szCs w:val="22"/>
          <w:lang w:val="ru-RU"/>
        </w:rPr>
      </w:pPr>
      <w:r w:rsidRPr="009C24D5">
        <w:rPr>
          <w:rFonts w:ascii="Times New Roman" w:hAnsi="Times New Roman" w:cs="Times New Roman"/>
          <w:noProof/>
          <w:sz w:val="22"/>
          <w:szCs w:val="22"/>
          <w:lang w:val="ru-RU" w:eastAsia="ru-RU" w:bidi="ar-SA"/>
        </w:rPr>
        <w:lastRenderedPageBreak/>
        <w:drawing>
          <wp:inline distT="0" distB="0" distL="0" distR="0">
            <wp:extent cx="3591494" cy="2076164"/>
            <wp:effectExtent l="0" t="0" r="0" b="635"/>
            <wp:docPr id="1028" name="Picture 4" descr="D:\Diisertasiya 23.08.21\Spendiya Frank cixish 2022-2023\Monitoring İren screen ph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D:\Diisertasiya 23.08.21\Spendiya Frank cixish 2022-2023\Monitoring İren screen ph 2.png"/>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95855" cy="2078685"/>
                    </a:xfrm>
                    <a:prstGeom prst="rect">
                      <a:avLst/>
                    </a:prstGeom>
                    <a:noFill/>
                  </pic:spPr>
                </pic:pic>
              </a:graphicData>
            </a:graphic>
          </wp:inline>
        </w:drawing>
      </w:r>
    </w:p>
    <w:p w:rsidR="003C766C" w:rsidRPr="003C766C" w:rsidRDefault="003C766C" w:rsidP="003C766C">
      <w:pPr>
        <w:jc w:val="center"/>
        <w:rPr>
          <w:rFonts w:ascii="Times New Roman" w:hAnsi="Times New Roman"/>
          <w:bCs/>
          <w:szCs w:val="20"/>
          <w:lang w:val="en-US"/>
        </w:rPr>
      </w:pPr>
      <w:r w:rsidRPr="003C766C">
        <w:rPr>
          <w:rFonts w:ascii="Times New Roman" w:hAnsi="Times New Roman"/>
          <w:bCs/>
          <w:szCs w:val="20"/>
          <w:lang w:val="en-US"/>
        </w:rPr>
        <w:t xml:space="preserve">Fig 38. </w:t>
      </w:r>
      <w:r>
        <w:rPr>
          <w:rFonts w:ascii="Times New Roman" w:hAnsi="Times New Roman"/>
          <w:bCs/>
          <w:szCs w:val="20"/>
          <w:lang w:val="en-US"/>
        </w:rPr>
        <w:t>Time dependence of the</w:t>
      </w:r>
      <w:r w:rsidRPr="003C766C">
        <w:rPr>
          <w:rFonts w:ascii="Times New Roman" w:hAnsi="Times New Roman"/>
          <w:bCs/>
          <w:szCs w:val="20"/>
          <w:lang w:val="en-US"/>
        </w:rPr>
        <w:t xml:space="preserve"> neutron/</w:t>
      </w:r>
      <w:r w:rsidRPr="003C766C">
        <w:rPr>
          <w:rFonts w:ascii="Times New Roman" w:hAnsi="Times New Roman"/>
          <w:bCs/>
          <w:szCs w:val="20"/>
        </w:rPr>
        <w:t>γ</w:t>
      </w:r>
      <w:r>
        <w:rPr>
          <w:rFonts w:ascii="Times New Roman" w:hAnsi="Times New Roman"/>
          <w:bCs/>
          <w:szCs w:val="20"/>
          <w:lang w:val="en-US"/>
        </w:rPr>
        <w:t xml:space="preserve"> count rate</w:t>
      </w:r>
      <w:r w:rsidRPr="003C766C">
        <w:rPr>
          <w:rFonts w:ascii="Times New Roman" w:hAnsi="Times New Roman"/>
          <w:bCs/>
          <w:szCs w:val="20"/>
          <w:lang w:val="en-US"/>
        </w:rPr>
        <w:t xml:space="preserve"> in the experimental hall.</w:t>
      </w:r>
    </w:p>
    <w:p w:rsidR="003C766C" w:rsidRPr="003C766C" w:rsidRDefault="003C766C" w:rsidP="003C766C">
      <w:pPr>
        <w:rPr>
          <w:rFonts w:ascii="Times New Roman" w:hAnsi="Times New Roman"/>
          <w:bCs/>
          <w:szCs w:val="20"/>
          <w:lang w:val="en-US"/>
        </w:rPr>
      </w:pPr>
    </w:p>
    <w:p w:rsidR="004D01FF" w:rsidRPr="003C766C" w:rsidRDefault="003C766C" w:rsidP="003C766C">
      <w:pPr>
        <w:rPr>
          <w:rFonts w:ascii="Times New Roman" w:hAnsi="Times New Roman"/>
          <w:b/>
          <w:i/>
          <w:szCs w:val="22"/>
          <w:highlight w:val="yellow"/>
          <w:lang w:val="en-US"/>
        </w:rPr>
      </w:pPr>
      <w:r w:rsidRPr="003C766C">
        <w:rPr>
          <w:rFonts w:ascii="Times New Roman" w:hAnsi="Times New Roman"/>
          <w:bCs/>
          <w:szCs w:val="20"/>
          <w:lang w:val="en-US"/>
        </w:rPr>
        <w:t>The upper half of Figure 38 shows the changes in the flux over the last 500 seconds, with the number at the top indicating the number of registered particles per second. The lower half of the graph shows the changes over the past 8 hours, with the number at the top reflecting the number of registered particles in the last 10 seconds.</w:t>
      </w:r>
    </w:p>
    <w:p w:rsidR="00F32BFF" w:rsidRPr="00CC4388" w:rsidRDefault="00F32BFF" w:rsidP="00CA641D">
      <w:pPr>
        <w:pStyle w:val="Standard"/>
        <w:ind w:left="567"/>
        <w:rPr>
          <w:rFonts w:ascii="Times New Roman" w:hAnsi="Times New Roman" w:cs="Times New Roman"/>
          <w:b/>
          <w:i/>
          <w:iCs/>
          <w:sz w:val="22"/>
          <w:szCs w:val="22"/>
          <w:lang w:val="en-US"/>
        </w:rPr>
      </w:pPr>
    </w:p>
    <w:p w:rsidR="00F32BFF" w:rsidRPr="00F32BFF" w:rsidRDefault="00F32BFF" w:rsidP="00F32BFF">
      <w:pPr>
        <w:pStyle w:val="Standard"/>
        <w:ind w:firstLine="567"/>
        <w:rPr>
          <w:rFonts w:ascii="Times New Roman" w:hAnsi="Times New Roman" w:cs="Times New Roman"/>
          <w:b/>
          <w:i/>
          <w:iCs/>
          <w:sz w:val="22"/>
          <w:szCs w:val="22"/>
          <w:lang w:val="en-US"/>
        </w:rPr>
      </w:pPr>
      <w:r w:rsidRPr="00F32BFF">
        <w:rPr>
          <w:rFonts w:ascii="Times New Roman" w:hAnsi="Times New Roman" w:cs="Times New Roman"/>
          <w:b/>
          <w:i/>
          <w:iCs/>
          <w:sz w:val="22"/>
          <w:szCs w:val="22"/>
          <w:lang w:val="en-US"/>
        </w:rPr>
        <w:t>Measuring the background of delayed neutrons at the IBR-2 reactor</w:t>
      </w:r>
    </w:p>
    <w:p w:rsidR="00F32BFF" w:rsidRPr="00F32BFF" w:rsidRDefault="00F32BFF" w:rsidP="00F32BFF">
      <w:pPr>
        <w:pStyle w:val="Standard"/>
        <w:ind w:firstLine="567"/>
        <w:rPr>
          <w:rFonts w:ascii="Times New Roman" w:hAnsi="Times New Roman" w:cs="Times New Roman"/>
          <w:bCs/>
          <w:sz w:val="22"/>
          <w:szCs w:val="22"/>
          <w:lang w:val="en-US"/>
        </w:rPr>
      </w:pPr>
      <w:r w:rsidRPr="00F32BFF">
        <w:rPr>
          <w:rFonts w:ascii="Times New Roman" w:hAnsi="Times New Roman" w:cs="Times New Roman"/>
          <w:bCs/>
          <w:sz w:val="22"/>
          <w:szCs w:val="22"/>
          <w:lang w:val="en-US"/>
        </w:rPr>
        <w:t xml:space="preserve">Previously, a new time-of-flight method was proposed for measuring the neutron lifetime </w:t>
      </w:r>
      <w:r w:rsidRPr="00F32BFF">
        <w:rPr>
          <w:rFonts w:ascii="Times New Roman" w:hAnsi="Times New Roman" w:cs="Times New Roman"/>
          <w:bCs/>
          <w:sz w:val="22"/>
          <w:szCs w:val="22"/>
          <w:lang w:val="ru-RU"/>
        </w:rPr>
        <w:t>τ</w:t>
      </w:r>
      <w:r w:rsidRPr="00F32BFF">
        <w:rPr>
          <w:rFonts w:ascii="Times New Roman" w:hAnsi="Times New Roman" w:cs="Times New Roman"/>
          <w:bCs/>
          <w:sz w:val="22"/>
          <w:szCs w:val="22"/>
          <w:lang w:val="en-US"/>
        </w:rPr>
        <w:t xml:space="preserve">n. The time-of-flight method for measuring the neutron lifetime </w:t>
      </w:r>
      <w:r w:rsidRPr="00F32BFF">
        <w:rPr>
          <w:rFonts w:ascii="Times New Roman" w:hAnsi="Times New Roman" w:cs="Times New Roman"/>
          <w:bCs/>
          <w:sz w:val="22"/>
          <w:szCs w:val="22"/>
          <w:lang w:val="ru-RU"/>
        </w:rPr>
        <w:t>τ</w:t>
      </w:r>
      <w:r w:rsidRPr="00F32BFF">
        <w:rPr>
          <w:rFonts w:ascii="Times New Roman" w:hAnsi="Times New Roman" w:cs="Times New Roman"/>
          <w:bCs/>
          <w:sz w:val="22"/>
          <w:szCs w:val="22"/>
          <w:vertAlign w:val="subscript"/>
          <w:lang w:val="en-US"/>
        </w:rPr>
        <w:t>n</w:t>
      </w:r>
      <w:r w:rsidRPr="00F32BFF">
        <w:rPr>
          <w:rFonts w:ascii="Times New Roman" w:hAnsi="Times New Roman" w:cs="Times New Roman"/>
          <w:bCs/>
          <w:sz w:val="22"/>
          <w:szCs w:val="22"/>
          <w:lang w:val="en-US"/>
        </w:rPr>
        <w:t xml:space="preserve"> is very sensitive to the background. It was found that the effect-background ratio should be less than 10</w:t>
      </w:r>
      <w:r w:rsidRPr="00F32BFF">
        <w:rPr>
          <w:rFonts w:ascii="Times New Roman" w:hAnsi="Times New Roman" w:cs="Times New Roman"/>
          <w:bCs/>
          <w:sz w:val="22"/>
          <w:szCs w:val="22"/>
          <w:vertAlign w:val="superscript"/>
          <w:lang w:val="en-US"/>
        </w:rPr>
        <w:t>-6</w:t>
      </w:r>
      <w:r w:rsidRPr="00F32BFF">
        <w:rPr>
          <w:rFonts w:ascii="Times New Roman" w:hAnsi="Times New Roman" w:cs="Times New Roman"/>
          <w:bCs/>
          <w:sz w:val="22"/>
          <w:szCs w:val="22"/>
          <w:lang w:val="en-US"/>
        </w:rPr>
        <w:t>.</w:t>
      </w:r>
    </w:p>
    <w:p w:rsidR="00F32BFF" w:rsidRPr="00F32BFF" w:rsidRDefault="00F32BFF" w:rsidP="00F32BFF">
      <w:pPr>
        <w:pStyle w:val="Standard"/>
        <w:ind w:firstLine="567"/>
        <w:rPr>
          <w:rFonts w:ascii="Times New Roman" w:hAnsi="Times New Roman" w:cs="Times New Roman"/>
          <w:bCs/>
          <w:sz w:val="22"/>
          <w:szCs w:val="22"/>
          <w:lang w:val="en-US"/>
        </w:rPr>
      </w:pPr>
      <w:r w:rsidRPr="00F32BFF">
        <w:rPr>
          <w:rFonts w:ascii="Times New Roman" w:hAnsi="Times New Roman" w:cs="Times New Roman"/>
          <w:bCs/>
          <w:sz w:val="22"/>
          <w:szCs w:val="22"/>
          <w:lang w:val="en-US"/>
        </w:rPr>
        <w:t>The background of delayed neutrons was studied at the 30-meter base of the 1st channel of the IBR-2 reactor. Almost all of the reactor's power, 93%, is generated during the power pulse. The remaining 7% of the reactor power is associated with delayed neutrons. The reactor power (P) during the pause is weakly dependent on time due to the time dependence of the reactor reactivity during the pause:</w:t>
      </w:r>
    </w:p>
    <w:p w:rsidR="005B16C4" w:rsidRPr="00F32BFF" w:rsidRDefault="005B16C4" w:rsidP="00830FFC">
      <w:pPr>
        <w:suppressAutoHyphens w:val="0"/>
        <w:ind w:left="709" w:firstLine="0"/>
        <w:jc w:val="center"/>
        <w:rPr>
          <w:rFonts w:ascii="Times New Roman" w:eastAsia="WenQuanYi Micro Hei" w:hAnsi="Times New Roman"/>
          <w:color w:val="00000A"/>
          <w:lang w:val="en-US" w:eastAsia="zh-CN" w:bidi="hi-IN"/>
        </w:rPr>
      </w:pPr>
      <w:r w:rsidRPr="009C24D5">
        <w:rPr>
          <w:rFonts w:ascii="Times New Roman" w:eastAsia="WenQuanYi Micro Hei" w:hAnsi="Times New Roman"/>
          <w:color w:val="00000A"/>
          <w:lang w:eastAsia="zh-CN" w:bidi="hi-IN"/>
        </w:rPr>
        <w:t>Р</w:t>
      </w:r>
      <w:r w:rsidRPr="00F32BFF">
        <w:rPr>
          <w:rFonts w:ascii="Times New Roman" w:eastAsia="WenQuanYi Micro Hei" w:hAnsi="Times New Roman"/>
          <w:color w:val="00000A"/>
          <w:lang w:val="en-US" w:eastAsia="zh-CN" w:bidi="hi-IN"/>
        </w:rPr>
        <w:t>(t) = –P</w:t>
      </w:r>
      <w:r w:rsidRPr="00F32BFF">
        <w:rPr>
          <w:rFonts w:ascii="Times New Roman" w:eastAsia="WenQuanYi Micro Hei" w:hAnsi="Times New Roman"/>
          <w:color w:val="00000A"/>
          <w:vertAlign w:val="subscript"/>
          <w:lang w:val="en-US" w:eastAsia="zh-CN" w:bidi="hi-IN"/>
        </w:rPr>
        <w:t>0</w:t>
      </w:r>
      <w:r w:rsidRPr="00F32BFF">
        <w:rPr>
          <w:rFonts w:ascii="Times New Roman" w:eastAsia="WenQuanYi Micro Hei" w:hAnsi="Times New Roman"/>
          <w:color w:val="00000A"/>
          <w:lang w:val="en-US" w:eastAsia="zh-CN" w:bidi="hi-IN"/>
        </w:rPr>
        <w:t xml:space="preserve"> •</w:t>
      </w:r>
      <w:r w:rsidRPr="009C24D5">
        <w:rPr>
          <w:rFonts w:ascii="Times New Roman" w:eastAsia="WenQuanYi Micro Hei" w:hAnsi="Times New Roman"/>
          <w:color w:val="00000A"/>
          <w:lang w:eastAsia="zh-CN" w:bidi="hi-IN"/>
        </w:rPr>
        <w:t>β</w:t>
      </w:r>
      <w:r w:rsidRPr="00F32BFF">
        <w:rPr>
          <w:rFonts w:ascii="Times New Roman" w:eastAsia="WenQuanYi Micro Hei" w:hAnsi="Times New Roman"/>
          <w:color w:val="00000A"/>
          <w:lang w:val="en-US" w:eastAsia="zh-CN" w:bidi="hi-IN"/>
        </w:rPr>
        <w:t xml:space="preserve"> / </w:t>
      </w:r>
      <w:r w:rsidRPr="009C24D5">
        <w:rPr>
          <w:rFonts w:ascii="Times New Roman" w:eastAsia="WenQuanYi Micro Hei" w:hAnsi="Times New Roman"/>
          <w:color w:val="00000A"/>
          <w:lang w:eastAsia="zh-CN" w:bidi="hi-IN"/>
        </w:rPr>
        <w:t>ε</w:t>
      </w:r>
      <w:r w:rsidRPr="00F32BFF">
        <w:rPr>
          <w:rFonts w:ascii="Times New Roman" w:eastAsia="WenQuanYi Micro Hei" w:hAnsi="Times New Roman"/>
          <w:color w:val="00000A"/>
          <w:lang w:val="en-US" w:eastAsia="zh-CN" w:bidi="hi-IN"/>
        </w:rPr>
        <w:t>(t) = P</w:t>
      </w:r>
      <w:r w:rsidRPr="00F32BFF">
        <w:rPr>
          <w:rFonts w:ascii="Times New Roman" w:eastAsia="WenQuanYi Micro Hei" w:hAnsi="Times New Roman"/>
          <w:color w:val="00000A"/>
          <w:vertAlign w:val="subscript"/>
          <w:lang w:val="en-US" w:eastAsia="zh-CN" w:bidi="hi-IN"/>
        </w:rPr>
        <w:t>0</w:t>
      </w:r>
      <w:r w:rsidRPr="00F32BFF">
        <w:rPr>
          <w:rFonts w:ascii="Times New Roman" w:eastAsia="WenQuanYi Micro Hei" w:hAnsi="Times New Roman"/>
          <w:color w:val="00000A"/>
          <w:lang w:val="en-US" w:eastAsia="zh-CN" w:bidi="hi-IN"/>
        </w:rPr>
        <w:t xml:space="preserve"> •</w:t>
      </w:r>
      <w:r w:rsidRPr="009C24D5">
        <w:rPr>
          <w:rFonts w:ascii="Times New Roman" w:eastAsia="WenQuanYi Micro Hei" w:hAnsi="Times New Roman"/>
          <w:color w:val="00000A"/>
          <w:lang w:eastAsia="zh-CN" w:bidi="hi-IN"/>
        </w:rPr>
        <w:t>β</w:t>
      </w:r>
      <w:r w:rsidRPr="00F32BFF">
        <w:rPr>
          <w:rFonts w:ascii="Times New Roman" w:eastAsia="WenQuanYi Micro Hei" w:hAnsi="Times New Roman"/>
          <w:color w:val="00000A"/>
          <w:lang w:val="en-US" w:eastAsia="zh-CN" w:bidi="hi-IN"/>
        </w:rPr>
        <w:t>∙</w:t>
      </w:r>
      <w:r w:rsidRPr="009C24D5">
        <w:rPr>
          <w:rFonts w:ascii="Times New Roman" w:eastAsia="WenQuanYi Micro Hei" w:hAnsi="Times New Roman"/>
          <w:color w:val="00000A"/>
          <w:lang w:eastAsia="zh-CN" w:bidi="hi-IN"/>
        </w:rPr>
        <w:t>χ</w:t>
      </w:r>
      <w:r w:rsidRPr="00F32BFF">
        <w:rPr>
          <w:rFonts w:ascii="Times New Roman" w:eastAsia="WenQuanYi Micro Hei" w:hAnsi="Times New Roman"/>
          <w:color w:val="00000A"/>
          <w:lang w:val="en-US" w:eastAsia="zh-CN" w:bidi="hi-IN"/>
        </w:rPr>
        <w:t>(t).</w:t>
      </w:r>
    </w:p>
    <w:p w:rsidR="003B78B7" w:rsidRPr="003B78B7" w:rsidRDefault="005B16C4" w:rsidP="003B78B7">
      <w:pPr>
        <w:suppressAutoHyphens w:val="0"/>
        <w:ind w:firstLine="0"/>
        <w:rPr>
          <w:rFonts w:ascii="Times New Roman" w:eastAsia="WenQuanYi Micro Hei" w:hAnsi="Times New Roman"/>
          <w:color w:val="00000A"/>
          <w:lang w:val="en-US" w:eastAsia="zh-CN" w:bidi="hi-IN"/>
        </w:rPr>
      </w:pPr>
      <w:r w:rsidRPr="00F32BFF">
        <w:rPr>
          <w:rFonts w:ascii="Times New Roman" w:eastAsia="WenQuanYi Micro Hei" w:hAnsi="Times New Roman"/>
          <w:color w:val="00000A"/>
          <w:lang w:val="en-US" w:eastAsia="zh-CN" w:bidi="hi-IN"/>
        </w:rPr>
        <w:t xml:space="preserve"> </w:t>
      </w:r>
      <w:r w:rsidR="003B78B7">
        <w:rPr>
          <w:rFonts w:ascii="Times New Roman" w:eastAsia="WenQuanYi Micro Hei" w:hAnsi="Times New Roman"/>
          <w:color w:val="00000A"/>
          <w:lang w:val="en-US" w:eastAsia="zh-CN" w:bidi="hi-IN"/>
        </w:rPr>
        <w:tab/>
      </w:r>
      <w:r w:rsidR="003B78B7" w:rsidRPr="003B78B7">
        <w:rPr>
          <w:rFonts w:ascii="Times New Roman" w:eastAsia="WenQuanYi Micro Hei" w:hAnsi="Times New Roman"/>
          <w:color w:val="00000A"/>
          <w:lang w:val="en-US" w:eastAsia="zh-CN" w:bidi="hi-IN"/>
        </w:rPr>
        <w:t>Here P</w:t>
      </w:r>
      <w:r w:rsidR="003B78B7" w:rsidRPr="003B78B7">
        <w:rPr>
          <w:rFonts w:ascii="Times New Roman" w:eastAsia="WenQuanYi Micro Hei" w:hAnsi="Times New Roman"/>
          <w:color w:val="00000A"/>
          <w:vertAlign w:val="subscript"/>
          <w:lang w:val="en-US" w:eastAsia="zh-CN" w:bidi="hi-IN"/>
        </w:rPr>
        <w:t>0</w:t>
      </w:r>
      <w:r w:rsidR="003B78B7" w:rsidRPr="003B78B7">
        <w:rPr>
          <w:rFonts w:ascii="Times New Roman" w:eastAsia="WenQuanYi Micro Hei" w:hAnsi="Times New Roman"/>
          <w:color w:val="00000A"/>
          <w:lang w:val="en-US" w:eastAsia="zh-CN" w:bidi="hi-IN"/>
        </w:rPr>
        <w:t xml:space="preserve"> is the pulse power, β is the fraction of delayed neutrons, ε(t) is the reactivity of the reactor during the pause, and χ(t) is the multiplication capacity of the reactor during the pause. The reactivity of the reactor during the pause changes slightly periodically when the main movable reflector passes past the reactor core or not periodically when the automatic regulator rod or the compensating reflector unit is operating. The number of neutrons produced in a reactor is proportional to its power. Thus, delayed neutrons make a noticeable and irremovable contribution to the background in time-of-flight measurements.</w:t>
      </w:r>
    </w:p>
    <w:p w:rsidR="003B78B7" w:rsidRDefault="003B78B7" w:rsidP="003B78B7">
      <w:pPr>
        <w:suppressAutoHyphens w:val="0"/>
        <w:ind w:firstLine="708"/>
        <w:rPr>
          <w:rFonts w:ascii="Times New Roman" w:eastAsia="WenQuanYi Micro Hei" w:hAnsi="Times New Roman"/>
          <w:color w:val="00000A"/>
          <w:lang w:val="en-US" w:eastAsia="zh-CN" w:bidi="hi-IN"/>
        </w:rPr>
      </w:pPr>
      <w:r w:rsidRPr="003B78B7">
        <w:rPr>
          <w:rFonts w:ascii="Times New Roman" w:eastAsia="WenQuanYi Micro Hei" w:hAnsi="Times New Roman"/>
          <w:color w:val="00000A"/>
          <w:lang w:val="en-US" w:eastAsia="zh-CN" w:bidi="hi-IN"/>
        </w:rPr>
        <w:t>Based on the measured time-of-flight transmission spectra of neutrons through samples of lead, cadmium, and samarium, the structure of the delayed neutron spectrum, which is determined by the reactivity of the reactor in the pause between power pulses, is determined. On Fig. 39 shows</w:t>
      </w:r>
      <w:r>
        <w:rPr>
          <w:rFonts w:ascii="Times New Roman" w:eastAsia="WenQuanYi Micro Hei" w:hAnsi="Times New Roman"/>
          <w:color w:val="00000A"/>
          <w:lang w:val="en-US" w:eastAsia="zh-CN" w:bidi="hi-IN"/>
        </w:rPr>
        <w:t xml:space="preserve"> following</w:t>
      </w:r>
      <w:r w:rsidRPr="003B78B7">
        <w:rPr>
          <w:rFonts w:ascii="Times New Roman" w:eastAsia="WenQuanYi Micro Hei" w:hAnsi="Times New Roman"/>
          <w:color w:val="00000A"/>
          <w:lang w:val="en-US" w:eastAsia="zh-CN" w:bidi="hi-IN"/>
        </w:rPr>
        <w:t>: the black line is the time-of-flight spectrum of neutrons that passed through tantalum and 20 cm of lead, the blue line is the time-of-flight spectrum of neutrons that passed through samarium (1 cm) and 20 cm of lead. It can be seen that the count of neutrons that have passed through samarium drops by 2 orders of magnitude after the 8th millisecond and is due to the detection of fast and resonant neutrons produced by delayed neutrons. It can be seen that almost the entire thermal neutron flux enters the detector within 8 to 40 ms, and the effect of satellites can be neglected.</w:t>
      </w:r>
    </w:p>
    <w:p w:rsidR="005B16C4" w:rsidRPr="009C24D5" w:rsidRDefault="005B16C4" w:rsidP="00157C10">
      <w:pPr>
        <w:suppressAutoHyphens w:val="0"/>
        <w:ind w:firstLine="708"/>
        <w:jc w:val="center"/>
        <w:rPr>
          <w:rFonts w:ascii="Times New Roman" w:eastAsia="WenQuanYi Micro Hei" w:hAnsi="Times New Roman"/>
          <w:color w:val="00000A"/>
          <w:sz w:val="24"/>
          <w:lang w:eastAsia="zh-CN" w:bidi="hi-IN"/>
        </w:rPr>
      </w:pPr>
      <w:r w:rsidRPr="009C24D5">
        <w:rPr>
          <w:rFonts w:ascii="Times New Roman" w:eastAsia="WenQuanYi Micro Hei" w:hAnsi="Times New Roman"/>
          <w:color w:val="00000A"/>
          <w:sz w:val="24"/>
          <w:lang w:eastAsia="zh-CN" w:bidi="hi-IN"/>
        </w:rPr>
        <w:object w:dxaOrig="4626" w:dyaOrig="3547">
          <v:shape id="_x0000_i1036" type="#_x0000_t75" style="width:247.5pt;height:165pt" o:ole="">
            <v:imagedata r:id="rId73" o:title=""/>
          </v:shape>
          <o:OLEObject Type="Embed" ProgID="Origin50.Graph" ShapeID="_x0000_i1036" DrawAspect="Content" ObjectID="_1745865517" r:id="rId74"/>
        </w:object>
      </w:r>
    </w:p>
    <w:p w:rsidR="005B16C4" w:rsidRPr="003B78B7" w:rsidRDefault="003B78B7" w:rsidP="00ED4AA1">
      <w:pPr>
        <w:pStyle w:val="11"/>
        <w:rPr>
          <w:rFonts w:ascii="Times New Roman" w:eastAsia="Arial Unicode MS" w:hAnsi="Times New Roman"/>
          <w:b/>
          <w:lang w:val="en-US" w:eastAsia="ru-RU" w:bidi="hi-IN"/>
        </w:rPr>
      </w:pPr>
      <w:bookmarkStart w:id="26" w:name="_Ref123286070"/>
      <w:r>
        <w:rPr>
          <w:rFonts w:ascii="Times New Roman" w:hAnsi="Times New Roman"/>
          <w:lang w:val="en-US"/>
        </w:rPr>
        <w:t>Fig</w:t>
      </w:r>
      <w:r w:rsidR="007B5A7E" w:rsidRPr="00CC4388">
        <w:rPr>
          <w:rFonts w:ascii="Times New Roman" w:hAnsi="Times New Roman"/>
          <w:lang w:val="en-US"/>
        </w:rPr>
        <w:t xml:space="preserve">. </w:t>
      </w:r>
      <w:r w:rsidR="009B72C7" w:rsidRPr="009C24D5">
        <w:rPr>
          <w:rFonts w:ascii="Times New Roman" w:hAnsi="Times New Roman"/>
        </w:rPr>
        <w:fldChar w:fldCharType="begin"/>
      </w:r>
      <w:r w:rsidR="00E30D2E" w:rsidRPr="00CC4388">
        <w:rPr>
          <w:rFonts w:ascii="Times New Roman" w:hAnsi="Times New Roman"/>
          <w:lang w:val="en-US"/>
        </w:rPr>
        <w:instrText xml:space="preserve"> SEQ </w:instrText>
      </w:r>
      <w:r w:rsidR="00E30D2E" w:rsidRPr="009C24D5">
        <w:rPr>
          <w:rFonts w:ascii="Times New Roman" w:hAnsi="Times New Roman"/>
        </w:rPr>
        <w:instrText>Рис</w:instrText>
      </w:r>
      <w:r w:rsidR="00E30D2E" w:rsidRPr="00CC4388">
        <w:rPr>
          <w:rFonts w:ascii="Times New Roman" w:hAnsi="Times New Roman"/>
          <w:lang w:val="en-US"/>
        </w:rPr>
        <w:instrText xml:space="preserve">. \* ARABIC </w:instrText>
      </w:r>
      <w:r w:rsidR="009B72C7" w:rsidRPr="009C24D5">
        <w:rPr>
          <w:rFonts w:ascii="Times New Roman" w:hAnsi="Times New Roman"/>
        </w:rPr>
        <w:fldChar w:fldCharType="separate"/>
      </w:r>
      <w:r w:rsidR="00CC4388" w:rsidRPr="00CC4388">
        <w:rPr>
          <w:rFonts w:ascii="Times New Roman" w:hAnsi="Times New Roman"/>
          <w:noProof/>
          <w:lang w:val="en-US"/>
        </w:rPr>
        <w:t>24</w:t>
      </w:r>
      <w:r w:rsidR="009B72C7" w:rsidRPr="009C24D5">
        <w:rPr>
          <w:rFonts w:ascii="Times New Roman" w:hAnsi="Times New Roman"/>
          <w:noProof/>
        </w:rPr>
        <w:fldChar w:fldCharType="end"/>
      </w:r>
      <w:bookmarkEnd w:id="26"/>
      <w:r w:rsidR="007B5A7E" w:rsidRPr="003B78B7">
        <w:rPr>
          <w:rFonts w:ascii="Times New Roman" w:eastAsia="Arial Unicode MS" w:hAnsi="Times New Roman"/>
          <w:b/>
          <w:lang w:val="en-US" w:eastAsia="ru-RU" w:bidi="hi-IN"/>
        </w:rPr>
        <w:t xml:space="preserve"> </w:t>
      </w:r>
      <w:r w:rsidRPr="003B78B7">
        <w:rPr>
          <w:rFonts w:ascii="Times New Roman" w:eastAsia="Arial Unicode MS" w:hAnsi="Times New Roman"/>
          <w:lang w:val="en-US" w:eastAsia="ru-RU" w:bidi="hi-IN"/>
        </w:rPr>
        <w:t>The time-of-flight spectrum of neutrons passing through lead is the black line. The time-of-flight spectrum of neutrons that passed through lead and a sample of samarium is the blue line.</w:t>
      </w:r>
    </w:p>
    <w:p w:rsidR="005B16C4" w:rsidRPr="003B78B7" w:rsidRDefault="005B16C4" w:rsidP="005B16C4">
      <w:pPr>
        <w:suppressAutoHyphens w:val="0"/>
        <w:ind w:firstLine="708"/>
        <w:jc w:val="left"/>
        <w:rPr>
          <w:rFonts w:ascii="Times New Roman" w:eastAsia="WenQuanYi Micro Hei" w:hAnsi="Times New Roman"/>
          <w:color w:val="00000A"/>
          <w:lang w:val="en-US" w:eastAsia="zh-CN" w:bidi="hi-IN"/>
        </w:rPr>
      </w:pPr>
    </w:p>
    <w:p w:rsidR="003B78B7" w:rsidRDefault="003B78B7" w:rsidP="003B78B7">
      <w:pPr>
        <w:suppressAutoHyphens w:val="0"/>
        <w:rPr>
          <w:rFonts w:ascii="Times New Roman" w:eastAsia="WenQuanYi Micro Hei" w:hAnsi="Times New Roman"/>
          <w:color w:val="00000A"/>
          <w:lang w:val="en-US" w:eastAsia="zh-CN" w:bidi="hi-IN"/>
        </w:rPr>
      </w:pPr>
      <w:r w:rsidRPr="003B78B7">
        <w:rPr>
          <w:rFonts w:ascii="Times New Roman" w:eastAsia="WenQuanYi Micro Hei" w:hAnsi="Times New Roman"/>
          <w:color w:val="00000A"/>
          <w:lang w:val="en-US" w:eastAsia="zh-CN" w:bidi="hi-IN"/>
        </w:rPr>
        <w:t xml:space="preserve">The time dependence of the breeding capacity of the reactor during the pause </w:t>
      </w:r>
      <w:r w:rsidRPr="003B78B7">
        <w:rPr>
          <w:rFonts w:ascii="Times New Roman" w:eastAsia="WenQuanYi Micro Hei" w:hAnsi="Times New Roman"/>
          <w:color w:val="00000A"/>
          <w:lang w:eastAsia="zh-CN" w:bidi="hi-IN"/>
        </w:rPr>
        <w:t>χ</w:t>
      </w:r>
      <w:r w:rsidRPr="003B78B7">
        <w:rPr>
          <w:rFonts w:ascii="Times New Roman" w:eastAsia="WenQuanYi Micro Hei" w:hAnsi="Times New Roman"/>
          <w:color w:val="00000A"/>
          <w:lang w:val="en-US" w:eastAsia="zh-CN" w:bidi="hi-IN"/>
        </w:rPr>
        <w:t>(t) is revealed. Procedures have been developed for reconstructing the background of delayed neutrons in the thermal region, based on the results of measuring the background in the epithermal region, E</w:t>
      </w:r>
      <w:r w:rsidRPr="003B78B7">
        <w:rPr>
          <w:rFonts w:ascii="Times New Roman" w:eastAsia="WenQuanYi Micro Hei" w:hAnsi="Times New Roman"/>
          <w:color w:val="00000A"/>
          <w:vertAlign w:val="subscript"/>
          <w:lang w:val="en-US" w:eastAsia="zh-CN" w:bidi="hi-IN"/>
        </w:rPr>
        <w:t>n</w:t>
      </w:r>
      <w:r w:rsidRPr="003B78B7">
        <w:rPr>
          <w:rFonts w:ascii="Times New Roman" w:eastAsia="WenQuanYi Micro Hei" w:hAnsi="Times New Roman"/>
          <w:color w:val="00000A"/>
          <w:lang w:val="en-US" w:eastAsia="zh-CN" w:bidi="hi-IN"/>
        </w:rPr>
        <w:t xml:space="preserve"> &gt; 0.2 eV. </w:t>
      </w:r>
      <w:r>
        <w:rPr>
          <w:rFonts w:ascii="Times New Roman" w:eastAsia="WenQuanYi Micro Hei" w:hAnsi="Times New Roman"/>
          <w:color w:val="00000A"/>
          <w:lang w:val="en-US" w:eastAsia="zh-CN" w:bidi="hi-IN"/>
        </w:rPr>
        <w:t>A</w:t>
      </w:r>
      <w:r w:rsidRPr="003B78B7">
        <w:rPr>
          <w:rFonts w:ascii="Times New Roman" w:eastAsia="WenQuanYi Micro Hei" w:hAnsi="Times New Roman"/>
          <w:color w:val="00000A"/>
          <w:lang w:val="en-US" w:eastAsia="zh-CN" w:bidi="hi-IN"/>
        </w:rPr>
        <w:t>n example of reconstructing the background of delayed neutrons</w:t>
      </w:r>
      <w:r>
        <w:rPr>
          <w:rFonts w:ascii="Times New Roman" w:eastAsia="WenQuanYi Micro Hei" w:hAnsi="Times New Roman"/>
          <w:color w:val="00000A"/>
          <w:lang w:val="en-US" w:eastAsia="zh-CN" w:bidi="hi-IN"/>
        </w:rPr>
        <w:t xml:space="preserve"> is shown </w:t>
      </w:r>
      <w:r w:rsidRPr="003B78B7">
        <w:rPr>
          <w:rFonts w:ascii="Times New Roman" w:eastAsia="WenQuanYi Micro Hei" w:hAnsi="Times New Roman"/>
          <w:color w:val="00000A"/>
          <w:lang w:val="en-US" w:eastAsia="zh-CN" w:bidi="hi-IN"/>
        </w:rPr>
        <w:t>On Fig. 4</w:t>
      </w:r>
      <w:r>
        <w:rPr>
          <w:rFonts w:ascii="Times New Roman" w:eastAsia="WenQuanYi Micro Hei" w:hAnsi="Times New Roman"/>
          <w:color w:val="00000A"/>
          <w:lang w:val="en-US" w:eastAsia="zh-CN" w:bidi="hi-IN"/>
        </w:rPr>
        <w:t>0</w:t>
      </w:r>
      <w:r w:rsidRPr="003B78B7">
        <w:rPr>
          <w:rFonts w:ascii="Times New Roman" w:eastAsia="WenQuanYi Micro Hei" w:hAnsi="Times New Roman"/>
          <w:color w:val="00000A"/>
          <w:lang w:val="en-US" w:eastAsia="zh-CN" w:bidi="hi-IN"/>
        </w:rPr>
        <w:t>.</w:t>
      </w:r>
    </w:p>
    <w:p w:rsidR="005B16C4" w:rsidRPr="003B78B7" w:rsidRDefault="005B16C4" w:rsidP="00157C10">
      <w:pPr>
        <w:suppressAutoHyphens w:val="0"/>
        <w:jc w:val="center"/>
        <w:rPr>
          <w:rFonts w:ascii="Times New Roman" w:eastAsia="WenQuanYi Micro Hei" w:hAnsi="Times New Roman"/>
          <w:color w:val="00000A"/>
          <w:lang w:val="en-US" w:eastAsia="zh-CN" w:bidi="hi-IN"/>
        </w:rPr>
      </w:pPr>
      <w:r w:rsidRPr="009C24D5">
        <w:rPr>
          <w:rFonts w:ascii="Times New Roman" w:eastAsia="WenQuanYi Micro Hei" w:hAnsi="Times New Roman"/>
          <w:color w:val="00000A"/>
          <w:lang w:eastAsia="zh-CN" w:bidi="hi-IN"/>
        </w:rPr>
        <w:object w:dxaOrig="4626" w:dyaOrig="3547">
          <v:shape id="_x0000_i1037" type="#_x0000_t75" style="width:321.75pt;height:209.25pt" o:ole="">
            <v:imagedata r:id="rId75" o:title=""/>
          </v:shape>
          <o:OLEObject Type="Embed" ProgID="Origin50.Graph" ShapeID="_x0000_i1037" DrawAspect="Content" ObjectID="_1745865518" r:id="rId76"/>
        </w:object>
      </w:r>
    </w:p>
    <w:p w:rsidR="00CA641D" w:rsidRPr="003B78B7" w:rsidRDefault="003B78B7" w:rsidP="003B78B7">
      <w:pPr>
        <w:pStyle w:val="ab"/>
        <w:rPr>
          <w:rFonts w:ascii="Times New Roman" w:hAnsi="Times New Roman"/>
          <w:b/>
          <w:i/>
          <w:szCs w:val="22"/>
          <w:lang w:val="en-US"/>
        </w:rPr>
      </w:pPr>
      <w:bookmarkStart w:id="27" w:name="_Ref123286121"/>
      <w:r>
        <w:rPr>
          <w:rFonts w:ascii="Times New Roman" w:hAnsi="Times New Roman"/>
          <w:lang w:val="en-US"/>
        </w:rPr>
        <w:t>Fig</w:t>
      </w:r>
      <w:r w:rsidR="00E86BB1" w:rsidRPr="003B78B7">
        <w:rPr>
          <w:rFonts w:ascii="Times New Roman" w:hAnsi="Times New Roman"/>
          <w:lang w:val="en-US"/>
        </w:rPr>
        <w:t xml:space="preserve">. </w:t>
      </w:r>
      <w:r w:rsidR="009B72C7" w:rsidRPr="009C24D5">
        <w:rPr>
          <w:rFonts w:ascii="Times New Roman" w:hAnsi="Times New Roman"/>
        </w:rPr>
        <w:fldChar w:fldCharType="begin"/>
      </w:r>
      <w:r w:rsidR="00E30D2E" w:rsidRPr="003B78B7">
        <w:rPr>
          <w:rFonts w:ascii="Times New Roman" w:hAnsi="Times New Roman"/>
          <w:lang w:val="en-US"/>
        </w:rPr>
        <w:instrText xml:space="preserve"> SEQ </w:instrText>
      </w:r>
      <w:r w:rsidR="00E30D2E" w:rsidRPr="009C24D5">
        <w:rPr>
          <w:rFonts w:ascii="Times New Roman" w:hAnsi="Times New Roman"/>
        </w:rPr>
        <w:instrText>Рис</w:instrText>
      </w:r>
      <w:r w:rsidR="00E30D2E" w:rsidRPr="003B78B7">
        <w:rPr>
          <w:rFonts w:ascii="Times New Roman" w:hAnsi="Times New Roman"/>
          <w:lang w:val="en-US"/>
        </w:rPr>
        <w:instrText xml:space="preserve">. \* ARABIC </w:instrText>
      </w:r>
      <w:r w:rsidR="009B72C7" w:rsidRPr="009C24D5">
        <w:rPr>
          <w:rFonts w:ascii="Times New Roman" w:hAnsi="Times New Roman"/>
        </w:rPr>
        <w:fldChar w:fldCharType="separate"/>
      </w:r>
      <w:r w:rsidR="00CC4388">
        <w:rPr>
          <w:rFonts w:ascii="Times New Roman" w:hAnsi="Times New Roman"/>
          <w:noProof/>
          <w:lang w:val="en-US"/>
        </w:rPr>
        <w:t>25</w:t>
      </w:r>
      <w:r w:rsidR="009B72C7" w:rsidRPr="009C24D5">
        <w:rPr>
          <w:rFonts w:ascii="Times New Roman" w:hAnsi="Times New Roman"/>
          <w:noProof/>
        </w:rPr>
        <w:fldChar w:fldCharType="end"/>
      </w:r>
      <w:bookmarkEnd w:id="27"/>
      <w:r w:rsidR="00E86BB1" w:rsidRPr="003B78B7">
        <w:rPr>
          <w:rFonts w:ascii="Times New Roman" w:hAnsi="Times New Roman"/>
          <w:lang w:val="en-US"/>
        </w:rPr>
        <w:t xml:space="preserve"> </w:t>
      </w:r>
      <w:r w:rsidRPr="003B78B7">
        <w:rPr>
          <w:rFonts w:ascii="Times New Roman" w:eastAsia="WenQuanYi Micro Hei" w:hAnsi="Times New Roman"/>
          <w:color w:val="00000A"/>
          <w:sz w:val="20"/>
          <w:lang w:val="en-US" w:eastAsia="zh-CN" w:bidi="hi-IN"/>
        </w:rPr>
        <w:t>The black line is the time-of-flight spectrum of neutrons that passed through tantalum and 20 cm of lead, the crimson line is the time-of-flight spectrum of neutrons that passed through samarium (1 cm) and 20 cm of lead, and the red line is the reconstructed background substrate of thermal neutrons.</w:t>
      </w:r>
    </w:p>
    <w:p w:rsidR="003B78B7" w:rsidRPr="003B78B7" w:rsidRDefault="003B78B7" w:rsidP="003B78B7">
      <w:pPr>
        <w:pStyle w:val="ab"/>
        <w:jc w:val="both"/>
        <w:rPr>
          <w:rFonts w:ascii="Times New Roman" w:hAnsi="Times New Roman"/>
          <w:b/>
          <w:bCs w:val="0"/>
          <w:i/>
          <w:iCs/>
          <w:szCs w:val="24"/>
          <w:lang w:val="en-US"/>
        </w:rPr>
      </w:pPr>
      <w:r w:rsidRPr="003B78B7">
        <w:rPr>
          <w:rFonts w:ascii="Times New Roman" w:hAnsi="Times New Roman"/>
          <w:b/>
          <w:bCs w:val="0"/>
          <w:i/>
          <w:iCs/>
          <w:szCs w:val="24"/>
          <w:lang w:val="en-US"/>
        </w:rPr>
        <w:t>Investigation of neutron resonances at the IREN facility</w:t>
      </w:r>
    </w:p>
    <w:p w:rsidR="003B78B7" w:rsidRPr="003B78B7" w:rsidRDefault="003B78B7" w:rsidP="003B78B7">
      <w:pPr>
        <w:pStyle w:val="ab"/>
        <w:jc w:val="both"/>
        <w:rPr>
          <w:rFonts w:ascii="Times New Roman" w:hAnsi="Times New Roman"/>
          <w:szCs w:val="24"/>
          <w:lang w:val="en-US"/>
        </w:rPr>
      </w:pPr>
      <w:r w:rsidRPr="003B78B7">
        <w:rPr>
          <w:rFonts w:ascii="Times New Roman" w:hAnsi="Times New Roman"/>
          <w:szCs w:val="24"/>
          <w:lang w:val="en-US"/>
        </w:rPr>
        <w:t>In recent years there has been renewed interest in the study of angular correlations in (n</w:t>
      </w:r>
      <w:proofErr w:type="gramStart"/>
      <w:r w:rsidRPr="003B78B7">
        <w:rPr>
          <w:rFonts w:ascii="Times New Roman" w:hAnsi="Times New Roman"/>
          <w:szCs w:val="24"/>
          <w:lang w:val="en-US"/>
        </w:rPr>
        <w:t>,</w:t>
      </w:r>
      <w:r w:rsidRPr="003B78B7">
        <w:rPr>
          <w:rFonts w:ascii="Times New Roman" w:hAnsi="Times New Roman"/>
          <w:bCs w:val="0"/>
          <w:szCs w:val="22"/>
        </w:rPr>
        <w:t>γ</w:t>
      </w:r>
      <w:proofErr w:type="gramEnd"/>
      <w:r w:rsidRPr="003B78B7">
        <w:rPr>
          <w:rFonts w:ascii="Times New Roman" w:hAnsi="Times New Roman"/>
          <w:szCs w:val="24"/>
          <w:lang w:val="en-US"/>
        </w:rPr>
        <w:t xml:space="preserve">) reactions, especially in the spectrometry of </w:t>
      </w:r>
      <w:r w:rsidRPr="003B78B7">
        <w:rPr>
          <w:rFonts w:ascii="Times New Roman" w:hAnsi="Times New Roman"/>
          <w:szCs w:val="24"/>
        </w:rPr>
        <w:t>γ</w:t>
      </w:r>
      <w:r w:rsidRPr="003B78B7">
        <w:rPr>
          <w:rFonts w:ascii="Times New Roman" w:hAnsi="Times New Roman"/>
          <w:szCs w:val="24"/>
          <w:lang w:val="en-US"/>
        </w:rPr>
        <w:t>-quanta from p-wave resonances. It is connected with the experimental discovery in them of the strengthening of the effects of nonconservation of spatial parity and the search for the violation of T-invariance.</w:t>
      </w:r>
    </w:p>
    <w:p w:rsidR="003B78B7" w:rsidRPr="003B78B7" w:rsidRDefault="003B78B7" w:rsidP="003B78B7">
      <w:pPr>
        <w:pStyle w:val="ab"/>
        <w:jc w:val="both"/>
        <w:rPr>
          <w:rFonts w:ascii="Times New Roman" w:hAnsi="Times New Roman"/>
          <w:szCs w:val="24"/>
          <w:lang w:val="en-US"/>
        </w:rPr>
      </w:pPr>
      <w:r w:rsidRPr="003B78B7">
        <w:rPr>
          <w:rFonts w:ascii="Times New Roman" w:hAnsi="Times New Roman"/>
          <w:szCs w:val="24"/>
          <w:lang w:val="en-US"/>
        </w:rPr>
        <w:t>As part of the creation of a facility for studying p-wave resonances based on BGO scintillation detectors, measurements of the time-of-flight and energy spectra</w:t>
      </w:r>
      <w:r>
        <w:rPr>
          <w:rFonts w:ascii="Times New Roman" w:hAnsi="Times New Roman"/>
          <w:szCs w:val="24"/>
          <w:lang w:val="en-US"/>
        </w:rPr>
        <w:t xml:space="preserve"> for</w:t>
      </w:r>
      <w:r w:rsidRPr="003B78B7">
        <w:rPr>
          <w:rFonts w:ascii="Times New Roman" w:hAnsi="Times New Roman"/>
          <w:szCs w:val="24"/>
          <w:lang w:val="en-US"/>
        </w:rPr>
        <w:t xml:space="preserve"> samples with known p-wave resonances were performed</w:t>
      </w:r>
      <w:r>
        <w:rPr>
          <w:rFonts w:ascii="Times New Roman" w:hAnsi="Times New Roman"/>
          <w:szCs w:val="24"/>
          <w:lang w:val="en-US"/>
        </w:rPr>
        <w:t xml:space="preserve"> </w:t>
      </w:r>
      <w:r w:rsidRPr="003B78B7">
        <w:rPr>
          <w:rFonts w:ascii="Times New Roman" w:hAnsi="Times New Roman"/>
          <w:szCs w:val="24"/>
          <w:lang w:val="en-US"/>
        </w:rPr>
        <w:t xml:space="preserve">on the 4th channel of the IREN </w:t>
      </w:r>
      <w:r>
        <w:rPr>
          <w:rFonts w:ascii="Times New Roman" w:hAnsi="Times New Roman"/>
          <w:szCs w:val="24"/>
          <w:lang w:val="en-US"/>
        </w:rPr>
        <w:t>facility</w:t>
      </w:r>
      <w:r w:rsidRPr="003B78B7">
        <w:rPr>
          <w:rFonts w:ascii="Times New Roman" w:hAnsi="Times New Roman"/>
          <w:szCs w:val="24"/>
          <w:lang w:val="en-US"/>
        </w:rPr>
        <w:t>. The purpose of these measurements is to evaluate the possibility of studying angular correlations in low-lying p-wave resonances in medium-heavy and heavy nuclei.</w:t>
      </w:r>
    </w:p>
    <w:p w:rsidR="003B78B7" w:rsidRPr="003B78B7" w:rsidRDefault="003B78B7" w:rsidP="003B78B7">
      <w:pPr>
        <w:rPr>
          <w:rFonts w:ascii="Times New Roman" w:hAnsi="Times New Roman"/>
          <w:bCs/>
          <w:lang w:val="en-US"/>
        </w:rPr>
      </w:pPr>
      <w:r w:rsidRPr="003B78B7">
        <w:rPr>
          <w:rFonts w:ascii="Times New Roman" w:hAnsi="Times New Roman"/>
          <w:bCs/>
          <w:lang w:val="en-US"/>
        </w:rPr>
        <w:t>The effect of forward-backward asymmetry in an unpolarized beam is expressed as follows:</w:t>
      </w:r>
    </w:p>
    <w:p w:rsidR="00C942A0" w:rsidRPr="003B78B7" w:rsidRDefault="003B78B7" w:rsidP="003B78B7">
      <w:pPr>
        <w:rPr>
          <w:rFonts w:ascii="Times New Roman" w:hAnsi="Times New Roman"/>
          <w:lang w:val="en-US"/>
        </w:rPr>
      </w:pPr>
      <w:r>
        <w:rPr>
          <w:rFonts w:ascii="Times New Roman" w:hAnsi="Times New Roman"/>
          <w:lang w:val="en-US"/>
        </w:rPr>
        <w:lastRenderedPageBreak/>
        <w:t xml:space="preserve">And </w:t>
      </w:r>
      <w:r w:rsidRPr="003B78B7">
        <w:rPr>
          <w:rFonts w:ascii="Times New Roman" w:hAnsi="Times New Roman"/>
          <w:lang w:val="en-US"/>
        </w:rPr>
        <w:t xml:space="preserve">is defined as the difference in the number of </w:t>
      </w:r>
      <w:r w:rsidRPr="003B78B7">
        <w:rPr>
          <w:rFonts w:ascii="Times New Roman" w:hAnsi="Times New Roman"/>
        </w:rPr>
        <w:t>γ</w:t>
      </w:r>
      <w:r w:rsidRPr="003B78B7">
        <w:rPr>
          <w:rFonts w:ascii="Times New Roman" w:hAnsi="Times New Roman"/>
          <w:lang w:val="en-US"/>
        </w:rPr>
        <w:t xml:space="preserve">-quanta emitted from the target at angles </w:t>
      </w:r>
      <w:r w:rsidRPr="003B78B7">
        <w:rPr>
          <w:rFonts w:ascii="Times New Roman" w:hAnsi="Times New Roman"/>
        </w:rPr>
        <w:t>θ</w:t>
      </w:r>
      <w:r w:rsidRPr="003B78B7">
        <w:rPr>
          <w:rFonts w:ascii="Times New Roman" w:hAnsi="Times New Roman"/>
          <w:lang w:val="en-US"/>
        </w:rPr>
        <w:t xml:space="preserve"> and 180 - </w:t>
      </w:r>
      <w:r w:rsidRPr="003B78B7">
        <w:rPr>
          <w:rFonts w:ascii="Times New Roman" w:hAnsi="Times New Roman"/>
        </w:rPr>
        <w:t>θ</w:t>
      </w:r>
      <w:r w:rsidRPr="003B78B7">
        <w:rPr>
          <w:rFonts w:ascii="Times New Roman" w:hAnsi="Times New Roman"/>
          <w:lang w:val="en-US"/>
        </w:rPr>
        <w:t xml:space="preserve"> to the beam</w:t>
      </w:r>
      <w:r w:rsidR="00C942A0" w:rsidRPr="009C24D5">
        <w:rPr>
          <w:rFonts w:ascii="Times New Roman" w:hAnsi="Times New Roman"/>
          <w:noProof/>
          <w:lang w:eastAsia="ru-RU"/>
        </w:rPr>
        <w:drawing>
          <wp:anchor distT="0" distB="0" distL="0" distR="0" simplePos="0" relativeHeight="251700736" behindDoc="0" locked="0" layoutInCell="0" allowOverlap="1">
            <wp:simplePos x="0" y="0"/>
            <wp:positionH relativeFrom="column">
              <wp:posOffset>849418</wp:posOffset>
            </wp:positionH>
            <wp:positionV relativeFrom="paragraph">
              <wp:posOffset>39370</wp:posOffset>
            </wp:positionV>
            <wp:extent cx="3359785" cy="414655"/>
            <wp:effectExtent l="0" t="0" r="0" b="4445"/>
            <wp:wrapTopAndBottom/>
            <wp:docPr id="26" name="Image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 descr="Изображение выглядит как текст&#10;&#10;Автоматически созданное описание"/>
                    <pic:cNvPicPr>
                      <a:picLocks noChangeAspect="1" noChangeArrowheads="1"/>
                    </pic:cNvPicPr>
                  </pic:nvPicPr>
                  <pic:blipFill>
                    <a:blip r:embed="rId77" cstate="print"/>
                    <a:srcRect t="77050" r="45419" b="18703"/>
                    <a:stretch>
                      <a:fillRect/>
                    </a:stretch>
                  </pic:blipFill>
                  <pic:spPr bwMode="auto">
                    <a:xfrm>
                      <a:off x="0" y="0"/>
                      <a:ext cx="3359785" cy="414655"/>
                    </a:xfrm>
                    <a:prstGeom prst="rect">
                      <a:avLst/>
                    </a:prstGeom>
                  </pic:spPr>
                </pic:pic>
              </a:graphicData>
            </a:graphic>
          </wp:anchor>
        </w:drawing>
      </w:r>
    </w:p>
    <w:p w:rsidR="00C942A0" w:rsidRPr="003B78B7" w:rsidRDefault="00764829" w:rsidP="00764829">
      <w:pPr>
        <w:rPr>
          <w:rFonts w:ascii="Times New Roman" w:hAnsi="Times New Roman"/>
          <w:lang w:val="en-US"/>
        </w:rPr>
      </w:pPr>
      <w:r w:rsidRPr="009C24D5">
        <w:rPr>
          <w:rFonts w:ascii="Times New Roman" w:hAnsi="Times New Roman"/>
          <w:noProof/>
          <w:lang w:eastAsia="ru-RU"/>
        </w:rPr>
        <w:drawing>
          <wp:anchor distT="0" distB="0" distL="0" distR="0" simplePos="0" relativeHeight="251702784" behindDoc="0" locked="0" layoutInCell="0" allowOverlap="1">
            <wp:simplePos x="0" y="0"/>
            <wp:positionH relativeFrom="column">
              <wp:posOffset>742526</wp:posOffset>
            </wp:positionH>
            <wp:positionV relativeFrom="paragraph">
              <wp:posOffset>280670</wp:posOffset>
            </wp:positionV>
            <wp:extent cx="4490085" cy="461010"/>
            <wp:effectExtent l="0" t="0" r="5715" b="0"/>
            <wp:wrapTopAndBottom/>
            <wp:docPr id="6" name="Image3" descr="Изображение выглядит как текст, газета,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 descr="Изображение выглядит как текст, газета, снимок экрана&#10;&#10;Автоматически созданное описание"/>
                    <pic:cNvPicPr>
                      <a:picLocks noChangeAspect="1" noChangeArrowheads="1"/>
                    </pic:cNvPicPr>
                  </pic:nvPicPr>
                  <pic:blipFill>
                    <a:blip r:embed="rId78" cstate="print"/>
                    <a:srcRect l="1654" t="37531" r="9062" b="56535"/>
                    <a:stretch>
                      <a:fillRect/>
                    </a:stretch>
                  </pic:blipFill>
                  <pic:spPr bwMode="auto">
                    <a:xfrm>
                      <a:off x="0" y="0"/>
                      <a:ext cx="4490085" cy="461010"/>
                    </a:xfrm>
                    <a:prstGeom prst="rect">
                      <a:avLst/>
                    </a:prstGeom>
                  </pic:spPr>
                </pic:pic>
              </a:graphicData>
            </a:graphic>
          </wp:anchor>
        </w:drawing>
      </w:r>
    </w:p>
    <w:p w:rsidR="00C942A0" w:rsidRPr="003B78B7" w:rsidRDefault="00C942A0" w:rsidP="00764829">
      <w:pPr>
        <w:rPr>
          <w:rFonts w:ascii="Times New Roman" w:hAnsi="Times New Roman"/>
          <w:lang w:val="en-US"/>
        </w:rPr>
      </w:pPr>
    </w:p>
    <w:p w:rsidR="00C942A0" w:rsidRDefault="003B78B7" w:rsidP="00C942A0">
      <w:pPr>
        <w:ind w:firstLine="540"/>
        <w:rPr>
          <w:rFonts w:ascii="Times New Roman" w:hAnsi="Times New Roman"/>
          <w:lang w:val="en-US"/>
        </w:rPr>
      </w:pPr>
      <w:r>
        <w:rPr>
          <w:rFonts w:ascii="Times New Roman" w:hAnsi="Times New Roman"/>
          <w:lang w:val="en-US"/>
        </w:rPr>
        <w:t>A</w:t>
      </w:r>
      <w:r w:rsidRPr="003B78B7">
        <w:rPr>
          <w:rFonts w:ascii="Times New Roman" w:hAnsi="Times New Roman"/>
          <w:lang w:val="en-US"/>
        </w:rPr>
        <w:t xml:space="preserve"> fragment of the time-of-flight spectrum for the </w:t>
      </w:r>
      <w:r w:rsidRPr="003B78B7">
        <w:rPr>
          <w:rFonts w:ascii="Times New Roman" w:hAnsi="Times New Roman"/>
          <w:vertAlign w:val="superscript"/>
          <w:lang w:val="en-US"/>
        </w:rPr>
        <w:t>81</w:t>
      </w:r>
      <w:r w:rsidRPr="003B78B7">
        <w:rPr>
          <w:rFonts w:ascii="Times New Roman" w:hAnsi="Times New Roman"/>
          <w:lang w:val="en-US"/>
        </w:rPr>
        <w:t>Br target nucleus in the (n</w:t>
      </w:r>
      <w:proofErr w:type="gramStart"/>
      <w:r w:rsidRPr="003B78B7">
        <w:rPr>
          <w:rFonts w:ascii="Times New Roman" w:hAnsi="Times New Roman"/>
          <w:lang w:val="en-US"/>
        </w:rPr>
        <w:t>,</w:t>
      </w:r>
      <w:r w:rsidRPr="003B78B7">
        <w:rPr>
          <w:rFonts w:ascii="Times New Roman" w:hAnsi="Times New Roman"/>
        </w:rPr>
        <w:t>γ</w:t>
      </w:r>
      <w:proofErr w:type="gramEnd"/>
      <w:r w:rsidRPr="003B78B7">
        <w:rPr>
          <w:rFonts w:ascii="Times New Roman" w:hAnsi="Times New Roman"/>
          <w:lang w:val="en-US"/>
        </w:rPr>
        <w:t xml:space="preserve">) reaction for eight BGO detectors </w:t>
      </w:r>
      <w:r>
        <w:rPr>
          <w:rFonts w:ascii="Times New Roman" w:hAnsi="Times New Roman"/>
          <w:lang w:val="en-US"/>
        </w:rPr>
        <w:t>placed</w:t>
      </w:r>
      <w:r w:rsidRPr="003B78B7">
        <w:rPr>
          <w:rFonts w:ascii="Times New Roman" w:hAnsi="Times New Roman"/>
          <w:lang w:val="en-US"/>
        </w:rPr>
        <w:t xml:space="preserve"> at the 11-m flight base of the IREN accelerator</w:t>
      </w:r>
      <w:r>
        <w:rPr>
          <w:rFonts w:ascii="Times New Roman" w:hAnsi="Times New Roman"/>
          <w:lang w:val="en-US"/>
        </w:rPr>
        <w:t xml:space="preserve"> is shown in the Fig. 41.</w:t>
      </w:r>
    </w:p>
    <w:p w:rsidR="003B78B7" w:rsidRDefault="003B78B7" w:rsidP="00C942A0">
      <w:pPr>
        <w:ind w:firstLine="540"/>
        <w:rPr>
          <w:rFonts w:ascii="Times New Roman" w:hAnsi="Times New Roman"/>
          <w:lang w:val="en-US"/>
        </w:rPr>
      </w:pPr>
      <w:r w:rsidRPr="009C24D5">
        <w:rPr>
          <w:rFonts w:ascii="Times New Roman" w:hAnsi="Times New Roman"/>
          <w:noProof/>
          <w:lang w:eastAsia="ru-RU"/>
        </w:rPr>
        <w:drawing>
          <wp:anchor distT="0" distB="0" distL="0" distR="0" simplePos="0" relativeHeight="251706880" behindDoc="0" locked="0" layoutInCell="0" allowOverlap="1">
            <wp:simplePos x="0" y="0"/>
            <wp:positionH relativeFrom="column">
              <wp:posOffset>434478</wp:posOffset>
            </wp:positionH>
            <wp:positionV relativeFrom="paragraph">
              <wp:posOffset>203724</wp:posOffset>
            </wp:positionV>
            <wp:extent cx="5456555" cy="2962275"/>
            <wp:effectExtent l="0" t="0" r="0" b="9525"/>
            <wp:wrapTopAndBottom/>
            <wp:docPr id="11"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4"/>
                    <pic:cNvPicPr>
                      <a:picLocks noChangeAspect="1" noChangeArrowheads="1"/>
                    </pic:cNvPicPr>
                  </pic:nvPicPr>
                  <pic:blipFill>
                    <a:blip r:embed="rId79" cstate="print"/>
                    <a:srcRect l="10465" t="13319" r="16226" b="15920"/>
                    <a:stretch>
                      <a:fillRect/>
                    </a:stretch>
                  </pic:blipFill>
                  <pic:spPr bwMode="auto">
                    <a:xfrm>
                      <a:off x="0" y="0"/>
                      <a:ext cx="5456555" cy="2962275"/>
                    </a:xfrm>
                    <a:prstGeom prst="rect">
                      <a:avLst/>
                    </a:prstGeom>
                  </pic:spPr>
                </pic:pic>
              </a:graphicData>
            </a:graphic>
          </wp:anchor>
        </w:drawing>
      </w:r>
    </w:p>
    <w:p w:rsidR="00C942A0" w:rsidRPr="003B78B7" w:rsidRDefault="00C942A0" w:rsidP="00C942A0">
      <w:pPr>
        <w:ind w:left="709"/>
        <w:jc w:val="center"/>
        <w:rPr>
          <w:rFonts w:ascii="Times New Roman" w:hAnsi="Times New Roman"/>
          <w:b/>
          <w:bCs/>
          <w:lang w:val="en-US"/>
        </w:rPr>
      </w:pPr>
    </w:p>
    <w:p w:rsidR="00C942A0" w:rsidRPr="003B78B7" w:rsidRDefault="003B78B7" w:rsidP="00C942A0">
      <w:pPr>
        <w:pStyle w:val="ab"/>
        <w:rPr>
          <w:rFonts w:ascii="Times New Roman" w:hAnsi="Times New Roman"/>
          <w:lang w:val="en-US"/>
        </w:rPr>
      </w:pPr>
      <w:bookmarkStart w:id="28" w:name="_Ref123286380"/>
      <w:r>
        <w:rPr>
          <w:rFonts w:ascii="Times New Roman" w:hAnsi="Times New Roman"/>
          <w:lang w:val="en-US"/>
        </w:rPr>
        <w:t>Fig</w:t>
      </w:r>
      <w:r w:rsidR="00C942A0" w:rsidRPr="003B78B7">
        <w:rPr>
          <w:rFonts w:ascii="Times New Roman" w:hAnsi="Times New Roman"/>
          <w:lang w:val="en-US"/>
        </w:rPr>
        <w:t xml:space="preserve">. </w:t>
      </w:r>
      <w:r w:rsidR="009B72C7" w:rsidRPr="009C24D5">
        <w:rPr>
          <w:rFonts w:ascii="Times New Roman" w:hAnsi="Times New Roman"/>
        </w:rPr>
        <w:fldChar w:fldCharType="begin"/>
      </w:r>
      <w:r w:rsidR="00E30D2E" w:rsidRPr="003B78B7">
        <w:rPr>
          <w:rFonts w:ascii="Times New Roman" w:hAnsi="Times New Roman"/>
          <w:lang w:val="en-US"/>
        </w:rPr>
        <w:instrText xml:space="preserve"> SEQ </w:instrText>
      </w:r>
      <w:r w:rsidR="00E30D2E" w:rsidRPr="009C24D5">
        <w:rPr>
          <w:rFonts w:ascii="Times New Roman" w:hAnsi="Times New Roman"/>
        </w:rPr>
        <w:instrText>Рис</w:instrText>
      </w:r>
      <w:r w:rsidR="00E30D2E" w:rsidRPr="003B78B7">
        <w:rPr>
          <w:rFonts w:ascii="Times New Roman" w:hAnsi="Times New Roman"/>
          <w:lang w:val="en-US"/>
        </w:rPr>
        <w:instrText xml:space="preserve">. \* ARABIC </w:instrText>
      </w:r>
      <w:r w:rsidR="009B72C7" w:rsidRPr="009C24D5">
        <w:rPr>
          <w:rFonts w:ascii="Times New Roman" w:hAnsi="Times New Roman"/>
        </w:rPr>
        <w:fldChar w:fldCharType="separate"/>
      </w:r>
      <w:r w:rsidR="00CC4388">
        <w:rPr>
          <w:rFonts w:ascii="Times New Roman" w:hAnsi="Times New Roman"/>
          <w:noProof/>
          <w:lang w:val="en-US"/>
        </w:rPr>
        <w:t>26</w:t>
      </w:r>
      <w:r w:rsidR="009B72C7" w:rsidRPr="009C24D5">
        <w:rPr>
          <w:rFonts w:ascii="Times New Roman" w:hAnsi="Times New Roman"/>
          <w:noProof/>
        </w:rPr>
        <w:fldChar w:fldCharType="end"/>
      </w:r>
      <w:bookmarkEnd w:id="28"/>
      <w:r w:rsidR="00C942A0" w:rsidRPr="003B78B7">
        <w:rPr>
          <w:rFonts w:ascii="Times New Roman" w:hAnsi="Times New Roman"/>
          <w:lang w:val="en-US"/>
        </w:rPr>
        <w:t xml:space="preserve"> </w:t>
      </w:r>
      <w:r w:rsidRPr="003B78B7">
        <w:rPr>
          <w:rFonts w:ascii="Times New Roman" w:hAnsi="Times New Roman"/>
          <w:lang w:val="en-US"/>
        </w:rPr>
        <w:t xml:space="preserve">Time-of-flight spectra for the target nucleus </w:t>
      </w:r>
      <w:r w:rsidRPr="003B78B7">
        <w:rPr>
          <w:rFonts w:ascii="Times New Roman" w:hAnsi="Times New Roman"/>
          <w:vertAlign w:val="superscript"/>
          <w:lang w:val="en-US"/>
        </w:rPr>
        <w:t>81</w:t>
      </w:r>
      <w:r w:rsidRPr="003B78B7">
        <w:rPr>
          <w:rFonts w:ascii="Times New Roman" w:hAnsi="Times New Roman"/>
          <w:lang w:val="en-US"/>
        </w:rPr>
        <w:t>Br</w:t>
      </w:r>
      <w:r>
        <w:rPr>
          <w:rFonts w:ascii="Times New Roman" w:hAnsi="Times New Roman"/>
          <w:lang w:val="en-US"/>
        </w:rPr>
        <w:t>.</w:t>
      </w:r>
      <w:r w:rsidR="00C942A0" w:rsidRPr="003B78B7">
        <w:rPr>
          <w:rFonts w:ascii="Times New Roman" w:hAnsi="Times New Roman"/>
          <w:lang w:val="en-US"/>
        </w:rPr>
        <w:t xml:space="preserve"> </w:t>
      </w:r>
    </w:p>
    <w:p w:rsidR="00C942A0" w:rsidRPr="003B78B7" w:rsidRDefault="00C942A0" w:rsidP="00C942A0">
      <w:pPr>
        <w:rPr>
          <w:rFonts w:ascii="Times New Roman" w:hAnsi="Times New Roman"/>
          <w:lang w:val="en-US"/>
        </w:rPr>
      </w:pPr>
    </w:p>
    <w:p w:rsidR="009C4AE5" w:rsidRPr="003B78B7" w:rsidRDefault="003B78B7" w:rsidP="0007288B">
      <w:pPr>
        <w:rPr>
          <w:rFonts w:ascii="Times New Roman" w:hAnsi="Times New Roman"/>
          <w:b/>
          <w:i/>
          <w:szCs w:val="22"/>
          <w:highlight w:val="yellow"/>
          <w:lang w:val="en-US"/>
        </w:rPr>
      </w:pPr>
      <w:r w:rsidRPr="003B78B7">
        <w:rPr>
          <w:rFonts w:ascii="Times New Roman" w:hAnsi="Times New Roman"/>
          <w:lang w:val="en-US"/>
        </w:rPr>
        <w:t>Currently, work is underway to improve the background conditions and optimize the parameters of the installation on the 4th beam of the IREN</w:t>
      </w:r>
      <w:r w:rsidR="00697C9C">
        <w:rPr>
          <w:rFonts w:ascii="Times New Roman" w:hAnsi="Times New Roman"/>
          <w:lang w:val="en-US"/>
        </w:rPr>
        <w:t xml:space="preserve"> facility</w:t>
      </w:r>
      <w:r w:rsidRPr="003B78B7">
        <w:rPr>
          <w:rFonts w:ascii="Times New Roman" w:hAnsi="Times New Roman"/>
          <w:lang w:val="en-US"/>
        </w:rPr>
        <w:t>.</w:t>
      </w:r>
    </w:p>
    <w:p w:rsidR="0005460E" w:rsidRDefault="00A4736A" w:rsidP="0005460E">
      <w:pPr>
        <w:jc w:val="left"/>
        <w:rPr>
          <w:rFonts w:ascii="Times New Roman" w:hAnsi="Times New Roman"/>
          <w:b/>
          <w:i/>
          <w:szCs w:val="22"/>
          <w:lang w:val="en-US"/>
        </w:rPr>
      </w:pPr>
      <w:r w:rsidRPr="0005460E">
        <w:rPr>
          <w:rFonts w:ascii="Times New Roman" w:hAnsi="Times New Roman"/>
          <w:b/>
          <w:i/>
          <w:szCs w:val="22"/>
          <w:lang w:val="en-US"/>
        </w:rPr>
        <w:t>2.</w:t>
      </w:r>
      <w:r w:rsidR="0022338B" w:rsidRPr="0005460E">
        <w:rPr>
          <w:rFonts w:ascii="Times New Roman" w:hAnsi="Times New Roman"/>
          <w:b/>
          <w:i/>
          <w:szCs w:val="22"/>
          <w:lang w:val="en-US"/>
        </w:rPr>
        <w:t>7</w:t>
      </w:r>
      <w:r w:rsidRPr="0005460E">
        <w:rPr>
          <w:rFonts w:ascii="Times New Roman" w:hAnsi="Times New Roman"/>
          <w:b/>
          <w:i/>
          <w:szCs w:val="22"/>
          <w:lang w:val="en-US"/>
        </w:rPr>
        <w:t xml:space="preserve">. </w:t>
      </w:r>
      <w:r w:rsidR="0005460E" w:rsidRPr="0005460E">
        <w:rPr>
          <w:rFonts w:ascii="Times New Roman" w:hAnsi="Times New Roman"/>
          <w:b/>
          <w:i/>
          <w:szCs w:val="22"/>
          <w:lang w:val="en-US"/>
        </w:rPr>
        <w:t>Development of the concept of the UCN source on a pulsed reactor.</w:t>
      </w:r>
    </w:p>
    <w:p w:rsidR="0005460E" w:rsidRPr="0005460E" w:rsidRDefault="0005460E" w:rsidP="0005460E">
      <w:pPr>
        <w:widowControl w:val="0"/>
        <w:suppressAutoHyphens w:val="0"/>
        <w:autoSpaceDE w:val="0"/>
        <w:autoSpaceDN w:val="0"/>
        <w:adjustRightInd w:val="0"/>
        <w:spacing w:line="288" w:lineRule="auto"/>
        <w:ind w:firstLine="708"/>
        <w:rPr>
          <w:rFonts w:ascii="Times New Roman" w:hAnsi="Times New Roman"/>
          <w:szCs w:val="22"/>
          <w:lang w:val="en-US" w:eastAsia="ru-RU"/>
        </w:rPr>
      </w:pPr>
      <w:r w:rsidRPr="0005460E">
        <w:rPr>
          <w:rFonts w:ascii="Times New Roman" w:hAnsi="Times New Roman"/>
          <w:szCs w:val="22"/>
          <w:lang w:val="en-US" w:eastAsia="ru-RU"/>
        </w:rPr>
        <w:t>Work on the creation of the concept of an intensive source of ultracold neutrons (UCN) on a pulsed reactor of average power has continued. As the main variant, a source based on the principle of time focusing and F.L. Shapiro's idea of pulsed filling of an UCN trap is considered.</w:t>
      </w:r>
    </w:p>
    <w:p w:rsidR="0005460E" w:rsidRPr="0005460E" w:rsidRDefault="0005460E" w:rsidP="0005460E">
      <w:pPr>
        <w:widowControl w:val="0"/>
        <w:suppressAutoHyphens w:val="0"/>
        <w:autoSpaceDE w:val="0"/>
        <w:autoSpaceDN w:val="0"/>
        <w:adjustRightInd w:val="0"/>
        <w:spacing w:line="288" w:lineRule="auto"/>
        <w:ind w:firstLine="708"/>
        <w:rPr>
          <w:rFonts w:ascii="Times New Roman" w:hAnsi="Times New Roman"/>
          <w:szCs w:val="22"/>
          <w:lang w:val="en-US" w:eastAsia="ru-RU"/>
        </w:rPr>
      </w:pPr>
      <w:r w:rsidRPr="0005460E">
        <w:rPr>
          <w:rFonts w:ascii="Times New Roman" w:hAnsi="Times New Roman"/>
          <w:szCs w:val="22"/>
          <w:lang w:val="en-US" w:eastAsia="ru-RU"/>
        </w:rPr>
        <w:t>It was realized that the previously proposed implementation of a time lens based on the principle of focusing in time by means of non-stationary neutron diffraction on a moving diffraction structure, is fraught with insurmountable difficulties. This made us turn to an alternative approach to focusing based on the principle of non-stationary neutron spin flip in a magnetic field. In this case, the so-called adiabatic or gradient flipper can act as a time lens, in which the spin flip occurs under the action of an alternating high-frequency field directed perpendicular to a large stationary field. Passing the flipper, the neutron energy changes by the value ED = 2</w:t>
      </w:r>
      <w:r w:rsidRPr="0005460E">
        <w:rPr>
          <w:rFonts w:ascii="Times New Roman" w:hAnsi="Times New Roman"/>
          <w:szCs w:val="22"/>
          <w:lang w:eastAsia="ru-RU"/>
        </w:rPr>
        <w:t>μ</w:t>
      </w:r>
      <w:r w:rsidRPr="0005460E">
        <w:rPr>
          <w:rFonts w:ascii="Times New Roman" w:hAnsi="Times New Roman"/>
          <w:szCs w:val="22"/>
          <w:lang w:val="en-US" w:eastAsia="ru-RU"/>
        </w:rPr>
        <w:t xml:space="preserve">B, where </w:t>
      </w:r>
      <w:r w:rsidRPr="0005460E">
        <w:rPr>
          <w:rFonts w:ascii="Times New Roman" w:hAnsi="Times New Roman"/>
          <w:szCs w:val="22"/>
          <w:lang w:eastAsia="ru-RU"/>
        </w:rPr>
        <w:t>μ</w:t>
      </w:r>
      <w:r w:rsidRPr="0005460E">
        <w:rPr>
          <w:rFonts w:ascii="Times New Roman" w:hAnsi="Times New Roman"/>
          <w:szCs w:val="22"/>
          <w:lang w:val="en-US" w:eastAsia="ru-RU"/>
        </w:rPr>
        <w:t xml:space="preserve"> is the magnetic moment of the neutron and B is the magnitude of the constant magnetic field.</w:t>
      </w:r>
    </w:p>
    <w:p w:rsidR="00B4512C" w:rsidRPr="0005460E" w:rsidRDefault="0005460E" w:rsidP="0005460E">
      <w:pPr>
        <w:widowControl w:val="0"/>
        <w:suppressAutoHyphens w:val="0"/>
        <w:autoSpaceDE w:val="0"/>
        <w:autoSpaceDN w:val="0"/>
        <w:adjustRightInd w:val="0"/>
        <w:spacing w:line="288" w:lineRule="auto"/>
        <w:ind w:firstLine="708"/>
        <w:rPr>
          <w:rFonts w:ascii="Times New Roman" w:hAnsi="Times New Roman"/>
          <w:szCs w:val="22"/>
          <w:lang w:val="en-US" w:eastAsia="ru-RU"/>
        </w:rPr>
      </w:pPr>
      <w:r w:rsidRPr="0005460E">
        <w:rPr>
          <w:rFonts w:ascii="Times New Roman" w:hAnsi="Times New Roman"/>
          <w:szCs w:val="22"/>
          <w:lang w:val="en-US" w:eastAsia="ru-RU"/>
        </w:rPr>
        <w:t xml:space="preserve">Principal schemes of such a source are presented below. In one of the schemes, a variant of time focusing with a weak deceleration and subsequent drop of neutron energy immediately before entering the trap to the UCN energy sufficient for these neutrons to be stored in a material trap is considered (Fig. 42 a). The </w:t>
      </w:r>
      <w:r w:rsidRPr="0005460E">
        <w:rPr>
          <w:rFonts w:ascii="Times New Roman" w:hAnsi="Times New Roman"/>
          <w:szCs w:val="22"/>
          <w:lang w:val="en-US" w:eastAsia="ru-RU"/>
        </w:rPr>
        <w:lastRenderedPageBreak/>
        <w:t>second scheme differs only in that focusing in time occurs with a slight acceleration of neutrons (Fig. 42 b).</w:t>
      </w:r>
    </w:p>
    <w:tbl>
      <w:tblPr>
        <w:tblStyle w:val="1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398"/>
      </w:tblGrid>
      <w:tr w:rsidR="00B4512C" w:rsidRPr="00DF21FE" w:rsidTr="00337177">
        <w:trPr>
          <w:trHeight w:val="3063"/>
        </w:trPr>
        <w:tc>
          <w:tcPr>
            <w:tcW w:w="9339" w:type="dxa"/>
          </w:tcPr>
          <w:p w:rsidR="00B4512C" w:rsidRPr="0005460E" w:rsidRDefault="00B4512C" w:rsidP="00B4512C">
            <w:pPr>
              <w:widowControl w:val="0"/>
              <w:suppressAutoHyphens w:val="0"/>
              <w:autoSpaceDE w:val="0"/>
              <w:autoSpaceDN w:val="0"/>
              <w:adjustRightInd w:val="0"/>
              <w:spacing w:line="288" w:lineRule="auto"/>
              <w:rPr>
                <w:rFonts w:ascii="Times New Roman" w:hAnsi="Times New Roman"/>
                <w:szCs w:val="22"/>
                <w:lang w:val="en-US" w:eastAsia="ru-RU"/>
              </w:rPr>
            </w:pPr>
            <w:r w:rsidRPr="009C24D5">
              <w:rPr>
                <w:rFonts w:ascii="Times New Roman" w:hAnsi="Times New Roman"/>
                <w:noProof/>
                <w:szCs w:val="22"/>
                <w:lang w:eastAsia="ru-RU"/>
              </w:rPr>
              <w:drawing>
                <wp:anchor distT="0" distB="0" distL="114300" distR="114300" simplePos="0" relativeHeight="251598336" behindDoc="0" locked="0" layoutInCell="1" allowOverlap="1">
                  <wp:simplePos x="0" y="0"/>
                  <wp:positionH relativeFrom="column">
                    <wp:posOffset>10160</wp:posOffset>
                  </wp:positionH>
                  <wp:positionV relativeFrom="paragraph">
                    <wp:posOffset>196850</wp:posOffset>
                  </wp:positionV>
                  <wp:extent cx="5830570" cy="1567815"/>
                  <wp:effectExtent l="0" t="0" r="0" b="0"/>
                  <wp:wrapTopAndBottom/>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830570" cy="1567815"/>
                          </a:xfrm>
                          <a:prstGeom prst="rect">
                            <a:avLst/>
                          </a:prstGeom>
                        </pic:spPr>
                      </pic:pic>
                    </a:graphicData>
                  </a:graphic>
                </wp:anchor>
              </w:drawing>
            </w:r>
          </w:p>
        </w:tc>
      </w:tr>
      <w:tr w:rsidR="00B4512C" w:rsidRPr="00DF21FE" w:rsidTr="00337177">
        <w:tc>
          <w:tcPr>
            <w:tcW w:w="9339" w:type="dxa"/>
          </w:tcPr>
          <w:p w:rsidR="00B4512C" w:rsidRPr="0005460E" w:rsidRDefault="0005460E" w:rsidP="00384206">
            <w:pPr>
              <w:pStyle w:val="11"/>
              <w:ind w:left="319" w:firstLine="0"/>
              <w:rPr>
                <w:rFonts w:ascii="Times New Roman" w:hAnsi="Times New Roman"/>
                <w:lang w:val="en-US" w:eastAsia="ru-RU"/>
              </w:rPr>
            </w:pPr>
            <w:bookmarkStart w:id="29" w:name="_Ref123206329"/>
            <w:r>
              <w:rPr>
                <w:rFonts w:ascii="Times New Roman" w:hAnsi="Times New Roman"/>
                <w:lang w:val="en-US"/>
              </w:rPr>
              <w:t>Fig</w:t>
            </w:r>
            <w:r w:rsidR="00D805F2" w:rsidRPr="0005460E">
              <w:rPr>
                <w:rFonts w:ascii="Times New Roman" w:hAnsi="Times New Roman"/>
                <w:lang w:val="en-US"/>
              </w:rPr>
              <w:t xml:space="preserve">. </w:t>
            </w:r>
            <w:r w:rsidR="009B72C7" w:rsidRPr="009C24D5">
              <w:rPr>
                <w:rFonts w:ascii="Times New Roman" w:hAnsi="Times New Roman"/>
              </w:rPr>
              <w:fldChar w:fldCharType="begin"/>
            </w:r>
            <w:r w:rsidR="00E30D2E" w:rsidRPr="0005460E">
              <w:rPr>
                <w:rFonts w:ascii="Times New Roman" w:hAnsi="Times New Roman"/>
                <w:lang w:val="en-US"/>
              </w:rPr>
              <w:instrText xml:space="preserve"> SEQ </w:instrText>
            </w:r>
            <w:r w:rsidR="00E30D2E" w:rsidRPr="009C24D5">
              <w:rPr>
                <w:rFonts w:ascii="Times New Roman" w:hAnsi="Times New Roman"/>
              </w:rPr>
              <w:instrText>Рис</w:instrText>
            </w:r>
            <w:r w:rsidR="00E30D2E" w:rsidRPr="0005460E">
              <w:rPr>
                <w:rFonts w:ascii="Times New Roman" w:hAnsi="Times New Roman"/>
                <w:lang w:val="en-US"/>
              </w:rPr>
              <w:instrText xml:space="preserve">. \* ARABIC </w:instrText>
            </w:r>
            <w:r w:rsidR="009B72C7" w:rsidRPr="009C24D5">
              <w:rPr>
                <w:rFonts w:ascii="Times New Roman" w:hAnsi="Times New Roman"/>
              </w:rPr>
              <w:fldChar w:fldCharType="separate"/>
            </w:r>
            <w:r w:rsidR="00CC4388">
              <w:rPr>
                <w:rFonts w:ascii="Times New Roman" w:hAnsi="Times New Roman"/>
                <w:noProof/>
                <w:lang w:val="en-US"/>
              </w:rPr>
              <w:t>27</w:t>
            </w:r>
            <w:r w:rsidR="009B72C7" w:rsidRPr="009C24D5">
              <w:rPr>
                <w:rFonts w:ascii="Times New Roman" w:hAnsi="Times New Roman"/>
                <w:noProof/>
              </w:rPr>
              <w:fldChar w:fldCharType="end"/>
            </w:r>
            <w:bookmarkEnd w:id="29"/>
            <w:r>
              <w:rPr>
                <w:rFonts w:ascii="Times New Roman" w:hAnsi="Times New Roman"/>
                <w:noProof/>
                <w:lang w:val="en-US"/>
              </w:rPr>
              <w:t>.</w:t>
            </w:r>
            <w:r w:rsidR="00B4512C" w:rsidRPr="0005460E">
              <w:rPr>
                <w:rFonts w:ascii="Times New Roman" w:hAnsi="Times New Roman"/>
                <w:lang w:val="en-US" w:eastAsia="ru-RU"/>
              </w:rPr>
              <w:t xml:space="preserve"> </w:t>
            </w:r>
            <w:r w:rsidRPr="0005460E">
              <w:rPr>
                <w:rFonts w:ascii="Times New Roman" w:hAnsi="Times New Roman"/>
                <w:lang w:val="en-US" w:eastAsia="ru-RU"/>
              </w:rPr>
              <w:t>Principal schemes of a source with time focusing based on an adiabatic spin flipper</w:t>
            </w:r>
            <w:r>
              <w:rPr>
                <w:rFonts w:ascii="Times New Roman" w:hAnsi="Times New Roman"/>
                <w:lang w:val="en-US" w:eastAsia="ru-RU"/>
              </w:rPr>
              <w:t>.</w:t>
            </w:r>
          </w:p>
        </w:tc>
      </w:tr>
    </w:tbl>
    <w:p w:rsidR="00B4512C" w:rsidRPr="0005460E" w:rsidRDefault="00B4512C" w:rsidP="00B4512C">
      <w:pPr>
        <w:widowControl w:val="0"/>
        <w:suppressAutoHyphens w:val="0"/>
        <w:autoSpaceDE w:val="0"/>
        <w:autoSpaceDN w:val="0"/>
        <w:adjustRightInd w:val="0"/>
        <w:spacing w:line="288" w:lineRule="auto"/>
        <w:ind w:firstLine="708"/>
        <w:rPr>
          <w:rFonts w:ascii="Times New Roman" w:hAnsi="Times New Roman"/>
          <w:szCs w:val="22"/>
          <w:lang w:val="en-US" w:eastAsia="ru-RU"/>
        </w:rPr>
      </w:pPr>
    </w:p>
    <w:p w:rsidR="0005460E" w:rsidRPr="0005460E" w:rsidRDefault="0005460E" w:rsidP="0005460E">
      <w:pPr>
        <w:spacing w:before="120" w:after="120"/>
        <w:jc w:val="left"/>
        <w:rPr>
          <w:rFonts w:ascii="Times New Roman" w:hAnsi="Times New Roman"/>
          <w:lang w:val="en-US" w:eastAsia="ru-RU"/>
        </w:rPr>
      </w:pPr>
      <w:r w:rsidRPr="0005460E">
        <w:rPr>
          <w:rFonts w:ascii="Times New Roman" w:hAnsi="Times New Roman"/>
          <w:lang w:val="en-US" w:eastAsia="ru-RU"/>
        </w:rPr>
        <w:t>Since the energy change in the spin flipper occurs along the direction of the magnetic field gradient, one of the important tasks is to create such a lens design that this energy change was                                                                                                                                                                                                                                                                                                                                                                                                                                                                                                                                                                                                                                          mainly due to the change in the neutron velocity along the beam. Research on this problem has begun.</w:t>
      </w:r>
    </w:p>
    <w:p w:rsidR="0005460E" w:rsidRPr="0005460E" w:rsidRDefault="0005460E" w:rsidP="0005460E">
      <w:pPr>
        <w:spacing w:before="120" w:after="120"/>
        <w:jc w:val="left"/>
        <w:rPr>
          <w:rFonts w:ascii="Times New Roman" w:hAnsi="Times New Roman"/>
          <w:lang w:val="en-US" w:eastAsia="ru-RU"/>
        </w:rPr>
      </w:pPr>
      <w:r w:rsidRPr="0005460E">
        <w:rPr>
          <w:rFonts w:ascii="Times New Roman" w:hAnsi="Times New Roman"/>
          <w:lang w:val="en-US" w:eastAsia="ru-RU"/>
        </w:rPr>
        <w:t xml:space="preserve">Later it was realized that in the case of the release of a large neutron energy by a moderator flipper and, accordingly, a large initial energy and neutron velocity, even in the absence of a time lens, the spread of the flight times of such neutrons </w:t>
      </w:r>
      <w:r w:rsidRPr="0005460E">
        <w:rPr>
          <w:rFonts w:ascii="Times New Roman" w:hAnsi="Times New Roman"/>
          <w:lang w:eastAsia="ru-RU"/>
        </w:rPr>
        <w:t>δ</w:t>
      </w:r>
      <w:r w:rsidRPr="0005460E">
        <w:rPr>
          <w:rFonts w:ascii="Times New Roman" w:hAnsi="Times New Roman"/>
          <w:lang w:val="en-US" w:eastAsia="ru-RU"/>
        </w:rPr>
        <w:t>t from the pulsed source to the flipper-decelerator and, accordingly, to the trap, can be much less than the flight time itself</w:t>
      </w:r>
      <w:r w:rsidRPr="0005460E">
        <w:rPr>
          <w:rFonts w:ascii="Times New Roman" w:hAnsi="Times New Roman"/>
          <w:i/>
          <w:iCs/>
          <w:lang w:val="en-US" w:eastAsia="ru-RU"/>
        </w:rPr>
        <w:t xml:space="preserve"> t = L/V</w:t>
      </w:r>
      <w:r w:rsidRPr="0005460E">
        <w:rPr>
          <w:rFonts w:ascii="Times New Roman" w:hAnsi="Times New Roman"/>
          <w:lang w:val="en-US" w:eastAsia="ru-RU"/>
        </w:rPr>
        <w:t xml:space="preserve">, where </w:t>
      </w:r>
      <w:r w:rsidRPr="0005460E">
        <w:rPr>
          <w:rFonts w:ascii="Times New Roman" w:hAnsi="Times New Roman"/>
          <w:i/>
          <w:iCs/>
          <w:lang w:val="en-US" w:eastAsia="ru-RU"/>
        </w:rPr>
        <w:t>L</w:t>
      </w:r>
      <w:r w:rsidRPr="0005460E">
        <w:rPr>
          <w:rFonts w:ascii="Times New Roman" w:hAnsi="Times New Roman"/>
          <w:lang w:val="en-US" w:eastAsia="ru-RU"/>
        </w:rPr>
        <w:t xml:space="preserve"> is the length of the transport neutron guide. Under favorable conditions, </w:t>
      </w:r>
      <w:r w:rsidRPr="0005460E">
        <w:rPr>
          <w:rFonts w:ascii="Times New Roman" w:hAnsi="Times New Roman"/>
          <w:lang w:eastAsia="ru-RU"/>
        </w:rPr>
        <w:t>δ</w:t>
      </w:r>
      <w:r w:rsidRPr="0005460E">
        <w:rPr>
          <w:rFonts w:ascii="Times New Roman" w:hAnsi="Times New Roman"/>
          <w:lang w:val="en-US" w:eastAsia="ru-RU"/>
        </w:rPr>
        <w:t xml:space="preserve">t can also be significantly less than the pulse repetition period of the reactor </w:t>
      </w:r>
      <w:r w:rsidRPr="0005460E">
        <w:rPr>
          <w:rFonts w:ascii="Times New Roman" w:hAnsi="Times New Roman"/>
          <w:i/>
          <w:iCs/>
          <w:lang w:eastAsia="ru-RU"/>
        </w:rPr>
        <w:t>Т</w:t>
      </w:r>
      <w:r w:rsidRPr="0005460E">
        <w:rPr>
          <w:rFonts w:ascii="Times New Roman" w:hAnsi="Times New Roman"/>
          <w:lang w:val="en-US" w:eastAsia="ru-RU"/>
        </w:rPr>
        <w:t xml:space="preserve">. In this case, the flux of neutrons, which after deceleration will be converted into UCN capable of being stored in a trap, will have a pulsed structure and the neutron density in the pulse will exceed the average in </w:t>
      </w:r>
      <w:r w:rsidRPr="0005460E">
        <w:rPr>
          <w:rFonts w:ascii="Times New Roman" w:hAnsi="Times New Roman"/>
          <w:i/>
          <w:iCs/>
          <w:lang w:val="en-US" w:eastAsia="ru-RU"/>
        </w:rPr>
        <w:t>G = T/</w:t>
      </w:r>
      <w:r w:rsidRPr="0005460E">
        <w:rPr>
          <w:rFonts w:ascii="Times New Roman" w:hAnsi="Times New Roman"/>
          <w:i/>
          <w:iCs/>
          <w:lang w:eastAsia="ru-RU"/>
        </w:rPr>
        <w:t>δ</w:t>
      </w:r>
      <w:r w:rsidRPr="0005460E">
        <w:rPr>
          <w:rFonts w:ascii="Times New Roman" w:hAnsi="Times New Roman"/>
          <w:i/>
          <w:iCs/>
          <w:lang w:val="en-US" w:eastAsia="ru-RU"/>
        </w:rPr>
        <w:t>t</w:t>
      </w:r>
      <w:r w:rsidRPr="0005460E">
        <w:rPr>
          <w:rFonts w:ascii="Times New Roman" w:hAnsi="Times New Roman"/>
          <w:lang w:val="en-US" w:eastAsia="ru-RU"/>
        </w:rPr>
        <w:t xml:space="preserve"> times. The latter result led to the proposal to create the first stage of the UCN source without time focusing, but with a flipper decelerator designed for a large energy decrease. With a magnetic field of the order of 20 T, the energy change will be ED = 2.4×10</w:t>
      </w:r>
      <w:r w:rsidRPr="0005460E">
        <w:rPr>
          <w:rFonts w:ascii="Times New Roman" w:hAnsi="Times New Roman"/>
          <w:vertAlign w:val="superscript"/>
          <w:lang w:val="en-US" w:eastAsia="ru-RU"/>
        </w:rPr>
        <w:t>3</w:t>
      </w:r>
      <w:r w:rsidRPr="0005460E">
        <w:rPr>
          <w:rFonts w:ascii="Times New Roman" w:hAnsi="Times New Roman"/>
          <w:lang w:val="en-US" w:eastAsia="ru-RU"/>
        </w:rPr>
        <w:t> neV, and the neutron velocity before deceleration will be about 20 m/s. These fields are achievable in modern superconducting systems.</w:t>
      </w:r>
    </w:p>
    <w:p w:rsidR="00F66D47" w:rsidRPr="0005460E" w:rsidRDefault="0005460E" w:rsidP="0005460E">
      <w:pPr>
        <w:spacing w:before="120" w:after="120"/>
        <w:jc w:val="left"/>
        <w:rPr>
          <w:rFonts w:ascii="Times New Roman" w:hAnsi="Times New Roman"/>
          <w:b/>
          <w:i/>
          <w:szCs w:val="22"/>
          <w:highlight w:val="yellow"/>
          <w:lang w:val="en-US"/>
        </w:rPr>
      </w:pPr>
      <w:r w:rsidRPr="0005460E">
        <w:rPr>
          <w:rFonts w:ascii="Times New Roman" w:hAnsi="Times New Roman"/>
          <w:lang w:val="en-US" w:eastAsia="ru-RU"/>
        </w:rPr>
        <w:t>Also note that the use of neutrons with such high speeds provides better conditions for transporting neutrons from the converter and allows to use a more efficient converter.</w:t>
      </w:r>
    </w:p>
    <w:p w:rsidR="00F66D47" w:rsidRPr="00697C9C" w:rsidRDefault="00F66D47" w:rsidP="00F66D47">
      <w:pPr>
        <w:spacing w:after="100" w:afterAutospacing="1"/>
        <w:jc w:val="left"/>
        <w:rPr>
          <w:rFonts w:ascii="Times New Roman" w:hAnsi="Times New Roman"/>
          <w:b/>
          <w:i/>
          <w:szCs w:val="22"/>
          <w:lang w:val="en-US"/>
        </w:rPr>
      </w:pPr>
      <w:r w:rsidRPr="00697C9C">
        <w:rPr>
          <w:rFonts w:ascii="Times New Roman" w:hAnsi="Times New Roman"/>
          <w:b/>
          <w:i/>
          <w:szCs w:val="22"/>
          <w:lang w:val="en-US"/>
        </w:rPr>
        <w:t>2.</w:t>
      </w:r>
      <w:r w:rsidR="00A359A2" w:rsidRPr="00697C9C">
        <w:rPr>
          <w:rFonts w:ascii="Times New Roman" w:hAnsi="Times New Roman"/>
          <w:b/>
          <w:i/>
          <w:szCs w:val="22"/>
          <w:lang w:val="en-US"/>
        </w:rPr>
        <w:t>8</w:t>
      </w:r>
      <w:r w:rsidRPr="00697C9C">
        <w:rPr>
          <w:rFonts w:ascii="Times New Roman" w:hAnsi="Times New Roman"/>
          <w:b/>
          <w:i/>
          <w:szCs w:val="22"/>
          <w:lang w:val="en-US"/>
        </w:rPr>
        <w:t xml:space="preserve">. </w:t>
      </w:r>
      <w:r w:rsidR="00697C9C" w:rsidRPr="00697C9C">
        <w:rPr>
          <w:rFonts w:ascii="Times New Roman" w:hAnsi="Times New Roman"/>
          <w:b/>
          <w:i/>
          <w:szCs w:val="22"/>
          <w:lang w:val="en-US"/>
        </w:rPr>
        <w:t>Research in the framework of creating reflectors of very cold (VCN) and cold neutrons (</w:t>
      </w:r>
      <w:r w:rsidR="00697C9C">
        <w:rPr>
          <w:rFonts w:ascii="Times New Roman" w:hAnsi="Times New Roman"/>
          <w:b/>
          <w:i/>
          <w:szCs w:val="22"/>
          <w:lang w:val="en-US"/>
        </w:rPr>
        <w:t>CN</w:t>
      </w:r>
      <w:r w:rsidR="00697C9C" w:rsidRPr="00697C9C">
        <w:rPr>
          <w:rFonts w:ascii="Times New Roman" w:hAnsi="Times New Roman"/>
          <w:b/>
          <w:i/>
          <w:szCs w:val="22"/>
          <w:lang w:val="en-US"/>
        </w:rPr>
        <w:t>) based on nanostructured matter</w:t>
      </w:r>
      <w:proofErr w:type="gramStart"/>
      <w:r w:rsidR="00697C9C" w:rsidRPr="00697C9C">
        <w:rPr>
          <w:rFonts w:ascii="Times New Roman" w:hAnsi="Times New Roman"/>
          <w:b/>
          <w:i/>
          <w:szCs w:val="22"/>
          <w:lang w:val="en-US"/>
        </w:rPr>
        <w:t>.</w:t>
      </w:r>
      <w:r w:rsidRPr="00697C9C">
        <w:rPr>
          <w:rFonts w:ascii="Times New Roman" w:hAnsi="Times New Roman"/>
          <w:b/>
          <w:i/>
          <w:szCs w:val="22"/>
          <w:lang w:val="en-US"/>
        </w:rPr>
        <w:t>.</w:t>
      </w:r>
      <w:proofErr w:type="gramEnd"/>
    </w:p>
    <w:p w:rsidR="0005460E" w:rsidRPr="0005460E" w:rsidRDefault="0005460E" w:rsidP="00292719">
      <w:pPr>
        <w:rPr>
          <w:rFonts w:ascii="Times New Roman" w:hAnsi="Times New Roman"/>
          <w:b/>
          <w:szCs w:val="22"/>
          <w:lang w:val="en-US"/>
        </w:rPr>
      </w:pPr>
      <w:r w:rsidRPr="0005460E">
        <w:rPr>
          <w:rFonts w:ascii="Times New Roman" w:hAnsi="Times New Roman"/>
          <w:b/>
          <w:szCs w:val="22"/>
          <w:lang w:val="en-US"/>
        </w:rPr>
        <w:t>Improved directional extraction of very cold neutrons using a reflector made of diamond nanoparticle powder.</w:t>
      </w:r>
    </w:p>
    <w:p w:rsidR="0005460E" w:rsidRPr="0005460E" w:rsidRDefault="0005460E" w:rsidP="0005460E">
      <w:pPr>
        <w:spacing w:before="120" w:after="120"/>
        <w:rPr>
          <w:rFonts w:ascii="Times New Roman" w:hAnsi="Times New Roman"/>
          <w:lang w:val="en-US"/>
        </w:rPr>
      </w:pPr>
      <w:r w:rsidRPr="0005460E">
        <w:rPr>
          <w:rFonts w:ascii="Times New Roman" w:hAnsi="Times New Roman"/>
          <w:lang w:val="en-US"/>
        </w:rPr>
        <w:t>The work on processing of the experimental data has been completed. The purpose of the experiment was to measure the gain factor of the VCN output in a given direction when the VCN source is surrounded by a reflector based on fluorinated nanodiamonds (F-DND) in relation to the VCN output from the source in the same direction without a reflector. The reflector used in the measurements had the shape of a cylinder, with a diameter of 3 cm and a length of 30 cm. The gain factor was measured for two cases: in a wide solid angle of VCN diverging from the source, at the output of the reflector, and in a narrow solid angle along the axis of the reflector, at a large distance from it. In the latter case, the angular distribution of the emitted neutrons was also measured.</w:t>
      </w:r>
    </w:p>
    <w:p w:rsidR="0005460E" w:rsidRPr="0005460E" w:rsidRDefault="0005460E" w:rsidP="0005460E">
      <w:pPr>
        <w:spacing w:before="120" w:after="120"/>
        <w:rPr>
          <w:rFonts w:ascii="Times New Roman" w:hAnsi="Times New Roman"/>
          <w:lang w:val="en-US"/>
        </w:rPr>
      </w:pPr>
      <w:r w:rsidRPr="0005460E">
        <w:rPr>
          <w:rFonts w:ascii="Times New Roman" w:hAnsi="Times New Roman"/>
          <w:lang w:val="en-US"/>
        </w:rPr>
        <w:t>In a wide solid angle, measurements were performed in the neutron velocity range of 47-92 m/s. The gain factor was inversely proportional to the neutron velocity and was of 13 times for velocity of 92 m/s and of 33 times for velocity of 47 m/s. In a narrow solid angle, measurements were carried out for neutron velocities of 57 m/s and 75 m/s. In both cases, the gain factor was of 10 times.</w:t>
      </w:r>
    </w:p>
    <w:p w:rsidR="0005460E" w:rsidRPr="0005460E" w:rsidRDefault="0005460E" w:rsidP="0005460E">
      <w:pPr>
        <w:spacing w:before="120" w:after="120"/>
        <w:rPr>
          <w:rFonts w:ascii="Times New Roman" w:hAnsi="Times New Roman"/>
          <w:lang w:val="en-US"/>
        </w:rPr>
      </w:pPr>
      <w:r w:rsidRPr="0005460E">
        <w:rPr>
          <w:rFonts w:ascii="Times New Roman" w:hAnsi="Times New Roman"/>
          <w:lang w:val="en-US"/>
        </w:rPr>
        <w:lastRenderedPageBreak/>
        <w:t>Thus, for the first time, an increase in the probability of VCN extraction due to a nanodiamond reflector was demonstrated. The results obtained showed that the use of such reflectors can lead to a sharp increase in the intensity of VCN sources by one or two orders of magnitude. It should be noted that this is only the first measurement of this type. Despite such a significant increase in the yield of VCN, the yield is still only a few percent of the VCN produced at the source. We expect that the use of other DND powders and the use of a reflector of a different shape will lead to an additional significant increase in number of VCN extracted from the source.</w:t>
      </w:r>
    </w:p>
    <w:p w:rsidR="00F66D47" w:rsidRPr="0005460E" w:rsidRDefault="0005460E" w:rsidP="0005460E">
      <w:pPr>
        <w:spacing w:before="120" w:after="120"/>
        <w:rPr>
          <w:rFonts w:ascii="Times New Roman" w:hAnsi="Times New Roman"/>
          <w:b/>
          <w:bCs/>
          <w:szCs w:val="22"/>
          <w:lang w:val="en-US"/>
        </w:rPr>
      </w:pPr>
      <w:r w:rsidRPr="0005460E">
        <w:rPr>
          <w:rFonts w:ascii="Times New Roman" w:hAnsi="Times New Roman"/>
          <w:b/>
          <w:szCs w:val="22"/>
          <w:lang w:val="en-US"/>
        </w:rPr>
        <w:t>Effect of nanodiamond sizes on the efficiency of the quasi-specular reflection of cold neutrons</w:t>
      </w:r>
      <w:r w:rsidR="00F66D47" w:rsidRPr="0005460E">
        <w:rPr>
          <w:rFonts w:ascii="Times New Roman" w:hAnsi="Times New Roman"/>
          <w:b/>
          <w:bCs/>
          <w:szCs w:val="22"/>
          <w:lang w:val="en-US"/>
        </w:rPr>
        <w:t>.</w:t>
      </w:r>
    </w:p>
    <w:p w:rsidR="0005460E" w:rsidRPr="0005460E" w:rsidRDefault="0005460E" w:rsidP="0005460E">
      <w:pPr>
        <w:spacing w:after="120"/>
        <w:rPr>
          <w:rFonts w:ascii="Times New Roman" w:hAnsi="Times New Roman"/>
          <w:noProof/>
          <w:lang w:val="en-US"/>
        </w:rPr>
      </w:pPr>
      <w:r w:rsidRPr="0005460E">
        <w:rPr>
          <w:rFonts w:ascii="Times New Roman" w:hAnsi="Times New Roman"/>
          <w:noProof/>
          <w:lang w:val="en-US"/>
        </w:rPr>
        <w:t>In 2022, the processing of measurements of the quasi-mirror reflection of cold neutrons from the surface of the nanodiamond powder, which were carried out a year earlier, was completed. The phenomenon of quasi-mirror reflection itself consists in the fact that when neutrons fall at a small angle on the surface of a diffusive reflector, the angular distribution of reflected neutrons forms a quite narrow peak around the angle of the mirror reflection. This phenomenon can be used in the initial sections of mirror neutron guides of cold neutrons, where it is impossible to use the sputtered mirror surfaces of the neutron guides due to their low radiation resistance. The characteristics of such quasi-mirror reflectors are the probability of reflection (albedo) and the width of the angular distribution of reflected neutrons. The higher the albedo and the smaller the width of the angular distribution, the better the reflector.</w:t>
      </w:r>
    </w:p>
    <w:p w:rsidR="0005460E" w:rsidRPr="0005460E" w:rsidRDefault="0005460E" w:rsidP="0005460E">
      <w:pPr>
        <w:spacing w:after="120"/>
        <w:rPr>
          <w:rFonts w:ascii="Times New Roman" w:hAnsi="Times New Roman"/>
          <w:noProof/>
          <w:lang w:val="en-US"/>
        </w:rPr>
      </w:pPr>
      <w:r w:rsidRPr="0005460E">
        <w:rPr>
          <w:rFonts w:ascii="Times New Roman" w:hAnsi="Times New Roman"/>
          <w:noProof/>
          <w:lang w:val="en-US"/>
        </w:rPr>
        <w:t>In this experiment, the aim was to investigate the effect of the size of nanoparticles in the powder from which the reflector is made on the characteristics of the reflector. Measurements were carried out for two powders of nanodiamond particles with average nanoparticle sizes of 4.3 nm and 15 nm. In the experiment, the albedo and angular distributions of reflected neutrons were measured for three angles of incidence: 1°, 2°, and 3° in the range of wavelength from 1 to 16 Å.</w:t>
      </w:r>
    </w:p>
    <w:p w:rsidR="0005460E" w:rsidRPr="0005460E" w:rsidRDefault="0005460E" w:rsidP="0005460E">
      <w:pPr>
        <w:spacing w:after="120"/>
        <w:rPr>
          <w:rFonts w:ascii="Times New Roman" w:hAnsi="Times New Roman"/>
          <w:noProof/>
          <w:lang w:val="en-US"/>
        </w:rPr>
      </w:pPr>
      <w:r w:rsidRPr="0005460E">
        <w:rPr>
          <w:rFonts w:ascii="Times New Roman" w:hAnsi="Times New Roman"/>
          <w:noProof/>
          <w:lang w:val="en-US"/>
        </w:rPr>
        <w:t>Measurements have shown that a powder with a large size of nanoparticles gives a greater albedo for neutrons with a wavelength of more than 4 Å and a smaller albedo for neutrons of less than 4 Å for all incident angles. The latter circumstance is explained by the greater probability of Bragg scattering on large diamonds. At a neutron wavelength of more than 4.12 Å, there is no Bragg scattering on the diamond. The width of the angular distribution of scattered neutrons for large nanoparticles is in all cases smaller than for smaller nanoparticles.</w:t>
      </w:r>
    </w:p>
    <w:p w:rsidR="0005460E" w:rsidRPr="0005460E" w:rsidRDefault="0005460E" w:rsidP="0005460E">
      <w:pPr>
        <w:spacing w:after="120"/>
        <w:rPr>
          <w:rFonts w:ascii="Times New Roman" w:hAnsi="Times New Roman"/>
          <w:noProof/>
          <w:lang w:val="en-US"/>
        </w:rPr>
      </w:pPr>
      <w:r w:rsidRPr="0005460E">
        <w:rPr>
          <w:rFonts w:ascii="Times New Roman" w:hAnsi="Times New Roman"/>
          <w:noProof/>
          <w:lang w:val="en-US"/>
        </w:rPr>
        <w:t>We performed a mathematical simulation of the experiment. The calculation of neutron transport in nanoparticle powder was carried out using the SNASAS program and the diamond balls method developed in our group. The results of the calculations completely coincided with the measurements for neutrons with a wavelength of more than 4.12 Å. This allowed us to calculate the dependence of the albedo and the width of the angular distribution of neutrons reflected from the surface of the nanodiamond reflector on the size of nanoparticles for such wavelengths. The calculation showed that for reflectors of finite thickness, for each wavelength there is an optimal size of nanoparticles at which the albedo reaches a maximum. The angular distribution of reflected neutrons monotonically decreases with an increase in the size of nanodiamonds up to hundreds of nanometers.</w:t>
      </w:r>
    </w:p>
    <w:p w:rsidR="00FB0C05" w:rsidRPr="00F32805" w:rsidRDefault="006072F3" w:rsidP="0005460E">
      <w:pPr>
        <w:spacing w:after="120"/>
        <w:rPr>
          <w:rFonts w:ascii="Times New Roman" w:hAnsi="Times New Roman"/>
          <w:b/>
          <w:bCs/>
          <w:szCs w:val="22"/>
          <w:lang w:val="en-US"/>
        </w:rPr>
      </w:pPr>
      <w:r w:rsidRPr="00F32805">
        <w:rPr>
          <w:rFonts w:ascii="Times New Roman" w:hAnsi="Times New Roman"/>
          <w:b/>
          <w:bCs/>
          <w:szCs w:val="22"/>
          <w:lang w:val="en-US"/>
        </w:rPr>
        <w:t>3</w:t>
      </w:r>
      <w:r w:rsidR="00FB0C05" w:rsidRPr="00F32805">
        <w:rPr>
          <w:rFonts w:ascii="Times New Roman" w:hAnsi="Times New Roman"/>
          <w:b/>
          <w:bCs/>
          <w:szCs w:val="22"/>
          <w:lang w:val="en-US"/>
        </w:rPr>
        <w:t xml:space="preserve">. </w:t>
      </w:r>
      <w:r w:rsidR="00F32805" w:rsidRPr="00F32805">
        <w:rPr>
          <w:rFonts w:ascii="Times New Roman" w:hAnsi="Times New Roman"/>
          <w:b/>
          <w:bCs/>
          <w:szCs w:val="22"/>
          <w:lang w:val="en-US"/>
        </w:rPr>
        <w:t>Applied research</w:t>
      </w:r>
    </w:p>
    <w:p w:rsidR="00F32805" w:rsidRPr="00F32805" w:rsidRDefault="006072F3" w:rsidP="00F32805">
      <w:pPr>
        <w:spacing w:after="120"/>
        <w:rPr>
          <w:rFonts w:ascii="Times New Roman" w:hAnsi="Times New Roman"/>
          <w:b/>
          <w:bCs/>
          <w:i/>
          <w:szCs w:val="22"/>
          <w:lang w:val="en-US"/>
        </w:rPr>
      </w:pPr>
      <w:r w:rsidRPr="00F32805">
        <w:rPr>
          <w:rFonts w:ascii="Times New Roman" w:hAnsi="Times New Roman"/>
          <w:b/>
          <w:bCs/>
          <w:i/>
          <w:szCs w:val="22"/>
          <w:lang w:val="en-US"/>
        </w:rPr>
        <w:t>3</w:t>
      </w:r>
      <w:r w:rsidR="00E46EA3" w:rsidRPr="00F32805">
        <w:rPr>
          <w:rFonts w:ascii="Times New Roman" w:hAnsi="Times New Roman"/>
          <w:b/>
          <w:bCs/>
          <w:i/>
          <w:szCs w:val="22"/>
          <w:lang w:val="en-US"/>
        </w:rPr>
        <w:t xml:space="preserve">.1. </w:t>
      </w:r>
      <w:r w:rsidR="00F32805" w:rsidRPr="00F32805">
        <w:rPr>
          <w:rFonts w:ascii="Times New Roman" w:hAnsi="Times New Roman"/>
          <w:b/>
          <w:bCs/>
          <w:i/>
          <w:szCs w:val="22"/>
          <w:lang w:val="en-US"/>
        </w:rPr>
        <w:t>Analytical studies on neutron resonances at the IREN facility.</w:t>
      </w:r>
    </w:p>
    <w:p w:rsidR="00F32805" w:rsidRPr="00F32805" w:rsidRDefault="00F32805" w:rsidP="00F32805">
      <w:pPr>
        <w:ind w:left="57"/>
        <w:rPr>
          <w:rFonts w:ascii="Times New Roman" w:hAnsi="Times New Roman"/>
          <w:szCs w:val="22"/>
          <w:lang w:val="en-US"/>
        </w:rPr>
      </w:pPr>
      <w:r w:rsidRPr="00F32805">
        <w:rPr>
          <w:rFonts w:ascii="Times New Roman" w:hAnsi="Times New Roman"/>
          <w:szCs w:val="22"/>
          <w:lang w:val="en-US"/>
        </w:rPr>
        <w:t>In 2022, FLNP continued research work on the development and application of neutron resonance analysis. This method makes it possible to determine the elemental and isotopic composition over the entire volume of the sample without destroying it, which is relevant for various studies, including archaeological ones. Information about the elemental composition of artifacts can help archaeologists identify centers of craft production, clarify the dating of finds and their technological schemes, etc.</w:t>
      </w:r>
    </w:p>
    <w:p w:rsidR="00F32805" w:rsidRDefault="00F32805" w:rsidP="00F32805">
      <w:pPr>
        <w:ind w:left="57"/>
        <w:rPr>
          <w:rFonts w:ascii="Times New Roman" w:hAnsi="Times New Roman"/>
          <w:szCs w:val="22"/>
          <w:lang w:val="en-US"/>
        </w:rPr>
      </w:pPr>
      <w:r w:rsidRPr="00F32805">
        <w:rPr>
          <w:rFonts w:ascii="Times New Roman" w:hAnsi="Times New Roman"/>
          <w:szCs w:val="22"/>
          <w:lang w:val="en-US"/>
        </w:rPr>
        <w:t>Such measurements were carried out in collaboration with the Institute of Archeology of the Russian Academy of Sciences using a pulsed source of resonance neutrons IREN FLNP for a kiaf (bowl) from the Volna 1 necropolis on the Taman Peninsula (VI-IV centuries BC) (see Fig. 43).</w:t>
      </w:r>
    </w:p>
    <w:p w:rsidR="002426A9" w:rsidRPr="00F32805" w:rsidRDefault="002426A9" w:rsidP="00F32805">
      <w:pPr>
        <w:ind w:left="57"/>
        <w:jc w:val="center"/>
        <w:rPr>
          <w:rFonts w:ascii="Times New Roman" w:hAnsi="Times New Roman"/>
          <w:szCs w:val="22"/>
          <w:lang w:val="en-US"/>
        </w:rPr>
      </w:pPr>
      <w:r w:rsidRPr="009C24D5">
        <w:rPr>
          <w:rFonts w:ascii="Times New Roman" w:hAnsi="Times New Roman"/>
          <w:noProof/>
          <w:szCs w:val="22"/>
          <w:lang w:eastAsia="ru-RU"/>
        </w:rPr>
        <w:lastRenderedPageBreak/>
        <w:drawing>
          <wp:inline distT="0" distB="0" distL="0" distR="0">
            <wp:extent cx="2309633" cy="3128790"/>
            <wp:effectExtent l="0" t="0" r="0" b="0"/>
            <wp:docPr id="21" name="Рисунок 1"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1" descr="Изображение выглядит как текст&#10;&#10;Автоматически созданное описание"/>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12793" cy="3133071"/>
                    </a:xfrm>
                    <a:prstGeom prst="rect">
                      <a:avLst/>
                    </a:prstGeom>
                    <a:noFill/>
                  </pic:spPr>
                </pic:pic>
              </a:graphicData>
            </a:graphic>
          </wp:inline>
        </w:drawing>
      </w:r>
    </w:p>
    <w:p w:rsidR="00F32805" w:rsidRPr="00F32805" w:rsidRDefault="00F32805" w:rsidP="00F32805">
      <w:pPr>
        <w:jc w:val="center"/>
        <w:rPr>
          <w:rFonts w:ascii="Times New Roman" w:hAnsi="Times New Roman"/>
          <w:iCs/>
          <w:lang w:val="en-US"/>
        </w:rPr>
      </w:pPr>
      <w:r w:rsidRPr="00F32805">
        <w:rPr>
          <w:rFonts w:ascii="Times New Roman" w:hAnsi="Times New Roman"/>
          <w:iCs/>
          <w:lang w:val="en-US"/>
        </w:rPr>
        <w:t xml:space="preserve">Fig. 43 Kiaf from the necropolis </w:t>
      </w:r>
      <w:r>
        <w:rPr>
          <w:rFonts w:ascii="Times New Roman" w:hAnsi="Times New Roman"/>
          <w:iCs/>
          <w:lang w:val="en-US"/>
        </w:rPr>
        <w:t>Volna</w:t>
      </w:r>
      <w:r w:rsidRPr="00F32805">
        <w:rPr>
          <w:rFonts w:ascii="Times New Roman" w:hAnsi="Times New Roman"/>
          <w:iCs/>
          <w:lang w:val="en-US"/>
        </w:rPr>
        <w:t xml:space="preserve"> 1</w:t>
      </w:r>
    </w:p>
    <w:p w:rsidR="00F32805" w:rsidRPr="00F32805" w:rsidRDefault="00F32805" w:rsidP="00F32805">
      <w:pPr>
        <w:rPr>
          <w:rFonts w:ascii="Times New Roman" w:hAnsi="Times New Roman"/>
          <w:iCs/>
          <w:lang w:val="en-US"/>
        </w:rPr>
      </w:pPr>
    </w:p>
    <w:p w:rsidR="00F32805" w:rsidRPr="00F32805" w:rsidRDefault="00F32805" w:rsidP="00F32805">
      <w:pPr>
        <w:rPr>
          <w:rFonts w:ascii="Times New Roman" w:hAnsi="Times New Roman"/>
          <w:szCs w:val="22"/>
          <w:lang w:val="en-US"/>
        </w:rPr>
      </w:pPr>
      <w:r w:rsidRPr="00F32805">
        <w:rPr>
          <w:rFonts w:ascii="Times New Roman" w:hAnsi="Times New Roman"/>
          <w:szCs w:val="22"/>
          <w:lang w:val="en-US"/>
        </w:rPr>
        <w:t xml:space="preserve">The experiment was carried out on the flight path of 58.6 m of the IREN facility. In the experiment, the time-of-flight spectrum of reactions (n, </w:t>
      </w:r>
      <w:r w:rsidRPr="00F32805">
        <w:rPr>
          <w:rFonts w:ascii="Times New Roman" w:hAnsi="Times New Roman"/>
          <w:szCs w:val="22"/>
        </w:rPr>
        <w:t>γ</w:t>
      </w:r>
      <w:r w:rsidRPr="00F32805">
        <w:rPr>
          <w:rFonts w:ascii="Times New Roman" w:hAnsi="Times New Roman"/>
          <w:szCs w:val="22"/>
          <w:lang w:val="en-US"/>
        </w:rPr>
        <w:t xml:space="preserve">) was recorded on the sample material. To register </w:t>
      </w:r>
      <w:r w:rsidRPr="00F32805">
        <w:rPr>
          <w:rFonts w:ascii="Times New Roman" w:hAnsi="Times New Roman"/>
          <w:szCs w:val="22"/>
        </w:rPr>
        <w:t>γ</w:t>
      </w:r>
      <w:r w:rsidRPr="00F32805">
        <w:rPr>
          <w:rFonts w:ascii="Times New Roman" w:hAnsi="Times New Roman"/>
          <w:szCs w:val="22"/>
          <w:lang w:val="en-US"/>
        </w:rPr>
        <w:t>-quanta, we used a multisection liquid scintillation detector developed at FLNP JINR. The detector consists of 6 independent sections forming together a cylinder with a through channel 28 cm in diameter along the neutron beam. The length of the detector is 60 cm, the total amount of the scintillator is 210 liters. Each section is viewed from two ends by a pair of photomultipliers.</w:t>
      </w:r>
    </w:p>
    <w:p w:rsidR="00F32805" w:rsidRPr="00F32805" w:rsidRDefault="00F32805" w:rsidP="00F32805">
      <w:pPr>
        <w:rPr>
          <w:rFonts w:ascii="Times New Roman" w:hAnsi="Times New Roman"/>
          <w:szCs w:val="22"/>
          <w:lang w:val="en-US"/>
        </w:rPr>
      </w:pPr>
      <w:r w:rsidRPr="00F32805">
        <w:rPr>
          <w:rFonts w:ascii="Times New Roman" w:hAnsi="Times New Roman"/>
          <w:szCs w:val="22"/>
          <w:lang w:val="en-US"/>
        </w:rPr>
        <w:t>The measurement with the kiaf lasted 136 hours. Fig. 44 shows a part of the time-of-flight spectrum obtained in this measurement.</w:t>
      </w:r>
    </w:p>
    <w:p w:rsidR="002426A9" w:rsidRPr="009C24D5" w:rsidRDefault="002426A9" w:rsidP="00F32805">
      <w:pPr>
        <w:jc w:val="center"/>
        <w:rPr>
          <w:rFonts w:ascii="Times New Roman" w:hAnsi="Times New Roman"/>
          <w:color w:val="000000"/>
          <w:szCs w:val="22"/>
        </w:rPr>
      </w:pPr>
      <w:r w:rsidRPr="009C24D5">
        <w:rPr>
          <w:rFonts w:ascii="Times New Roman" w:hAnsi="Times New Roman"/>
          <w:noProof/>
          <w:color w:val="000000"/>
          <w:szCs w:val="22"/>
          <w:lang w:eastAsia="ru-RU"/>
        </w:rPr>
        <w:drawing>
          <wp:inline distT="0" distB="0" distL="0" distR="0">
            <wp:extent cx="2918184" cy="2305455"/>
            <wp:effectExtent l="0" t="0" r="0" b="0"/>
            <wp:docPr id="3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22626" cy="2308965"/>
                    </a:xfrm>
                    <a:prstGeom prst="rect">
                      <a:avLst/>
                    </a:prstGeom>
                    <a:noFill/>
                  </pic:spPr>
                </pic:pic>
              </a:graphicData>
            </a:graphic>
          </wp:inline>
        </w:drawing>
      </w:r>
    </w:p>
    <w:p w:rsidR="002426A9" w:rsidRDefault="00F32805" w:rsidP="002426A9">
      <w:pPr>
        <w:ind w:left="57"/>
        <w:jc w:val="center"/>
        <w:rPr>
          <w:rFonts w:ascii="Times New Roman" w:hAnsi="Times New Roman"/>
          <w:iCs/>
          <w:lang w:val="en-US"/>
        </w:rPr>
      </w:pPr>
      <w:r w:rsidRPr="00F32805">
        <w:rPr>
          <w:rFonts w:ascii="Times New Roman" w:hAnsi="Times New Roman"/>
          <w:iCs/>
          <w:lang w:val="en-US"/>
        </w:rPr>
        <w:t>Fig. 44 Sections of the time-of-flight reaction spectrum (n</w:t>
      </w:r>
      <w:proofErr w:type="gramStart"/>
      <w:r w:rsidRPr="00F32805">
        <w:rPr>
          <w:rFonts w:ascii="Times New Roman" w:hAnsi="Times New Roman"/>
          <w:iCs/>
          <w:lang w:val="en-US"/>
        </w:rPr>
        <w:t>,</w:t>
      </w:r>
      <w:r w:rsidRPr="00F32805">
        <w:rPr>
          <w:rFonts w:ascii="Times New Roman" w:hAnsi="Times New Roman"/>
          <w:iCs/>
        </w:rPr>
        <w:t>γ</w:t>
      </w:r>
      <w:proofErr w:type="gramEnd"/>
      <w:r w:rsidRPr="00F32805">
        <w:rPr>
          <w:rFonts w:ascii="Times New Roman" w:hAnsi="Times New Roman"/>
          <w:iCs/>
          <w:lang w:val="en-US"/>
        </w:rPr>
        <w:t>) on the kiaf material. The width of the time channel from 0 to 20000 channels is 0.05 µs, from 20000 to 22000 - 1 µs.</w:t>
      </w:r>
    </w:p>
    <w:p w:rsidR="00F32805" w:rsidRPr="00F32805" w:rsidRDefault="00F32805" w:rsidP="002426A9">
      <w:pPr>
        <w:ind w:left="57"/>
        <w:jc w:val="center"/>
        <w:rPr>
          <w:rFonts w:ascii="Times New Roman" w:hAnsi="Times New Roman"/>
          <w:szCs w:val="22"/>
          <w:lang w:val="en-US"/>
        </w:rPr>
      </w:pPr>
    </w:p>
    <w:p w:rsidR="002426A9" w:rsidRPr="00F32805" w:rsidRDefault="00F32805" w:rsidP="002426A9">
      <w:pPr>
        <w:rPr>
          <w:rFonts w:ascii="Times New Roman" w:hAnsi="Times New Roman"/>
          <w:szCs w:val="22"/>
          <w:lang w:val="en-US"/>
        </w:rPr>
      </w:pPr>
      <w:r w:rsidRPr="00F32805">
        <w:rPr>
          <w:rFonts w:ascii="Times New Roman" w:hAnsi="Times New Roman"/>
          <w:szCs w:val="22"/>
          <w:lang w:val="en-US"/>
        </w:rPr>
        <w:t>The resonances shown in the figure were used for identification and data processing. Resonances of silver, tin, copper, and arsenic are identified on the time-of-flight spectrum. The results of the study are shown in Table</w:t>
      </w:r>
      <w:r>
        <w:rPr>
          <w:rFonts w:ascii="Times New Roman" w:hAnsi="Times New Roman"/>
          <w:szCs w:val="22"/>
          <w:lang w:val="en-US"/>
        </w:rPr>
        <w:t> </w:t>
      </w:r>
      <w:r w:rsidRPr="00F32805">
        <w:rPr>
          <w:rFonts w:ascii="Times New Roman" w:hAnsi="Times New Roman"/>
          <w:szCs w:val="22"/>
          <w:lang w:val="en-US"/>
        </w:rPr>
        <w:t>3.</w:t>
      </w:r>
    </w:p>
    <w:p w:rsidR="00F32805" w:rsidRPr="00F32805" w:rsidRDefault="00F32805" w:rsidP="002426A9">
      <w:pPr>
        <w:rPr>
          <w:rFonts w:ascii="Times New Roman" w:hAnsi="Times New Roman"/>
          <w:szCs w:val="22"/>
          <w:lang w:val="en-US"/>
        </w:rPr>
      </w:pPr>
    </w:p>
    <w:p w:rsidR="002426A9" w:rsidRPr="00F32805" w:rsidRDefault="00F32805" w:rsidP="002426A9">
      <w:pPr>
        <w:ind w:left="57"/>
        <w:jc w:val="center"/>
        <w:rPr>
          <w:rFonts w:ascii="Times New Roman" w:hAnsi="Times New Roman"/>
          <w:szCs w:val="22"/>
          <w:lang w:val="en-US"/>
        </w:rPr>
      </w:pPr>
      <w:r w:rsidRPr="00F32805">
        <w:rPr>
          <w:rFonts w:ascii="Times New Roman" w:hAnsi="Times New Roman"/>
          <w:szCs w:val="22"/>
          <w:lang w:val="en-US"/>
        </w:rPr>
        <w:t>Table 3. Results of measurements of the elemental composition of the kiaf using the NRCA method</w:t>
      </w:r>
    </w:p>
    <w:tbl>
      <w:tblPr>
        <w:tblW w:w="6583" w:type="dxa"/>
        <w:tblInd w:w="1771" w:type="dxa"/>
        <w:tblLayout w:type="fixed"/>
        <w:tblCellMar>
          <w:left w:w="0" w:type="dxa"/>
          <w:right w:w="0" w:type="dxa"/>
        </w:tblCellMar>
        <w:tblLook w:val="0600"/>
      </w:tblPr>
      <w:tblGrid>
        <w:gridCol w:w="1559"/>
        <w:gridCol w:w="2472"/>
        <w:gridCol w:w="2552"/>
      </w:tblGrid>
      <w:tr w:rsidR="002426A9" w:rsidRPr="009C24D5" w:rsidTr="00F81C19">
        <w:trPr>
          <w:trHeight w:val="456"/>
        </w:trPr>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2426A9" w:rsidRPr="009C24D5" w:rsidRDefault="00F32805" w:rsidP="00F81C19">
            <w:pPr>
              <w:ind w:left="57" w:hanging="10"/>
              <w:jc w:val="center"/>
              <w:rPr>
                <w:rFonts w:ascii="Times New Roman" w:hAnsi="Times New Roman"/>
                <w:szCs w:val="22"/>
              </w:rPr>
            </w:pPr>
            <w:r w:rsidRPr="00F32805">
              <w:rPr>
                <w:rFonts w:ascii="Times New Roman" w:hAnsi="Times New Roman"/>
                <w:szCs w:val="22"/>
              </w:rPr>
              <w:t>Element</w:t>
            </w:r>
          </w:p>
        </w:tc>
        <w:tc>
          <w:tcPr>
            <w:tcW w:w="247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2426A9" w:rsidRPr="009C24D5" w:rsidRDefault="00F32805" w:rsidP="00F81C19">
            <w:pPr>
              <w:ind w:left="57"/>
              <w:jc w:val="center"/>
              <w:rPr>
                <w:rFonts w:ascii="Times New Roman" w:hAnsi="Times New Roman"/>
                <w:szCs w:val="22"/>
              </w:rPr>
            </w:pPr>
            <w:r w:rsidRPr="00F32805">
              <w:rPr>
                <w:rFonts w:ascii="Times New Roman" w:hAnsi="Times New Roman"/>
                <w:szCs w:val="22"/>
              </w:rPr>
              <w:t>Mass, g</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2426A9" w:rsidRPr="009C24D5" w:rsidRDefault="00F32805" w:rsidP="00F81C19">
            <w:pPr>
              <w:ind w:left="57" w:firstLine="66"/>
              <w:jc w:val="center"/>
              <w:rPr>
                <w:rFonts w:ascii="Times New Roman" w:hAnsi="Times New Roman"/>
                <w:szCs w:val="22"/>
              </w:rPr>
            </w:pPr>
            <w:r w:rsidRPr="00F32805">
              <w:rPr>
                <w:rFonts w:ascii="Times New Roman" w:hAnsi="Times New Roman"/>
                <w:szCs w:val="22"/>
              </w:rPr>
              <w:t>Percentage, %</w:t>
            </w:r>
          </w:p>
        </w:tc>
      </w:tr>
      <w:tr w:rsidR="002426A9" w:rsidRPr="009C24D5" w:rsidTr="00F81C19">
        <w:trPr>
          <w:trHeight w:val="1048"/>
        </w:trPr>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2426A9" w:rsidRPr="009C24D5" w:rsidRDefault="002426A9" w:rsidP="003873D5">
            <w:pPr>
              <w:ind w:left="57"/>
              <w:rPr>
                <w:rFonts w:ascii="Times New Roman" w:hAnsi="Times New Roman"/>
                <w:szCs w:val="22"/>
              </w:rPr>
            </w:pPr>
            <w:r w:rsidRPr="009C24D5">
              <w:rPr>
                <w:rFonts w:ascii="Times New Roman" w:hAnsi="Times New Roman"/>
                <w:szCs w:val="22"/>
                <w:lang w:val="en-US"/>
              </w:rPr>
              <w:lastRenderedPageBreak/>
              <w:t>Cu</w:t>
            </w:r>
          </w:p>
          <w:p w:rsidR="002426A9" w:rsidRPr="009C24D5" w:rsidRDefault="002426A9" w:rsidP="003873D5">
            <w:pPr>
              <w:ind w:left="57"/>
              <w:rPr>
                <w:rFonts w:ascii="Times New Roman" w:hAnsi="Times New Roman"/>
                <w:szCs w:val="22"/>
              </w:rPr>
            </w:pPr>
            <w:r w:rsidRPr="009C24D5">
              <w:rPr>
                <w:rFonts w:ascii="Times New Roman" w:hAnsi="Times New Roman"/>
                <w:szCs w:val="22"/>
                <w:lang w:val="en-US"/>
              </w:rPr>
              <w:t>Sn</w:t>
            </w:r>
          </w:p>
          <w:p w:rsidR="002426A9" w:rsidRPr="009C24D5" w:rsidRDefault="002426A9" w:rsidP="003873D5">
            <w:pPr>
              <w:ind w:left="57"/>
              <w:rPr>
                <w:rFonts w:ascii="Times New Roman" w:hAnsi="Times New Roman"/>
                <w:szCs w:val="22"/>
              </w:rPr>
            </w:pPr>
            <w:r w:rsidRPr="009C24D5">
              <w:rPr>
                <w:rFonts w:ascii="Times New Roman" w:hAnsi="Times New Roman"/>
                <w:szCs w:val="22"/>
                <w:lang w:val="en-US"/>
              </w:rPr>
              <w:t>As</w:t>
            </w:r>
          </w:p>
          <w:p w:rsidR="002426A9" w:rsidRPr="009C24D5" w:rsidRDefault="002426A9" w:rsidP="003873D5">
            <w:pPr>
              <w:ind w:left="57"/>
              <w:rPr>
                <w:rFonts w:ascii="Times New Roman" w:hAnsi="Times New Roman"/>
                <w:szCs w:val="22"/>
              </w:rPr>
            </w:pPr>
            <w:r w:rsidRPr="009C24D5">
              <w:rPr>
                <w:rFonts w:ascii="Times New Roman" w:hAnsi="Times New Roman"/>
                <w:szCs w:val="22"/>
                <w:lang w:val="en-US"/>
              </w:rPr>
              <w:t>Ag</w:t>
            </w:r>
          </w:p>
        </w:tc>
        <w:tc>
          <w:tcPr>
            <w:tcW w:w="247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2426A9" w:rsidRPr="009C24D5" w:rsidRDefault="002426A9" w:rsidP="003873D5">
            <w:pPr>
              <w:ind w:left="57"/>
              <w:rPr>
                <w:rFonts w:ascii="Times New Roman" w:hAnsi="Times New Roman"/>
                <w:szCs w:val="22"/>
              </w:rPr>
            </w:pPr>
            <w:r w:rsidRPr="009C24D5">
              <w:rPr>
                <w:rFonts w:ascii="Times New Roman" w:hAnsi="Times New Roman"/>
                <w:szCs w:val="22"/>
                <w:lang w:val="en-US"/>
              </w:rPr>
              <w:t>59.7± 3.9</w:t>
            </w:r>
          </w:p>
          <w:p w:rsidR="002426A9" w:rsidRPr="009C24D5" w:rsidRDefault="002426A9" w:rsidP="003873D5">
            <w:pPr>
              <w:ind w:left="57"/>
              <w:rPr>
                <w:rFonts w:ascii="Times New Roman" w:hAnsi="Times New Roman"/>
                <w:szCs w:val="22"/>
              </w:rPr>
            </w:pPr>
            <w:r w:rsidRPr="009C24D5">
              <w:rPr>
                <w:rFonts w:ascii="Times New Roman" w:hAnsi="Times New Roman"/>
                <w:szCs w:val="22"/>
                <w:lang w:val="en-US"/>
              </w:rPr>
              <w:t>5.29 ± 0.23</w:t>
            </w:r>
          </w:p>
          <w:p w:rsidR="002426A9" w:rsidRPr="009C24D5" w:rsidRDefault="002426A9" w:rsidP="003873D5">
            <w:pPr>
              <w:ind w:left="57"/>
              <w:rPr>
                <w:rFonts w:ascii="Times New Roman" w:hAnsi="Times New Roman"/>
                <w:szCs w:val="22"/>
              </w:rPr>
            </w:pPr>
            <w:r w:rsidRPr="009C24D5">
              <w:rPr>
                <w:rFonts w:ascii="Times New Roman" w:hAnsi="Times New Roman"/>
                <w:szCs w:val="22"/>
                <w:lang w:val="en-US"/>
              </w:rPr>
              <w:t>0.1892± 0.0081</w:t>
            </w:r>
          </w:p>
          <w:p w:rsidR="002426A9" w:rsidRPr="009C24D5" w:rsidRDefault="002426A9" w:rsidP="003873D5">
            <w:pPr>
              <w:ind w:left="57"/>
              <w:rPr>
                <w:rFonts w:ascii="Times New Roman" w:hAnsi="Times New Roman"/>
                <w:szCs w:val="22"/>
              </w:rPr>
            </w:pPr>
            <w:r w:rsidRPr="009C24D5">
              <w:rPr>
                <w:rFonts w:ascii="Times New Roman" w:hAnsi="Times New Roman"/>
                <w:szCs w:val="22"/>
                <w:lang w:val="en-US"/>
              </w:rPr>
              <w:t>0.0131± 0.0014</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2426A9" w:rsidRPr="009C24D5" w:rsidRDefault="002426A9" w:rsidP="003873D5">
            <w:pPr>
              <w:ind w:left="57"/>
              <w:rPr>
                <w:rFonts w:ascii="Times New Roman" w:hAnsi="Times New Roman"/>
                <w:szCs w:val="22"/>
              </w:rPr>
            </w:pPr>
            <w:r w:rsidRPr="009C24D5">
              <w:rPr>
                <w:rFonts w:ascii="Times New Roman" w:hAnsi="Times New Roman"/>
                <w:szCs w:val="22"/>
                <w:lang w:val="en-US"/>
              </w:rPr>
              <w:t>68.8</w:t>
            </w:r>
            <w:r w:rsidRPr="009C24D5">
              <w:rPr>
                <w:rFonts w:ascii="Times New Roman" w:hAnsi="Times New Roman"/>
                <w:szCs w:val="22"/>
              </w:rPr>
              <w:t>±</w:t>
            </w:r>
            <w:r w:rsidRPr="009C24D5">
              <w:rPr>
                <w:rFonts w:ascii="Times New Roman" w:hAnsi="Times New Roman"/>
                <w:szCs w:val="22"/>
                <w:lang w:val="en-US"/>
              </w:rPr>
              <w:t>4.5</w:t>
            </w:r>
          </w:p>
          <w:p w:rsidR="002426A9" w:rsidRPr="009C24D5" w:rsidRDefault="002426A9" w:rsidP="003873D5">
            <w:pPr>
              <w:ind w:left="57"/>
              <w:rPr>
                <w:rFonts w:ascii="Times New Roman" w:hAnsi="Times New Roman"/>
                <w:szCs w:val="22"/>
              </w:rPr>
            </w:pPr>
            <w:r w:rsidRPr="009C24D5">
              <w:rPr>
                <w:rFonts w:ascii="Times New Roman" w:hAnsi="Times New Roman"/>
                <w:szCs w:val="22"/>
                <w:lang w:val="en-US"/>
              </w:rPr>
              <w:t>6</w:t>
            </w:r>
            <w:r w:rsidRPr="009C24D5">
              <w:rPr>
                <w:rFonts w:ascii="Times New Roman" w:hAnsi="Times New Roman"/>
                <w:szCs w:val="22"/>
              </w:rPr>
              <w:t>.</w:t>
            </w:r>
            <w:r w:rsidRPr="009C24D5">
              <w:rPr>
                <w:rFonts w:ascii="Times New Roman" w:hAnsi="Times New Roman"/>
                <w:szCs w:val="22"/>
                <w:lang w:val="en-US"/>
              </w:rPr>
              <w:t>10</w:t>
            </w:r>
            <w:r w:rsidRPr="009C24D5">
              <w:rPr>
                <w:rFonts w:ascii="Times New Roman" w:hAnsi="Times New Roman"/>
                <w:szCs w:val="22"/>
              </w:rPr>
              <w:t>±0.</w:t>
            </w:r>
            <w:r w:rsidRPr="009C24D5">
              <w:rPr>
                <w:rFonts w:ascii="Times New Roman" w:hAnsi="Times New Roman"/>
                <w:szCs w:val="22"/>
                <w:lang w:val="en-US"/>
              </w:rPr>
              <w:t>26</w:t>
            </w:r>
          </w:p>
          <w:p w:rsidR="002426A9" w:rsidRPr="009C24D5" w:rsidRDefault="002426A9" w:rsidP="003873D5">
            <w:pPr>
              <w:ind w:left="57"/>
              <w:rPr>
                <w:rFonts w:ascii="Times New Roman" w:hAnsi="Times New Roman"/>
                <w:szCs w:val="22"/>
              </w:rPr>
            </w:pPr>
            <w:r w:rsidRPr="009C24D5">
              <w:rPr>
                <w:rFonts w:ascii="Times New Roman" w:hAnsi="Times New Roman"/>
                <w:szCs w:val="22"/>
              </w:rPr>
              <w:t>0.</w:t>
            </w:r>
            <w:r w:rsidRPr="009C24D5">
              <w:rPr>
                <w:rFonts w:ascii="Times New Roman" w:hAnsi="Times New Roman"/>
                <w:szCs w:val="22"/>
                <w:lang w:val="en-US"/>
              </w:rPr>
              <w:t>2179</w:t>
            </w:r>
            <w:r w:rsidRPr="009C24D5">
              <w:rPr>
                <w:rFonts w:ascii="Times New Roman" w:hAnsi="Times New Roman"/>
                <w:szCs w:val="22"/>
              </w:rPr>
              <w:t>±0.00</w:t>
            </w:r>
            <w:r w:rsidRPr="009C24D5">
              <w:rPr>
                <w:rFonts w:ascii="Times New Roman" w:hAnsi="Times New Roman"/>
                <w:szCs w:val="22"/>
                <w:lang w:val="en-US"/>
              </w:rPr>
              <w:t>94</w:t>
            </w:r>
          </w:p>
          <w:p w:rsidR="002426A9" w:rsidRPr="009C24D5" w:rsidRDefault="002426A9" w:rsidP="003873D5">
            <w:pPr>
              <w:ind w:left="57"/>
              <w:rPr>
                <w:rFonts w:ascii="Times New Roman" w:hAnsi="Times New Roman"/>
                <w:szCs w:val="22"/>
              </w:rPr>
            </w:pPr>
            <w:r w:rsidRPr="009C24D5">
              <w:rPr>
                <w:rFonts w:ascii="Times New Roman" w:hAnsi="Times New Roman"/>
                <w:szCs w:val="22"/>
                <w:lang w:val="en-US"/>
              </w:rPr>
              <w:t>0.0151± 0.0016</w:t>
            </w:r>
          </w:p>
        </w:tc>
      </w:tr>
    </w:tbl>
    <w:p w:rsidR="00F32805" w:rsidRPr="00F32805" w:rsidRDefault="00F32805" w:rsidP="00F32805">
      <w:pPr>
        <w:ind w:left="57"/>
        <w:jc w:val="center"/>
        <w:rPr>
          <w:rFonts w:ascii="Times New Roman" w:hAnsi="Times New Roman"/>
          <w:szCs w:val="22"/>
        </w:rPr>
      </w:pPr>
    </w:p>
    <w:p w:rsidR="00F32805" w:rsidRPr="00F32805" w:rsidRDefault="00F32805" w:rsidP="00F32805">
      <w:pPr>
        <w:ind w:left="57"/>
        <w:rPr>
          <w:rFonts w:ascii="Times New Roman" w:hAnsi="Times New Roman"/>
          <w:szCs w:val="22"/>
          <w:lang w:val="en-US"/>
        </w:rPr>
      </w:pPr>
      <w:r w:rsidRPr="00F32805">
        <w:rPr>
          <w:rFonts w:ascii="Times New Roman" w:hAnsi="Times New Roman"/>
          <w:szCs w:val="22"/>
          <w:lang w:val="en-US"/>
        </w:rPr>
        <w:t>The results obtained confirm the use of tin bronze for the manufacture of the studied kiaf. The recorded presence of tin in the composition of the alloy, its quantitative characteristics, along with the established presence of arsenic, refer us to the type of alloy characteristic of archaic Greece. The presence of elements such as arsenic, silver, indicate the conclusion that copper was obtained from polymetallic ores.</w:t>
      </w:r>
    </w:p>
    <w:p w:rsidR="00F32805" w:rsidRDefault="00F32805" w:rsidP="00F32805">
      <w:pPr>
        <w:ind w:left="57"/>
        <w:rPr>
          <w:rFonts w:ascii="Times New Roman" w:hAnsi="Times New Roman"/>
          <w:szCs w:val="22"/>
        </w:rPr>
      </w:pPr>
      <w:r w:rsidRPr="00F32805">
        <w:rPr>
          <w:rFonts w:ascii="Times New Roman" w:hAnsi="Times New Roman"/>
          <w:szCs w:val="22"/>
          <w:lang w:val="en-US"/>
        </w:rPr>
        <w:t xml:space="preserve">Another study was carried out for the pommel in the shape of a bear's head, skin and paws. This artifact was providedted by the Dubna Museum. The pommel was discovered by archaeologists on the outskirts of the Pekunov settlement in the vicinity of the city of Dubna. </w:t>
      </w:r>
      <w:r w:rsidRPr="00F32805">
        <w:rPr>
          <w:rFonts w:ascii="Times New Roman" w:hAnsi="Times New Roman"/>
          <w:szCs w:val="22"/>
        </w:rPr>
        <w:t>This artifact is shown in Fig. 45.</w:t>
      </w:r>
    </w:p>
    <w:p w:rsidR="002426A9" w:rsidRPr="009C24D5" w:rsidRDefault="002426A9" w:rsidP="00F32805">
      <w:pPr>
        <w:ind w:left="57"/>
        <w:jc w:val="center"/>
        <w:rPr>
          <w:rFonts w:ascii="Times New Roman" w:hAnsi="Times New Roman"/>
          <w:szCs w:val="22"/>
        </w:rPr>
      </w:pPr>
      <w:r w:rsidRPr="009C24D5">
        <w:rPr>
          <w:rFonts w:ascii="Times New Roman" w:hAnsi="Times New Roman"/>
          <w:noProof/>
          <w:szCs w:val="22"/>
          <w:lang w:eastAsia="ru-RU"/>
        </w:rPr>
        <w:drawing>
          <wp:inline distT="0" distB="0" distL="0" distR="0">
            <wp:extent cx="1653702" cy="1805665"/>
            <wp:effectExtent l="0" t="0" r="3810" b="4445"/>
            <wp:docPr id="24" name="Рисунок 5" descr="Изображение выглядит как динозавр&#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5" descr="Изображение выглядит как динозавр&#10;&#10;Автоматически созданное описание"/>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68210" cy="1821506"/>
                    </a:xfrm>
                    <a:prstGeom prst="rect">
                      <a:avLst/>
                    </a:prstGeom>
                    <a:noFill/>
                  </pic:spPr>
                </pic:pic>
              </a:graphicData>
            </a:graphic>
          </wp:inline>
        </w:drawing>
      </w:r>
    </w:p>
    <w:p w:rsidR="002426A9" w:rsidRPr="00F32805" w:rsidRDefault="00F32805" w:rsidP="002426A9">
      <w:pPr>
        <w:ind w:left="57"/>
        <w:jc w:val="center"/>
        <w:rPr>
          <w:rFonts w:ascii="Times New Roman" w:hAnsi="Times New Roman"/>
          <w:szCs w:val="22"/>
          <w:lang w:val="en-US"/>
        </w:rPr>
      </w:pPr>
      <w:r w:rsidRPr="00F32805">
        <w:rPr>
          <w:rFonts w:ascii="Times New Roman" w:hAnsi="Times New Roman"/>
          <w:bCs/>
          <w:szCs w:val="20"/>
          <w:lang w:val="en-US"/>
        </w:rPr>
        <w:t>Fig. 45 Pommel in the form of a head, skin and paws of a bear</w:t>
      </w:r>
    </w:p>
    <w:p w:rsidR="002426A9" w:rsidRPr="00F32805" w:rsidRDefault="00F32805" w:rsidP="002426A9">
      <w:pPr>
        <w:ind w:left="57"/>
        <w:jc w:val="center"/>
        <w:rPr>
          <w:rFonts w:ascii="Times New Roman" w:hAnsi="Times New Roman"/>
          <w:szCs w:val="22"/>
          <w:lang w:val="en-US"/>
        </w:rPr>
      </w:pPr>
      <w:r w:rsidRPr="00F32805">
        <w:rPr>
          <w:rFonts w:ascii="Times New Roman" w:hAnsi="Times New Roman"/>
          <w:szCs w:val="22"/>
          <w:lang w:val="en-US"/>
        </w:rPr>
        <w:t>Measurements with the sample were carried out for about 32 hours. Resonances of copper, antimony and silver were identified on the time-of-flight spectrum (Fig. 46). The results of the analysis are shown in Table 4.</w:t>
      </w:r>
      <w:r w:rsidR="002426A9" w:rsidRPr="009C24D5">
        <w:rPr>
          <w:rFonts w:ascii="Times New Roman" w:hAnsi="Times New Roman"/>
          <w:noProof/>
          <w:szCs w:val="22"/>
          <w:lang w:eastAsia="ru-RU"/>
        </w:rPr>
        <w:drawing>
          <wp:inline distT="0" distB="0" distL="0" distR="0">
            <wp:extent cx="2804160" cy="2200910"/>
            <wp:effectExtent l="0" t="0" r="0" b="8890"/>
            <wp:docPr id="3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04160" cy="2200910"/>
                    </a:xfrm>
                    <a:prstGeom prst="rect">
                      <a:avLst/>
                    </a:prstGeom>
                    <a:noFill/>
                  </pic:spPr>
                </pic:pic>
              </a:graphicData>
            </a:graphic>
          </wp:inline>
        </w:drawing>
      </w:r>
      <w:r w:rsidR="002426A9" w:rsidRPr="009C24D5">
        <w:rPr>
          <w:rFonts w:ascii="Times New Roman" w:hAnsi="Times New Roman"/>
          <w:noProof/>
          <w:szCs w:val="22"/>
          <w:lang w:eastAsia="ru-RU"/>
        </w:rPr>
        <w:drawing>
          <wp:inline distT="0" distB="0" distL="0" distR="0">
            <wp:extent cx="2895600" cy="2194560"/>
            <wp:effectExtent l="0" t="0" r="0" b="0"/>
            <wp:docPr id="3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95600" cy="2194560"/>
                    </a:xfrm>
                    <a:prstGeom prst="rect">
                      <a:avLst/>
                    </a:prstGeom>
                    <a:noFill/>
                  </pic:spPr>
                </pic:pic>
              </a:graphicData>
            </a:graphic>
          </wp:inline>
        </w:drawing>
      </w:r>
    </w:p>
    <w:p w:rsidR="002426A9" w:rsidRPr="00F32805" w:rsidRDefault="00F32805" w:rsidP="002426A9">
      <w:pPr>
        <w:ind w:left="57"/>
        <w:jc w:val="center"/>
        <w:rPr>
          <w:rFonts w:ascii="Times New Roman" w:hAnsi="Times New Roman"/>
          <w:szCs w:val="22"/>
          <w:lang w:val="en-US"/>
        </w:rPr>
      </w:pPr>
      <w:r w:rsidRPr="00F32805">
        <w:rPr>
          <w:rFonts w:ascii="Times New Roman" w:hAnsi="Times New Roman"/>
          <w:bCs/>
          <w:szCs w:val="20"/>
          <w:lang w:val="en-US"/>
        </w:rPr>
        <w:t>Fig. 46 Sections of the time-of-flight spectrum of the (n</w:t>
      </w:r>
      <w:proofErr w:type="gramStart"/>
      <w:r w:rsidRPr="00F32805">
        <w:rPr>
          <w:rFonts w:ascii="Times New Roman" w:hAnsi="Times New Roman"/>
          <w:bCs/>
          <w:szCs w:val="20"/>
          <w:lang w:val="en-US"/>
        </w:rPr>
        <w:t>,</w:t>
      </w:r>
      <w:r w:rsidRPr="00F32805">
        <w:rPr>
          <w:rFonts w:ascii="Times New Roman" w:hAnsi="Times New Roman"/>
          <w:bCs/>
          <w:szCs w:val="20"/>
        </w:rPr>
        <w:t>γ</w:t>
      </w:r>
      <w:proofErr w:type="gramEnd"/>
      <w:r w:rsidRPr="00F32805">
        <w:rPr>
          <w:rFonts w:ascii="Times New Roman" w:hAnsi="Times New Roman"/>
          <w:bCs/>
          <w:szCs w:val="20"/>
          <w:lang w:val="en-US"/>
        </w:rPr>
        <w:t>) reaction on the material of the pommel. The width of the time channel from 0 to 20000 channels is 0.05 µs, from 20000 to 22000 - 1 µs.</w:t>
      </w:r>
    </w:p>
    <w:p w:rsidR="00D96036" w:rsidRPr="00F32805" w:rsidRDefault="00D96036" w:rsidP="002426A9">
      <w:pPr>
        <w:ind w:left="57"/>
        <w:jc w:val="center"/>
        <w:rPr>
          <w:rFonts w:ascii="Times New Roman" w:hAnsi="Times New Roman"/>
          <w:szCs w:val="22"/>
          <w:lang w:val="en-US"/>
        </w:rPr>
      </w:pPr>
    </w:p>
    <w:p w:rsidR="002426A9" w:rsidRPr="00F32805" w:rsidRDefault="00F32805" w:rsidP="002426A9">
      <w:pPr>
        <w:ind w:left="57"/>
        <w:jc w:val="center"/>
        <w:rPr>
          <w:rFonts w:ascii="Times New Roman" w:hAnsi="Times New Roman"/>
          <w:szCs w:val="22"/>
          <w:lang w:val="en-US"/>
        </w:rPr>
      </w:pPr>
      <w:r w:rsidRPr="00F32805">
        <w:rPr>
          <w:rFonts w:ascii="Times New Roman" w:hAnsi="Times New Roman"/>
          <w:szCs w:val="22"/>
          <w:lang w:val="en-US"/>
        </w:rPr>
        <w:t>Table 4. Results of measurements of the elemental composition of the pommel by the NRCA method</w:t>
      </w:r>
    </w:p>
    <w:tbl>
      <w:tblPr>
        <w:tblW w:w="6111" w:type="dxa"/>
        <w:jc w:val="center"/>
        <w:tblCellMar>
          <w:left w:w="0" w:type="dxa"/>
          <w:right w:w="0" w:type="dxa"/>
        </w:tblCellMar>
        <w:tblLook w:val="0600"/>
      </w:tblPr>
      <w:tblGrid>
        <w:gridCol w:w="1559"/>
        <w:gridCol w:w="2400"/>
        <w:gridCol w:w="2152"/>
      </w:tblGrid>
      <w:tr w:rsidR="002426A9" w:rsidRPr="009C24D5" w:rsidTr="00F04AE7">
        <w:trPr>
          <w:trHeight w:val="571"/>
          <w:jc w:val="center"/>
        </w:trPr>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2426A9" w:rsidRPr="009C24D5" w:rsidRDefault="00F32805" w:rsidP="003873D5">
            <w:pPr>
              <w:ind w:left="57"/>
              <w:jc w:val="center"/>
              <w:rPr>
                <w:rFonts w:ascii="Times New Roman" w:hAnsi="Times New Roman"/>
                <w:szCs w:val="22"/>
              </w:rPr>
            </w:pPr>
            <w:r w:rsidRPr="00F32805">
              <w:rPr>
                <w:rFonts w:ascii="Times New Roman" w:hAnsi="Times New Roman"/>
                <w:szCs w:val="22"/>
              </w:rPr>
              <w:t>Element</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2426A9" w:rsidRPr="009C24D5" w:rsidRDefault="00F32805" w:rsidP="003873D5">
            <w:pPr>
              <w:ind w:left="57"/>
              <w:jc w:val="center"/>
              <w:rPr>
                <w:rFonts w:ascii="Times New Roman" w:hAnsi="Times New Roman"/>
                <w:szCs w:val="22"/>
              </w:rPr>
            </w:pPr>
            <w:r w:rsidRPr="00F32805">
              <w:rPr>
                <w:rFonts w:ascii="Times New Roman" w:hAnsi="Times New Roman"/>
                <w:szCs w:val="22"/>
              </w:rPr>
              <w:t>Mass, g</w:t>
            </w:r>
          </w:p>
        </w:tc>
        <w:tc>
          <w:tcPr>
            <w:tcW w:w="215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2426A9" w:rsidRPr="009C24D5" w:rsidRDefault="00F32805" w:rsidP="003873D5">
            <w:pPr>
              <w:ind w:left="57"/>
              <w:jc w:val="center"/>
              <w:rPr>
                <w:rFonts w:ascii="Times New Roman" w:hAnsi="Times New Roman"/>
                <w:szCs w:val="22"/>
              </w:rPr>
            </w:pPr>
            <w:r w:rsidRPr="00F32805">
              <w:rPr>
                <w:rFonts w:ascii="Times New Roman" w:hAnsi="Times New Roman"/>
                <w:szCs w:val="22"/>
              </w:rPr>
              <w:t>Percentage, %</w:t>
            </w:r>
          </w:p>
        </w:tc>
      </w:tr>
      <w:tr w:rsidR="002426A9" w:rsidRPr="009C24D5" w:rsidTr="00F04AE7">
        <w:trPr>
          <w:trHeight w:val="988"/>
          <w:jc w:val="center"/>
        </w:trPr>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2426A9" w:rsidRPr="009C24D5" w:rsidRDefault="002426A9" w:rsidP="003873D5">
            <w:pPr>
              <w:ind w:left="57"/>
              <w:jc w:val="center"/>
              <w:rPr>
                <w:rFonts w:ascii="Times New Roman" w:hAnsi="Times New Roman"/>
                <w:szCs w:val="22"/>
              </w:rPr>
            </w:pPr>
            <w:r w:rsidRPr="009C24D5">
              <w:rPr>
                <w:rFonts w:ascii="Times New Roman" w:hAnsi="Times New Roman"/>
                <w:szCs w:val="22"/>
                <w:lang w:val="en-US"/>
              </w:rPr>
              <w:t>Cu</w:t>
            </w:r>
          </w:p>
          <w:p w:rsidR="002426A9" w:rsidRPr="009C24D5" w:rsidRDefault="002426A9" w:rsidP="003873D5">
            <w:pPr>
              <w:ind w:left="57"/>
              <w:jc w:val="center"/>
              <w:rPr>
                <w:rFonts w:ascii="Times New Roman" w:hAnsi="Times New Roman"/>
                <w:szCs w:val="22"/>
              </w:rPr>
            </w:pPr>
            <w:r w:rsidRPr="009C24D5">
              <w:rPr>
                <w:rFonts w:ascii="Times New Roman" w:hAnsi="Times New Roman"/>
                <w:szCs w:val="22"/>
                <w:lang w:val="en-US"/>
              </w:rPr>
              <w:t xml:space="preserve">Sb </w:t>
            </w:r>
          </w:p>
          <w:p w:rsidR="002426A9" w:rsidRPr="009C24D5" w:rsidRDefault="002426A9" w:rsidP="003873D5">
            <w:pPr>
              <w:ind w:left="57"/>
              <w:jc w:val="center"/>
              <w:rPr>
                <w:rFonts w:ascii="Times New Roman" w:hAnsi="Times New Roman"/>
                <w:szCs w:val="22"/>
              </w:rPr>
            </w:pPr>
            <w:r w:rsidRPr="009C24D5">
              <w:rPr>
                <w:rFonts w:ascii="Times New Roman" w:hAnsi="Times New Roman"/>
                <w:szCs w:val="22"/>
                <w:lang w:val="en-US"/>
              </w:rPr>
              <w:t>Ag</w:t>
            </w:r>
          </w:p>
        </w:tc>
        <w:tc>
          <w:tcPr>
            <w:tcW w:w="240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2426A9" w:rsidRPr="009C24D5" w:rsidRDefault="002426A9" w:rsidP="003873D5">
            <w:pPr>
              <w:ind w:left="57"/>
              <w:jc w:val="center"/>
              <w:rPr>
                <w:rFonts w:ascii="Times New Roman" w:hAnsi="Times New Roman"/>
                <w:szCs w:val="22"/>
              </w:rPr>
            </w:pPr>
            <w:r w:rsidRPr="009C24D5">
              <w:rPr>
                <w:rFonts w:ascii="Times New Roman" w:hAnsi="Times New Roman"/>
                <w:szCs w:val="22"/>
                <w:lang w:val="en-US"/>
              </w:rPr>
              <w:t>30.1± 1.5</w:t>
            </w:r>
          </w:p>
          <w:p w:rsidR="002426A9" w:rsidRPr="009C24D5" w:rsidRDefault="002426A9" w:rsidP="003873D5">
            <w:pPr>
              <w:ind w:left="57"/>
              <w:jc w:val="center"/>
              <w:rPr>
                <w:rFonts w:ascii="Times New Roman" w:hAnsi="Times New Roman"/>
                <w:szCs w:val="22"/>
              </w:rPr>
            </w:pPr>
            <w:r w:rsidRPr="009C24D5">
              <w:rPr>
                <w:rFonts w:ascii="Times New Roman" w:hAnsi="Times New Roman"/>
                <w:szCs w:val="22"/>
                <w:lang w:val="en-US"/>
              </w:rPr>
              <w:t>0.574 ± 0.018</w:t>
            </w:r>
          </w:p>
          <w:p w:rsidR="002426A9" w:rsidRPr="009C24D5" w:rsidRDefault="002426A9" w:rsidP="003873D5">
            <w:pPr>
              <w:ind w:left="57"/>
              <w:jc w:val="center"/>
              <w:rPr>
                <w:rFonts w:ascii="Times New Roman" w:hAnsi="Times New Roman"/>
                <w:szCs w:val="22"/>
              </w:rPr>
            </w:pPr>
            <w:r w:rsidRPr="009C24D5">
              <w:rPr>
                <w:rFonts w:ascii="Times New Roman" w:hAnsi="Times New Roman"/>
                <w:szCs w:val="22"/>
                <w:lang w:val="en-US"/>
              </w:rPr>
              <w:t>0.0388± 0.0018</w:t>
            </w:r>
          </w:p>
        </w:tc>
        <w:tc>
          <w:tcPr>
            <w:tcW w:w="215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2426A9" w:rsidRPr="009C24D5" w:rsidRDefault="002426A9" w:rsidP="003873D5">
            <w:pPr>
              <w:ind w:left="57"/>
              <w:jc w:val="center"/>
              <w:rPr>
                <w:rFonts w:ascii="Times New Roman" w:hAnsi="Times New Roman"/>
                <w:szCs w:val="22"/>
              </w:rPr>
            </w:pPr>
            <w:r w:rsidRPr="009C24D5">
              <w:rPr>
                <w:rFonts w:ascii="Times New Roman" w:hAnsi="Times New Roman"/>
                <w:szCs w:val="22"/>
                <w:lang w:val="en-US"/>
              </w:rPr>
              <w:t>9</w:t>
            </w:r>
            <w:r w:rsidRPr="009C24D5">
              <w:rPr>
                <w:rFonts w:ascii="Times New Roman" w:hAnsi="Times New Roman"/>
                <w:szCs w:val="22"/>
              </w:rPr>
              <w:t>0.7±4.5</w:t>
            </w:r>
          </w:p>
          <w:p w:rsidR="002426A9" w:rsidRPr="009C24D5" w:rsidRDefault="002426A9" w:rsidP="003873D5">
            <w:pPr>
              <w:ind w:left="57"/>
              <w:jc w:val="center"/>
              <w:rPr>
                <w:rFonts w:ascii="Times New Roman" w:hAnsi="Times New Roman"/>
                <w:szCs w:val="22"/>
              </w:rPr>
            </w:pPr>
            <w:r w:rsidRPr="009C24D5">
              <w:rPr>
                <w:rFonts w:ascii="Times New Roman" w:hAnsi="Times New Roman"/>
                <w:szCs w:val="22"/>
                <w:lang w:val="en-US"/>
              </w:rPr>
              <w:t>1</w:t>
            </w:r>
            <w:r w:rsidRPr="009C24D5">
              <w:rPr>
                <w:rFonts w:ascii="Times New Roman" w:hAnsi="Times New Roman"/>
                <w:szCs w:val="22"/>
              </w:rPr>
              <w:t>.</w:t>
            </w:r>
            <w:r w:rsidRPr="009C24D5">
              <w:rPr>
                <w:rFonts w:ascii="Times New Roman" w:hAnsi="Times New Roman"/>
                <w:szCs w:val="22"/>
                <w:lang w:val="en-US"/>
              </w:rPr>
              <w:t>731</w:t>
            </w:r>
            <w:r w:rsidRPr="009C24D5">
              <w:rPr>
                <w:rFonts w:ascii="Times New Roman" w:hAnsi="Times New Roman"/>
                <w:szCs w:val="22"/>
              </w:rPr>
              <w:t>±0.</w:t>
            </w:r>
            <w:r w:rsidRPr="009C24D5">
              <w:rPr>
                <w:rFonts w:ascii="Times New Roman" w:hAnsi="Times New Roman"/>
                <w:szCs w:val="22"/>
                <w:lang w:val="en-US"/>
              </w:rPr>
              <w:t>054</w:t>
            </w:r>
          </w:p>
          <w:p w:rsidR="002426A9" w:rsidRPr="009C24D5" w:rsidRDefault="002426A9" w:rsidP="003873D5">
            <w:pPr>
              <w:ind w:left="57"/>
              <w:jc w:val="center"/>
              <w:rPr>
                <w:rFonts w:ascii="Times New Roman" w:hAnsi="Times New Roman"/>
                <w:szCs w:val="22"/>
              </w:rPr>
            </w:pPr>
            <w:r w:rsidRPr="009C24D5">
              <w:rPr>
                <w:rFonts w:ascii="Times New Roman" w:hAnsi="Times New Roman"/>
                <w:szCs w:val="22"/>
              </w:rPr>
              <w:t>0.0</w:t>
            </w:r>
            <w:r w:rsidRPr="009C24D5">
              <w:rPr>
                <w:rFonts w:ascii="Times New Roman" w:hAnsi="Times New Roman"/>
                <w:szCs w:val="22"/>
                <w:lang w:val="en-US"/>
              </w:rPr>
              <w:t>3699</w:t>
            </w:r>
            <w:r w:rsidRPr="009C24D5">
              <w:rPr>
                <w:rFonts w:ascii="Times New Roman" w:hAnsi="Times New Roman"/>
                <w:szCs w:val="22"/>
              </w:rPr>
              <w:t>±0.00</w:t>
            </w:r>
            <w:r w:rsidRPr="009C24D5">
              <w:rPr>
                <w:rFonts w:ascii="Times New Roman" w:hAnsi="Times New Roman"/>
                <w:szCs w:val="22"/>
                <w:lang w:val="en-US"/>
              </w:rPr>
              <w:t>084</w:t>
            </w:r>
          </w:p>
        </w:tc>
      </w:tr>
    </w:tbl>
    <w:p w:rsidR="002426A9" w:rsidRPr="009C24D5" w:rsidRDefault="002426A9" w:rsidP="002426A9">
      <w:pPr>
        <w:ind w:left="57"/>
        <w:jc w:val="center"/>
        <w:rPr>
          <w:rFonts w:ascii="Times New Roman" w:hAnsi="Times New Roman"/>
          <w:szCs w:val="22"/>
        </w:rPr>
      </w:pPr>
    </w:p>
    <w:p w:rsidR="002426A9" w:rsidRPr="00F32805" w:rsidRDefault="00F32805" w:rsidP="002426A9">
      <w:pPr>
        <w:pStyle w:val="ac"/>
        <w:rPr>
          <w:rFonts w:ascii="Times New Roman" w:hAnsi="Times New Roman" w:cs="Times New Roman"/>
          <w:sz w:val="22"/>
          <w:szCs w:val="22"/>
          <w:highlight w:val="yellow"/>
          <w:lang w:val="en-US"/>
        </w:rPr>
      </w:pPr>
      <w:r w:rsidRPr="00F32805">
        <w:rPr>
          <w:rFonts w:ascii="Times New Roman" w:hAnsi="Times New Roman" w:cs="Times New Roman"/>
          <w:sz w:val="22"/>
          <w:szCs w:val="22"/>
          <w:lang w:val="en-US"/>
        </w:rPr>
        <w:t>According to the conclusions of archaeologists, the pommel was made by metallurgists of the Ananyinsky cultural and historical region in the 1st millennium BC.</w:t>
      </w:r>
    </w:p>
    <w:p w:rsidR="00F32805" w:rsidRPr="00CC4388" w:rsidRDefault="00A359A2" w:rsidP="00F32805">
      <w:pPr>
        <w:pStyle w:val="22"/>
        <w:spacing w:after="0" w:line="240" w:lineRule="auto"/>
        <w:rPr>
          <w:rFonts w:ascii="Times New Roman" w:hAnsi="Times New Roman"/>
          <w:b/>
          <w:bCs/>
          <w:i/>
          <w:szCs w:val="22"/>
          <w:lang w:val="en-US"/>
        </w:rPr>
      </w:pPr>
      <w:r w:rsidRPr="00CC4388">
        <w:rPr>
          <w:rFonts w:ascii="Times New Roman" w:hAnsi="Times New Roman"/>
          <w:b/>
          <w:bCs/>
          <w:i/>
          <w:szCs w:val="22"/>
          <w:lang w:val="en-US"/>
        </w:rPr>
        <w:lastRenderedPageBreak/>
        <w:t>3</w:t>
      </w:r>
      <w:r w:rsidR="00776A76" w:rsidRPr="00CC4388">
        <w:rPr>
          <w:rFonts w:ascii="Times New Roman" w:hAnsi="Times New Roman"/>
          <w:b/>
          <w:bCs/>
          <w:i/>
          <w:szCs w:val="22"/>
          <w:lang w:val="en-US"/>
        </w:rPr>
        <w:t>.</w:t>
      </w:r>
      <w:r w:rsidR="00220A87" w:rsidRPr="00CC4388">
        <w:rPr>
          <w:rFonts w:ascii="Times New Roman" w:hAnsi="Times New Roman"/>
          <w:b/>
          <w:bCs/>
          <w:i/>
          <w:szCs w:val="22"/>
          <w:lang w:val="en-US"/>
        </w:rPr>
        <w:t>2</w:t>
      </w:r>
      <w:r w:rsidR="00776A76" w:rsidRPr="00CC4388">
        <w:rPr>
          <w:rFonts w:ascii="Times New Roman" w:hAnsi="Times New Roman"/>
          <w:b/>
          <w:bCs/>
          <w:i/>
          <w:szCs w:val="22"/>
          <w:lang w:val="en-US"/>
        </w:rPr>
        <w:t>.</w:t>
      </w:r>
      <w:r w:rsidR="00F32805" w:rsidRPr="00CC4388">
        <w:rPr>
          <w:lang w:val="en-US"/>
        </w:rPr>
        <w:t xml:space="preserve"> </w:t>
      </w:r>
      <w:r w:rsidR="00F32805" w:rsidRPr="00CC4388">
        <w:rPr>
          <w:rFonts w:ascii="Times New Roman" w:hAnsi="Times New Roman"/>
          <w:b/>
          <w:bCs/>
          <w:i/>
          <w:szCs w:val="22"/>
          <w:lang w:val="en-US"/>
        </w:rPr>
        <w:t>Analytical studies in the group of neutron activation analysis (GNAA) at IREN.</w:t>
      </w:r>
    </w:p>
    <w:p w:rsidR="00F32805" w:rsidRPr="00F32805" w:rsidRDefault="00F32805" w:rsidP="00F32805">
      <w:pPr>
        <w:suppressAutoHyphens w:val="0"/>
        <w:jc w:val="left"/>
        <w:rPr>
          <w:rFonts w:ascii="Times New Roman" w:hAnsi="Times New Roman"/>
          <w:lang w:val="en-US" w:eastAsia="ru-RU"/>
        </w:rPr>
      </w:pPr>
      <w:r w:rsidRPr="00F32805">
        <w:rPr>
          <w:rFonts w:ascii="Times New Roman" w:hAnsi="Times New Roman"/>
          <w:lang w:val="en-US" w:eastAsia="ru-RU"/>
        </w:rPr>
        <w:t>Work continued on the study of samples of various origins by neutron activation analysis (NAA) and additional methods: X-ray fluorescence analysis, infrared spectroscopy with Fourier transform. Stratigraphy and polarizing microscopy have been mastered and actively used. The method of Raman spectroscopy is being introduced. The main volume is made up of various components of medieval wall painting, ecological and geological samples.</w:t>
      </w:r>
    </w:p>
    <w:p w:rsidR="00F32805" w:rsidRPr="00F32805" w:rsidRDefault="00F32805" w:rsidP="00F32805">
      <w:pPr>
        <w:suppressAutoHyphens w:val="0"/>
        <w:jc w:val="left"/>
        <w:rPr>
          <w:rFonts w:ascii="Times New Roman" w:hAnsi="Times New Roman"/>
          <w:lang w:val="en-US" w:eastAsia="ru-RU"/>
        </w:rPr>
      </w:pPr>
      <w:r w:rsidRPr="00F32805">
        <w:rPr>
          <w:rFonts w:ascii="Times New Roman" w:hAnsi="Times New Roman"/>
          <w:lang w:val="en-US" w:eastAsia="ru-RU"/>
        </w:rPr>
        <w:t>Due to the temporary suspension of the operation of the IBR-2 reactor, the NAA in GNAA was mainly carried out at the WWR-K reactor at the Institute of Nuclear Physics (Almaty, Kazakhstan) - about 900 samples. There are two spectrometers for XRF. About 650 samples were analyzed by X-ray fluorescence analysis, most of which were studied in situ. The molecular and mineral composition of samples in GNAA is determined using a Bruker Invenio IR spectrometer; about 50 samples were analyzed.</w:t>
      </w:r>
    </w:p>
    <w:p w:rsidR="00F32805" w:rsidRPr="00F32805" w:rsidRDefault="00F32805" w:rsidP="00F32805">
      <w:pPr>
        <w:suppressAutoHyphens w:val="0"/>
        <w:jc w:val="left"/>
        <w:rPr>
          <w:rFonts w:ascii="Times New Roman" w:hAnsi="Times New Roman"/>
          <w:lang w:val="en-US" w:eastAsia="ru-RU"/>
        </w:rPr>
      </w:pPr>
      <w:r w:rsidRPr="00F32805">
        <w:rPr>
          <w:rFonts w:ascii="Times New Roman" w:hAnsi="Times New Roman"/>
          <w:lang w:val="en-US" w:eastAsia="ru-RU"/>
        </w:rPr>
        <w:t>The work is carried out within the framework of the Protocols on the implementation of joint research work with the State Institute of Art History, the Interregional Scientific and Restoration Art Administration, the Institute of Nuclear Physics (Kazakhstan) and three joint projects with Egypt. The list of cooperating organizations on the Egyptian side includes the following: Egyptian Atomic Energy Authority (EAEA); National Research Center (NRC); Academy of Scientific Research and Technology (ASRT); National Museum of Egyptian Civilization (NMEC); Menoufia university; American University in Cairo (AUC); Mansoura University.</w:t>
      </w:r>
    </w:p>
    <w:p w:rsidR="00F32805" w:rsidRPr="00F32805" w:rsidRDefault="00F32805" w:rsidP="00F32805">
      <w:pPr>
        <w:suppressAutoHyphens w:val="0"/>
        <w:jc w:val="left"/>
        <w:rPr>
          <w:rFonts w:ascii="Times New Roman" w:hAnsi="Times New Roman"/>
          <w:lang w:val="en-US" w:eastAsia="ru-RU"/>
        </w:rPr>
      </w:pPr>
      <w:r w:rsidRPr="00F32805">
        <w:rPr>
          <w:rFonts w:ascii="Times New Roman" w:hAnsi="Times New Roman"/>
          <w:lang w:val="en-US" w:eastAsia="ru-RU"/>
        </w:rPr>
        <w:t>In 2022, two basic cooperation agreements were signed with humanitarian organizations: the Federal State Budgetary Institution of Culture “State Historical and Cultural Museum-Reserve “Moscow Kremlin” and the Institute of Archeology of the Russian Academy of Sciences, as well as with the Institute of Geology and Geophysics of the National Academy of Sciences of Azerbaijan. In addition, preparations have begun for a joint experiment with Vietnamese colleagues at the IREN facility to determine the capture cross sections and resonance integrals of individual isotopes.</w:t>
      </w:r>
    </w:p>
    <w:p w:rsidR="00F32805" w:rsidRPr="00F32805" w:rsidRDefault="00F32805" w:rsidP="00F32805">
      <w:pPr>
        <w:suppressAutoHyphens w:val="0"/>
        <w:jc w:val="left"/>
        <w:rPr>
          <w:rFonts w:ascii="Times New Roman" w:hAnsi="Times New Roman"/>
          <w:lang w:val="en-US" w:eastAsia="ru-RU"/>
        </w:rPr>
      </w:pPr>
      <w:r w:rsidRPr="00F32805">
        <w:rPr>
          <w:rFonts w:ascii="Times New Roman" w:hAnsi="Times New Roman"/>
          <w:lang w:val="en-US" w:eastAsia="ru-RU"/>
        </w:rPr>
        <w:t>At the IREN facility, the first steps in gamma-activation analysis were taken - the qualitative elemental composition of three samples was determined. The fundamental possibility of determining isotopes obtained by gamma</w:t>
      </w:r>
      <w:r>
        <w:rPr>
          <w:rFonts w:ascii="Times New Roman" w:hAnsi="Times New Roman"/>
          <w:lang w:val="en-US" w:eastAsia="ru-RU"/>
        </w:rPr>
        <w:t>-induced</w:t>
      </w:r>
      <w:r w:rsidRPr="00F32805">
        <w:rPr>
          <w:rFonts w:ascii="Times New Roman" w:hAnsi="Times New Roman"/>
          <w:lang w:val="en-US" w:eastAsia="ru-RU"/>
        </w:rPr>
        <w:t xml:space="preserve"> reactions is shown. For further research in the field of GAA, the group needs a dedicated staff member.</w:t>
      </w:r>
    </w:p>
    <w:p w:rsidR="00F32805" w:rsidRPr="00F32805" w:rsidRDefault="00F32805" w:rsidP="00F32805">
      <w:pPr>
        <w:suppressAutoHyphens w:val="0"/>
        <w:jc w:val="left"/>
        <w:rPr>
          <w:rFonts w:ascii="Times New Roman" w:hAnsi="Times New Roman"/>
          <w:lang w:val="en-US" w:eastAsia="ru-RU"/>
        </w:rPr>
      </w:pPr>
      <w:r w:rsidRPr="00F32805">
        <w:rPr>
          <w:rFonts w:ascii="Times New Roman" w:hAnsi="Times New Roman"/>
          <w:lang w:val="en-US" w:eastAsia="ru-RU"/>
        </w:rPr>
        <w:t>Work continued on elucidating the fundamental possibility of using the sixth channel of the IREN facility for performing activation analysis on prompt gamma quanta. Further steps in this direction have been agreed.</w:t>
      </w:r>
    </w:p>
    <w:p w:rsidR="00F32805" w:rsidRPr="00F32805" w:rsidRDefault="00F32805" w:rsidP="00F32805">
      <w:pPr>
        <w:suppressAutoHyphens w:val="0"/>
        <w:jc w:val="left"/>
        <w:rPr>
          <w:rFonts w:ascii="Times New Roman" w:hAnsi="Times New Roman"/>
          <w:lang w:val="en-US" w:eastAsia="ru-RU"/>
        </w:rPr>
      </w:pPr>
      <w:r w:rsidRPr="00F32805">
        <w:rPr>
          <w:rFonts w:ascii="Times New Roman" w:hAnsi="Times New Roman"/>
          <w:lang w:val="en-US" w:eastAsia="ru-RU"/>
        </w:rPr>
        <w:t>For conducting physical and chemical studies of the 12th-century wall paintings of St. George's Cathedral of the St. George's Monastery in Veliky Novgorod, a cultural monument from the UNESCO World Heritage List, the team members received a letter of thanks from the State Institute of Art History (see Appendix).</w:t>
      </w:r>
    </w:p>
    <w:p w:rsidR="00F32805" w:rsidRPr="00F32805" w:rsidRDefault="00F32805" w:rsidP="00F32805">
      <w:pPr>
        <w:suppressAutoHyphens w:val="0"/>
        <w:jc w:val="left"/>
        <w:rPr>
          <w:rFonts w:ascii="Times New Roman" w:hAnsi="Times New Roman"/>
          <w:lang w:val="en-US" w:eastAsia="ru-RU"/>
        </w:rPr>
      </w:pPr>
      <w:r w:rsidRPr="00F32805">
        <w:rPr>
          <w:rFonts w:ascii="Times New Roman" w:hAnsi="Times New Roman"/>
          <w:lang w:val="en-US" w:eastAsia="ru-RU"/>
        </w:rPr>
        <w:t>Works on the creation of a new control panel for the pneumatic transport system (PTS) REGATA-2 at the IREN unit have been completed.</w:t>
      </w:r>
    </w:p>
    <w:p w:rsidR="00F32805" w:rsidRPr="00F32805" w:rsidRDefault="00F32805" w:rsidP="00F32805">
      <w:pPr>
        <w:suppressAutoHyphens w:val="0"/>
        <w:jc w:val="left"/>
        <w:rPr>
          <w:rFonts w:ascii="Times New Roman" w:hAnsi="Times New Roman"/>
          <w:lang w:val="en-US" w:eastAsia="ru-RU"/>
        </w:rPr>
      </w:pPr>
      <w:r w:rsidRPr="00F32805">
        <w:rPr>
          <w:rFonts w:ascii="Times New Roman" w:hAnsi="Times New Roman"/>
          <w:lang w:val="en-US" w:eastAsia="ru-RU"/>
        </w:rPr>
        <w:t>In 2022, the GNAA participated for the sixth time in professional competence tests organized by the IAEA using the NAA and for the third time using additional methods, in this case XFA. GNAA showed good results in IAEA tests in 2021. In the tests, the elemental composition of two samples, clay and vegetation, was studied. Using the NAA method, the mass fractions of 37 elements were determined in a clay sample, of which only one value was estimated as an outlier. The XFA method determined the contents of 19 elements, including 5 departures. For a sample of plant origin, the mass fractions of 17 elements, including 2 outliers, were determined by the NAA method, 11 elements, 3 of which turned out to be outliers, were determined by the X-ray diffraction method.</w:t>
      </w:r>
    </w:p>
    <w:p w:rsidR="00F32805" w:rsidRPr="00F32805" w:rsidRDefault="00F32805" w:rsidP="00F32805">
      <w:pPr>
        <w:suppressAutoHyphens w:val="0"/>
        <w:jc w:val="left"/>
        <w:rPr>
          <w:rFonts w:ascii="Times New Roman" w:hAnsi="Times New Roman"/>
          <w:lang w:val="en-US" w:eastAsia="ru-RU"/>
        </w:rPr>
      </w:pPr>
      <w:r w:rsidRPr="00F32805">
        <w:rPr>
          <w:rFonts w:ascii="Times New Roman" w:hAnsi="Times New Roman"/>
          <w:lang w:val="en-US" w:eastAsia="ru-RU"/>
        </w:rPr>
        <w:t>Four employees of the GNAA were trained at the State Research Institute of Restoration under the program "Physical and chemical methods for studying the paint layer of works of art."</w:t>
      </w:r>
    </w:p>
    <w:p w:rsidR="00F32805" w:rsidRPr="00F32805" w:rsidRDefault="00F32805" w:rsidP="00F32805">
      <w:pPr>
        <w:suppressAutoHyphens w:val="0"/>
        <w:jc w:val="left"/>
        <w:rPr>
          <w:rFonts w:ascii="Times New Roman" w:hAnsi="Times New Roman"/>
          <w:lang w:val="en-US" w:eastAsia="ru-RU"/>
        </w:rPr>
      </w:pPr>
      <w:r w:rsidRPr="00F32805">
        <w:rPr>
          <w:rFonts w:ascii="Times New Roman" w:hAnsi="Times New Roman"/>
          <w:lang w:val="en-US" w:eastAsia="ru-RU"/>
        </w:rPr>
        <w:t>Two people (a graduate student and a student) from Egypt completed an internship at GNAA on the processing and analysis of induced activity spectra using the Genie-2000 and Mass fractions software. Colleagues from Egypt and Kazakhstan worked in the group to conduct joint research.</w:t>
      </w:r>
    </w:p>
    <w:p w:rsidR="00F32805" w:rsidRPr="00F32805" w:rsidRDefault="00F32805" w:rsidP="00F32805">
      <w:pPr>
        <w:suppressAutoHyphens w:val="0"/>
        <w:jc w:val="left"/>
        <w:rPr>
          <w:rFonts w:ascii="Times New Roman" w:hAnsi="Times New Roman"/>
          <w:lang w:val="en-US" w:eastAsia="ru-RU"/>
        </w:rPr>
      </w:pPr>
      <w:r w:rsidRPr="00F32805">
        <w:rPr>
          <w:rFonts w:ascii="Times New Roman" w:hAnsi="Times New Roman"/>
          <w:lang w:val="en-US" w:eastAsia="ru-RU"/>
        </w:rPr>
        <w:t>An information booklet in Russian and English on the activities of the GNAA with examples of work performed, a list of the methods used and the equipment used was created and printed in the JINR Publishing Department: http://flnph.jinr.ru/images/naa_rus.pdf</w:t>
      </w:r>
    </w:p>
    <w:p w:rsidR="00D80ED2" w:rsidRPr="00F32805" w:rsidRDefault="00F32805" w:rsidP="00F32805">
      <w:pPr>
        <w:suppressAutoHyphens w:val="0"/>
        <w:jc w:val="left"/>
        <w:rPr>
          <w:rFonts w:ascii="Times New Roman" w:hAnsi="Times New Roman"/>
          <w:lang w:val="en-US" w:eastAsia="ru-RU"/>
        </w:rPr>
      </w:pPr>
      <w:r w:rsidRPr="00F32805">
        <w:rPr>
          <w:rFonts w:ascii="Times New Roman" w:hAnsi="Times New Roman"/>
          <w:lang w:val="en-US" w:eastAsia="ru-RU"/>
        </w:rPr>
        <w:t>Numerous excursions for JINR guests were held in the premises of the group: the chemical laboratory, spectrometric rooms, the REGATA-2 pneumatic transport system, etc.</w:t>
      </w:r>
    </w:p>
    <w:p w:rsidR="00D80ED2" w:rsidRPr="00F32805" w:rsidRDefault="00F32805" w:rsidP="00581E94">
      <w:pPr>
        <w:jc w:val="left"/>
        <w:rPr>
          <w:rFonts w:ascii="Times New Roman" w:hAnsi="Times New Roman"/>
          <w:b/>
          <w:lang w:val="en-US" w:eastAsia="ru-RU"/>
        </w:rPr>
      </w:pPr>
      <w:r w:rsidRPr="00F32805">
        <w:rPr>
          <w:rFonts w:ascii="Times New Roman" w:hAnsi="Times New Roman"/>
          <w:b/>
          <w:lang w:val="en-US" w:eastAsia="ru-RU"/>
        </w:rPr>
        <w:t>Fresco painting</w:t>
      </w:r>
    </w:p>
    <w:p w:rsidR="00F32805" w:rsidRPr="00F32805" w:rsidRDefault="00F32805" w:rsidP="00F32805">
      <w:pPr>
        <w:rPr>
          <w:rFonts w:ascii="Times New Roman" w:hAnsi="Times New Roman"/>
          <w:lang w:val="en-US" w:eastAsia="ru-RU"/>
        </w:rPr>
      </w:pPr>
      <w:r w:rsidRPr="00F32805">
        <w:rPr>
          <w:rFonts w:ascii="Times New Roman" w:hAnsi="Times New Roman"/>
          <w:lang w:val="en-US" w:eastAsia="ru-RU"/>
        </w:rPr>
        <w:lastRenderedPageBreak/>
        <w:t>Research has begun on archaeological fragments of frescoes in the Church of John the Baptist on Opoki (XII century) and the Resurrection Cathedral of the Derevyanitsky Monastery (XVI and XVI centuries) in Veliky Novgorod. Based on the results obtained, two reports were prepared and made at the X scientific-practical conference “Novgorod and Novgorod land. Art and Restoration”, which took place from 18 to 21 October 2022 in Veliky Novgorod.</w:t>
      </w:r>
    </w:p>
    <w:p w:rsidR="00F32805" w:rsidRPr="00F32805" w:rsidRDefault="00F32805" w:rsidP="00F32805">
      <w:pPr>
        <w:rPr>
          <w:rFonts w:ascii="Times New Roman" w:hAnsi="Times New Roman"/>
          <w:lang w:val="en-US" w:eastAsia="ru-RU"/>
        </w:rPr>
      </w:pPr>
      <w:r w:rsidRPr="00F32805">
        <w:rPr>
          <w:rFonts w:ascii="Times New Roman" w:hAnsi="Times New Roman"/>
          <w:lang w:val="en-US" w:eastAsia="ru-RU"/>
        </w:rPr>
        <w:t>More than 10 complementary methods have been applied (see Fig. 47) to study the unique pre-Mongolian wall paintings of the 12th century from St. George's Cathedral of St. George's Monastery in Veliky Novgorod [15]. Both archaeological specimens from the main volume of the temple and fragments in situ in the tower of the cathedral were studied.</w:t>
      </w:r>
    </w:p>
    <w:p w:rsidR="00F32805" w:rsidRDefault="00F32805" w:rsidP="00F32805">
      <w:pPr>
        <w:rPr>
          <w:rFonts w:ascii="Times New Roman" w:hAnsi="Times New Roman"/>
          <w:lang w:val="en-US" w:eastAsia="ru-RU"/>
        </w:rPr>
      </w:pPr>
      <w:r w:rsidRPr="00F32805">
        <w:rPr>
          <w:rFonts w:ascii="Times New Roman" w:hAnsi="Times New Roman"/>
          <w:lang w:val="en-US" w:eastAsia="ru-RU"/>
        </w:rPr>
        <w:t>For the first time in Russia, sensitive neutron methods were used to study the elemental composition of pigments and plaster bases - neutron activation analysis and activation analysis on prompt gamma quanta. The conducted research allowed to determine the elemental and mineral composition of pigments and plaster bases used in the creation of frescoes; identify the technique of painting; make assumptions about the different time of creation of the murals in the main volume and in the tower of the cathedral; as well as to reconstruct the original appearance of the fresco depicting St. George. The discovery of an expensive lapis lazuli pigment testified to the high status of the customer of the cathedral's murals. The obtained data are compared with the simultaneous paintings of Byzantine and Italian temples.</w:t>
      </w:r>
    </w:p>
    <w:p w:rsidR="00ED3742" w:rsidRPr="00F32805" w:rsidRDefault="00ED3742" w:rsidP="00F32805">
      <w:pPr>
        <w:jc w:val="center"/>
        <w:rPr>
          <w:rFonts w:ascii="Times New Roman" w:hAnsi="Times New Roman"/>
          <w:highlight w:val="yellow"/>
          <w:lang w:val="en-US" w:eastAsia="ru-RU"/>
        </w:rPr>
      </w:pPr>
      <w:r w:rsidRPr="009C24D5">
        <w:rPr>
          <w:rFonts w:ascii="Times New Roman" w:hAnsi="Times New Roman"/>
          <w:noProof/>
          <w:highlight w:val="yellow"/>
          <w:lang w:eastAsia="ru-RU"/>
        </w:rPr>
        <w:drawing>
          <wp:inline distT="0" distB="0" distL="0" distR="0">
            <wp:extent cx="3916680" cy="4114800"/>
            <wp:effectExtent l="0" t="0" r="762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3b color.jpg"/>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916680" cy="4114800"/>
                    </a:xfrm>
                    <a:prstGeom prst="rect">
                      <a:avLst/>
                    </a:prstGeom>
                  </pic:spPr>
                </pic:pic>
              </a:graphicData>
            </a:graphic>
          </wp:inline>
        </w:drawing>
      </w:r>
    </w:p>
    <w:p w:rsidR="00F32805" w:rsidRDefault="00F32805" w:rsidP="00581E94">
      <w:pPr>
        <w:jc w:val="left"/>
        <w:rPr>
          <w:rFonts w:ascii="Times New Roman" w:hAnsi="Times New Roman"/>
          <w:bCs/>
          <w:szCs w:val="20"/>
          <w:lang w:val="en-US"/>
        </w:rPr>
      </w:pPr>
      <w:r w:rsidRPr="00F32805">
        <w:rPr>
          <w:rFonts w:ascii="Times New Roman" w:hAnsi="Times New Roman"/>
          <w:bCs/>
          <w:szCs w:val="20"/>
          <w:lang w:val="en-US"/>
        </w:rPr>
        <w:t>Fig. 47. An example of applying an integrated approach to the study of a sample with a blue ink layer</w:t>
      </w:r>
    </w:p>
    <w:p w:rsidR="00F32805" w:rsidRPr="00CC4388" w:rsidRDefault="00F32805" w:rsidP="006F3674">
      <w:pPr>
        <w:rPr>
          <w:rFonts w:ascii="Times New Roman" w:hAnsi="Times New Roman"/>
          <w:b/>
          <w:lang w:val="en-US" w:eastAsia="ru-RU"/>
        </w:rPr>
      </w:pPr>
      <w:r w:rsidRPr="00CC4388">
        <w:rPr>
          <w:rFonts w:ascii="Times New Roman" w:hAnsi="Times New Roman"/>
          <w:b/>
          <w:lang w:val="en-US" w:eastAsia="ru-RU"/>
        </w:rPr>
        <w:t>Archaeological pottery</w:t>
      </w:r>
    </w:p>
    <w:p w:rsidR="00F32805" w:rsidRPr="00F32805" w:rsidRDefault="00F32805" w:rsidP="00F32805">
      <w:pPr>
        <w:rPr>
          <w:rFonts w:ascii="Times New Roman" w:hAnsi="Times New Roman"/>
          <w:lang w:val="en-US" w:bidi="ar-EG"/>
        </w:rPr>
      </w:pPr>
      <w:r w:rsidRPr="00F32805">
        <w:rPr>
          <w:rFonts w:ascii="Times New Roman" w:hAnsi="Times New Roman"/>
          <w:lang w:val="en-US" w:bidi="ar-EG"/>
        </w:rPr>
        <w:t>For the first time in Russia, with the help of NAA, the elemental composition of samples of medieval archaeological ceramics of various types was revealed in order to determine their origin, classification and creation of reference groups. The use of several analytical statistical methods and machine learning methods made it possible to identify elements of decisive importance. These were used as fingerprints to create the first reference groups [16], which will serve as input for future work.</w:t>
      </w:r>
    </w:p>
    <w:p w:rsidR="00F32805" w:rsidRDefault="00F32805" w:rsidP="00F32805">
      <w:pPr>
        <w:rPr>
          <w:rFonts w:ascii="Times New Roman" w:hAnsi="Times New Roman"/>
          <w:lang w:val="en-US" w:bidi="ar-EG"/>
        </w:rPr>
      </w:pPr>
      <w:r w:rsidRPr="00F32805">
        <w:rPr>
          <w:rFonts w:ascii="Times New Roman" w:hAnsi="Times New Roman"/>
          <w:lang w:val="en-US" w:bidi="ar-EG"/>
        </w:rPr>
        <w:t>The elemental composition of samples of medieval ceramics was analyzed using another powerful analytical method, instantaneous gamma-ray activation analysis (PGAA), which is implemented at the IBR-2 reactor [17]. The analysis methodology was determined, and special software was created to automate the processing of the obtained data. The data obtained largely demonstrate agreement with the results of the study of the same samples using other methods - XRF and NAA.</w:t>
      </w:r>
    </w:p>
    <w:p w:rsidR="006F3674" w:rsidRPr="00F32805" w:rsidRDefault="006F3674" w:rsidP="00F32805">
      <w:pPr>
        <w:jc w:val="center"/>
        <w:rPr>
          <w:rFonts w:ascii="Times New Roman" w:hAnsi="Times New Roman"/>
          <w:lang w:val="en-US"/>
        </w:rPr>
      </w:pPr>
      <w:r w:rsidRPr="009C24D5">
        <w:rPr>
          <w:rFonts w:ascii="Times New Roman" w:hAnsi="Times New Roman"/>
          <w:noProof/>
          <w:lang w:eastAsia="ru-RU"/>
        </w:rPr>
        <w:lastRenderedPageBreak/>
        <w:drawing>
          <wp:inline distT="0" distB="0" distL="0" distR="0">
            <wp:extent cx="3657600" cy="3657600"/>
            <wp:effectExtent l="0" t="0" r="0" b="0"/>
            <wp:docPr id="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59000" cy="3659000"/>
                    </a:xfrm>
                    <a:prstGeom prst="rect">
                      <a:avLst/>
                    </a:prstGeom>
                    <a:noFill/>
                    <a:ln>
                      <a:noFill/>
                    </a:ln>
                  </pic:spPr>
                </pic:pic>
              </a:graphicData>
            </a:graphic>
          </wp:inline>
        </w:drawing>
      </w:r>
    </w:p>
    <w:p w:rsidR="006F3674" w:rsidRDefault="00F32805" w:rsidP="00F32805">
      <w:pPr>
        <w:jc w:val="center"/>
        <w:rPr>
          <w:rFonts w:ascii="Times New Roman" w:hAnsi="Times New Roman"/>
          <w:bCs/>
          <w:szCs w:val="20"/>
          <w:lang w:val="en-US"/>
        </w:rPr>
      </w:pPr>
      <w:r w:rsidRPr="00F32805">
        <w:rPr>
          <w:rFonts w:ascii="Times New Roman" w:hAnsi="Times New Roman"/>
          <w:bCs/>
          <w:szCs w:val="20"/>
          <w:lang w:val="en-US"/>
        </w:rPr>
        <w:t>Fig. 48 Bidirectional plot from the first two PCA measurements</w:t>
      </w:r>
    </w:p>
    <w:p w:rsidR="00F32805" w:rsidRPr="00F32805" w:rsidRDefault="00F32805" w:rsidP="006F3674">
      <w:pPr>
        <w:rPr>
          <w:rFonts w:ascii="Times New Roman" w:hAnsi="Times New Roman"/>
          <w:lang w:val="en-US" w:bidi="ar-EG"/>
        </w:rPr>
      </w:pPr>
    </w:p>
    <w:p w:rsidR="00AA3081" w:rsidRPr="00AA3081" w:rsidRDefault="00AA3081" w:rsidP="00AA3081">
      <w:pPr>
        <w:jc w:val="left"/>
        <w:rPr>
          <w:rFonts w:ascii="Times New Roman" w:hAnsi="Times New Roman"/>
          <w:b/>
          <w:bCs/>
          <w:lang w:val="en-US"/>
        </w:rPr>
      </w:pPr>
      <w:r w:rsidRPr="00AA3081">
        <w:rPr>
          <w:rFonts w:ascii="Times New Roman" w:hAnsi="Times New Roman"/>
          <w:b/>
          <w:bCs/>
          <w:lang w:val="en-US"/>
        </w:rPr>
        <w:t>Ecology.</w:t>
      </w:r>
    </w:p>
    <w:p w:rsidR="00AA3081" w:rsidRDefault="00AA3081" w:rsidP="00AA3081">
      <w:pPr>
        <w:jc w:val="center"/>
        <w:rPr>
          <w:rFonts w:ascii="Times New Roman" w:hAnsi="Times New Roman"/>
          <w:lang w:val="en-US"/>
        </w:rPr>
      </w:pPr>
      <w:r w:rsidRPr="00AA3081">
        <w:rPr>
          <w:rFonts w:ascii="Times New Roman" w:hAnsi="Times New Roman"/>
          <w:lang w:val="en-US"/>
        </w:rPr>
        <w:t xml:space="preserve">Extensive work has been carried out to study the coastal regions of the Egyptian Mediterranean in order to obtain a comprehensive picture of the distribution of elemental contents in surface sediments. As a result of the study, regions with high anthropogenic pollution as a result of direct human impact on the environment were identified. A total of 99 samples were analyzed using NAA. Analysis of the obtained data showed that there are four places: Lake Al-Manzala, Ras Elbar, Lake Elbrullus, Abu Kir Bey (Fig. 49), which are especially </w:t>
      </w:r>
      <w:proofErr w:type="gramStart"/>
      <w:r w:rsidRPr="00AA3081">
        <w:rPr>
          <w:rFonts w:ascii="Times New Roman" w:hAnsi="Times New Roman"/>
          <w:lang w:val="en-US"/>
        </w:rPr>
        <w:t xml:space="preserve">polluted </w:t>
      </w:r>
      <w:r>
        <w:rPr>
          <w:rFonts w:ascii="Times New Roman" w:hAnsi="Times New Roman"/>
          <w:lang w:val="en-US"/>
        </w:rPr>
        <w:t xml:space="preserve"> </w:t>
      </w:r>
      <w:r w:rsidRPr="00AA3081">
        <w:rPr>
          <w:rFonts w:ascii="Times New Roman" w:hAnsi="Times New Roman"/>
          <w:lang w:val="en-US"/>
        </w:rPr>
        <w:t>ith</w:t>
      </w:r>
      <w:proofErr w:type="gramEnd"/>
      <w:r w:rsidRPr="00AA3081">
        <w:rPr>
          <w:rFonts w:ascii="Times New Roman" w:hAnsi="Times New Roman"/>
          <w:lang w:val="en-US"/>
        </w:rPr>
        <w:t xml:space="preserve"> toxic substances and heavy metals [18].</w:t>
      </w:r>
    </w:p>
    <w:p w:rsidR="00D109BF" w:rsidRPr="00AA3081" w:rsidRDefault="00D109BF" w:rsidP="00AA3081">
      <w:pPr>
        <w:jc w:val="center"/>
        <w:rPr>
          <w:rFonts w:ascii="Times New Roman" w:hAnsi="Times New Roman"/>
          <w:lang w:val="en-US"/>
        </w:rPr>
      </w:pPr>
      <w:r w:rsidRPr="009C24D5">
        <w:rPr>
          <w:rFonts w:ascii="Times New Roman" w:hAnsi="Times New Roman"/>
          <w:noProof/>
          <w:lang w:eastAsia="ru-RU"/>
        </w:rPr>
        <w:drawing>
          <wp:inline distT="0" distB="0" distL="0" distR="0">
            <wp:extent cx="3842124" cy="2880000"/>
            <wp:effectExtent l="0" t="0" r="6350" b="0"/>
            <wp:docPr id="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928"/>
                    <a:stretch/>
                  </pic:blipFill>
                  <pic:spPr bwMode="auto">
                    <a:xfrm>
                      <a:off x="0" y="0"/>
                      <a:ext cx="3842124" cy="2880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109BF" w:rsidRPr="00AA3081" w:rsidRDefault="00AA3081" w:rsidP="00D109BF">
      <w:pPr>
        <w:rPr>
          <w:rFonts w:ascii="Times New Roman" w:hAnsi="Times New Roman"/>
          <w:lang w:val="en-US"/>
        </w:rPr>
      </w:pPr>
      <w:r w:rsidRPr="00AA3081">
        <w:rPr>
          <w:rFonts w:ascii="Times New Roman" w:hAnsi="Times New Roman"/>
          <w:bCs/>
          <w:szCs w:val="20"/>
          <w:lang w:val="en-US"/>
        </w:rPr>
        <w:t>Fig. 49 Spatial distribution of pollution along the coastal regions of the Egyptian Mediterranean</w:t>
      </w:r>
    </w:p>
    <w:p w:rsidR="00AA3081" w:rsidRPr="00CC4388" w:rsidRDefault="00AA3081" w:rsidP="00AA3081">
      <w:pPr>
        <w:pStyle w:val="ac"/>
        <w:rPr>
          <w:rFonts w:ascii="Times New Roman" w:hAnsi="Times New Roman" w:cs="Times New Roman"/>
          <w:sz w:val="22"/>
          <w:szCs w:val="24"/>
          <w:lang w:val="en-US" w:eastAsia="ar-SA"/>
        </w:rPr>
      </w:pPr>
    </w:p>
    <w:p w:rsidR="00AA3081" w:rsidRPr="00AA3081" w:rsidRDefault="00AA3081" w:rsidP="00AA3081">
      <w:pPr>
        <w:pStyle w:val="ac"/>
        <w:rPr>
          <w:rFonts w:ascii="Times New Roman" w:hAnsi="Times New Roman" w:cs="Times New Roman"/>
          <w:sz w:val="22"/>
          <w:szCs w:val="24"/>
          <w:lang w:val="en-US" w:eastAsia="ar-SA"/>
        </w:rPr>
      </w:pPr>
      <w:r w:rsidRPr="00AA3081">
        <w:rPr>
          <w:rFonts w:ascii="Times New Roman" w:hAnsi="Times New Roman" w:cs="Times New Roman"/>
          <w:sz w:val="22"/>
          <w:szCs w:val="24"/>
          <w:lang w:val="en-US" w:eastAsia="ar-SA"/>
        </w:rPr>
        <w:t xml:space="preserve">The NAA group carried out work devoted to the study of air mass pollution. The cross-border transport of pollutants between Poland and the Czech Republic in one of the most polluted Czech regions, Moravian-Silesian, was studied. PM10 inorganic air pollutants accumulated on air filters were analyzed using NAA. </w:t>
      </w:r>
      <w:r w:rsidRPr="00AA3081">
        <w:rPr>
          <w:rFonts w:ascii="Times New Roman" w:hAnsi="Times New Roman" w:cs="Times New Roman"/>
          <w:sz w:val="22"/>
          <w:szCs w:val="24"/>
          <w:lang w:val="en-US" w:eastAsia="ar-SA"/>
        </w:rPr>
        <w:lastRenderedPageBreak/>
        <w:t>Statistical analysis led to the conclusion that the pollution originated from the southeast/west; therefore, we can assume that industrial enterprises are the source of pollution: steel and iron production in the southeast and a coke plant, foundry and generating facility in the west [</w:t>
      </w:r>
      <w:r w:rsidR="005F3F6F">
        <w:rPr>
          <w:rFonts w:ascii="Times New Roman" w:hAnsi="Times New Roman" w:cs="Times New Roman"/>
          <w:sz w:val="22"/>
          <w:szCs w:val="24"/>
          <w:lang w:val="en-US" w:eastAsia="ar-SA"/>
        </w:rPr>
        <w:t>19</w:t>
      </w:r>
      <w:r w:rsidRPr="00AA3081">
        <w:rPr>
          <w:rFonts w:ascii="Times New Roman" w:hAnsi="Times New Roman" w:cs="Times New Roman"/>
          <w:sz w:val="22"/>
          <w:szCs w:val="24"/>
          <w:lang w:val="en-US" w:eastAsia="ar-SA"/>
        </w:rPr>
        <w:t>].</w:t>
      </w:r>
    </w:p>
    <w:p w:rsidR="00776A76" w:rsidRPr="00AA3081" w:rsidRDefault="00AA3081" w:rsidP="00AA3081">
      <w:pPr>
        <w:pStyle w:val="ac"/>
        <w:rPr>
          <w:rFonts w:ascii="Times New Roman" w:hAnsi="Times New Roman" w:cs="Times New Roman"/>
          <w:sz w:val="22"/>
          <w:szCs w:val="24"/>
          <w:lang w:val="en-US" w:eastAsia="ar-SA"/>
        </w:rPr>
      </w:pPr>
      <w:r w:rsidRPr="00AA3081">
        <w:rPr>
          <w:rFonts w:ascii="Times New Roman" w:hAnsi="Times New Roman" w:cs="Times New Roman"/>
          <w:sz w:val="22"/>
          <w:szCs w:val="24"/>
          <w:lang w:val="en-US" w:eastAsia="ar-SA"/>
        </w:rPr>
        <w:t>Based on the results of determining the elemental composition of marine sediments of the Red and Mediterranean Seas, an article containing a data set was published. The resulting data set can later be used to establish the geochemical background for the study areas and track changes that may pose a significant threat to the environment and people [20].</w:t>
      </w:r>
    </w:p>
    <w:p w:rsidR="00AA3081" w:rsidRPr="00AA3081" w:rsidRDefault="00AA3081" w:rsidP="00AA3081">
      <w:pPr>
        <w:pStyle w:val="ac"/>
        <w:rPr>
          <w:rFonts w:ascii="Times New Roman" w:hAnsi="Times New Roman" w:cs="Times New Roman"/>
          <w:sz w:val="22"/>
          <w:szCs w:val="22"/>
          <w:highlight w:val="yellow"/>
          <w:lang w:val="en-US"/>
        </w:rPr>
      </w:pPr>
    </w:p>
    <w:p w:rsidR="00220A87" w:rsidRPr="00897F68" w:rsidRDefault="00A359A2" w:rsidP="000A6C48">
      <w:pPr>
        <w:spacing w:after="120"/>
        <w:rPr>
          <w:rFonts w:ascii="Times New Roman" w:hAnsi="Times New Roman"/>
          <w:b/>
          <w:i/>
          <w:szCs w:val="22"/>
          <w:lang w:val="en-US"/>
        </w:rPr>
      </w:pPr>
      <w:r w:rsidRPr="00897F68">
        <w:rPr>
          <w:rFonts w:ascii="Times New Roman" w:hAnsi="Times New Roman"/>
          <w:b/>
          <w:bCs/>
          <w:i/>
          <w:szCs w:val="22"/>
          <w:lang w:val="en-US"/>
        </w:rPr>
        <w:t>3</w:t>
      </w:r>
      <w:r w:rsidR="00220A87" w:rsidRPr="00897F68">
        <w:rPr>
          <w:rFonts w:ascii="Times New Roman" w:hAnsi="Times New Roman"/>
          <w:b/>
          <w:bCs/>
          <w:i/>
          <w:szCs w:val="22"/>
          <w:lang w:val="en-US"/>
        </w:rPr>
        <w:t>.3.</w:t>
      </w:r>
      <w:r w:rsidR="00897F68" w:rsidRPr="00897F68">
        <w:rPr>
          <w:rFonts w:ascii="Times New Roman" w:hAnsi="Times New Roman"/>
          <w:b/>
          <w:bCs/>
          <w:i/>
          <w:szCs w:val="22"/>
          <w:lang w:val="en-US"/>
        </w:rPr>
        <w:t xml:space="preserve"> Analytical studies on charged particle beams of the EG-5 accelerator.</w:t>
      </w:r>
    </w:p>
    <w:p w:rsidR="00897F68" w:rsidRPr="00897F68" w:rsidRDefault="000A6C48" w:rsidP="00897F68">
      <w:pPr>
        <w:tabs>
          <w:tab w:val="left" w:pos="540"/>
        </w:tabs>
        <w:ind w:firstLine="540"/>
        <w:rPr>
          <w:rFonts w:ascii="Times New Roman" w:hAnsi="Times New Roman"/>
          <w:bCs/>
          <w:szCs w:val="22"/>
          <w:lang w:val="en-US"/>
        </w:rPr>
      </w:pPr>
      <w:r w:rsidRPr="00897F68">
        <w:rPr>
          <w:rFonts w:ascii="Times New Roman" w:hAnsi="Times New Roman"/>
          <w:bCs/>
          <w:szCs w:val="22"/>
          <w:lang w:val="en-US"/>
        </w:rPr>
        <w:t xml:space="preserve">1. </w:t>
      </w:r>
      <w:r w:rsidR="00897F68" w:rsidRPr="00897F68">
        <w:rPr>
          <w:rFonts w:ascii="Times New Roman" w:hAnsi="Times New Roman"/>
          <w:b/>
          <w:szCs w:val="22"/>
          <w:lang w:val="en-US"/>
        </w:rPr>
        <w:t>Ion-beam spectrometry.</w:t>
      </w:r>
      <w:r w:rsidR="00897F68" w:rsidRPr="00897F68">
        <w:rPr>
          <w:rFonts w:ascii="Times New Roman" w:hAnsi="Times New Roman"/>
          <w:bCs/>
          <w:szCs w:val="22"/>
          <w:lang w:val="en-US"/>
        </w:rPr>
        <w:t xml:space="preserve"> Within the framework of the JINR-Serbia project, archeological specimens (glasses) dated to the 11th century AD were studied.</w:t>
      </w:r>
    </w:p>
    <w:p w:rsidR="00897F68" w:rsidRPr="00897F68" w:rsidRDefault="00897F68" w:rsidP="00897F68">
      <w:pPr>
        <w:tabs>
          <w:tab w:val="left" w:pos="540"/>
        </w:tabs>
        <w:ind w:firstLine="540"/>
        <w:rPr>
          <w:rFonts w:ascii="Times New Roman" w:hAnsi="Times New Roman"/>
          <w:bCs/>
          <w:szCs w:val="22"/>
          <w:lang w:val="en-US"/>
        </w:rPr>
      </w:pPr>
      <w:r w:rsidRPr="00897F68">
        <w:rPr>
          <w:rFonts w:ascii="Times New Roman" w:hAnsi="Times New Roman"/>
          <w:b/>
          <w:szCs w:val="22"/>
          <w:lang w:val="en-US"/>
        </w:rPr>
        <w:t>Setup data.</w:t>
      </w:r>
      <w:r w:rsidRPr="00897F68">
        <w:rPr>
          <w:rFonts w:ascii="Times New Roman" w:hAnsi="Times New Roman"/>
          <w:bCs/>
          <w:szCs w:val="22"/>
          <w:lang w:val="en-US"/>
        </w:rPr>
        <w:t xml:space="preserve"> Energy of alpha particles: 2000 keV; Calibration sample: SiO2/Si; Incident angle: 30° and 60°; Scattering angle: 170°.</w:t>
      </w:r>
    </w:p>
    <w:p w:rsidR="00897F68" w:rsidRDefault="00897F68" w:rsidP="00897F68">
      <w:pPr>
        <w:tabs>
          <w:tab w:val="left" w:pos="540"/>
        </w:tabs>
        <w:ind w:firstLine="540"/>
        <w:rPr>
          <w:rFonts w:ascii="Times New Roman" w:hAnsi="Times New Roman"/>
          <w:bCs/>
          <w:szCs w:val="22"/>
          <w:lang w:val="en-US"/>
        </w:rPr>
      </w:pPr>
      <w:r w:rsidRPr="00897F68">
        <w:rPr>
          <w:rFonts w:ascii="Times New Roman" w:hAnsi="Times New Roman"/>
          <w:b/>
          <w:szCs w:val="22"/>
          <w:lang w:val="en-US"/>
        </w:rPr>
        <w:t>Results and discussion.</w:t>
      </w:r>
      <w:r w:rsidRPr="00897F68">
        <w:rPr>
          <w:rFonts w:ascii="Times New Roman" w:hAnsi="Times New Roman"/>
          <w:bCs/>
          <w:szCs w:val="22"/>
          <w:lang w:val="en-US"/>
        </w:rPr>
        <w:t xml:space="preserve"> The spectra of sample C-48 are shown in Fig. 50. It can be seen that Rutherford backscattering (RBS) and proton-induced X-ray emission (PIXE) methods complement each other in elemental selectivity. In particular, the elements Fe, Ca, Si, Al, Cl, Na, O and, in a vanishingly low concentration of Cu, are detected by the RBS</w:t>
      </w:r>
    </w:p>
    <w:p w:rsidR="000A6C48" w:rsidRPr="00897F68" w:rsidRDefault="009B72C7" w:rsidP="00897F68">
      <w:pPr>
        <w:tabs>
          <w:tab w:val="left" w:pos="540"/>
        </w:tabs>
        <w:ind w:firstLine="540"/>
        <w:rPr>
          <w:rFonts w:ascii="Times New Roman" w:hAnsi="Times New Roman"/>
          <w:szCs w:val="22"/>
          <w:lang w:val="en-US"/>
        </w:rPr>
      </w:pPr>
      <w:r>
        <w:rPr>
          <w:rFonts w:ascii="Times New Roman" w:hAnsi="Times New Roman"/>
          <w:noProof/>
          <w:szCs w:val="22"/>
        </w:rPr>
      </w:r>
      <w:r w:rsidRPr="009B72C7">
        <w:rPr>
          <w:rFonts w:ascii="Times New Roman" w:hAnsi="Times New Roman"/>
          <w:noProof/>
          <w:szCs w:val="22"/>
        </w:rPr>
        <w:pict>
          <v:group id="Группа 25609" o:spid="_x0000_s1027" style="width:472.45pt;height:184.2pt;mso-position-horizontal-relative:char;mso-position-vertical-relative:line" coordorigin="784,900" coordsize="9449,3684">
            <v:shape id="Picture 2" o:spid="_x0000_s1028" type="#_x0000_t75" style="position:absolute;left:5464;top:900;width:4769;height:3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">
              <v:imagedata r:id="rId89" o:title=""/>
            </v:shape>
            <v:shape id="Picture 3" o:spid="_x0000_s1029" type="#_x0000_t75" style="position:absolute;left:784;top:900;width:4769;height:3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">
              <v:imagedata r:id="rId90" o:title=""/>
            </v:shape>
            <v:shape id="Text Box 93" o:spid="_x0000_s1030" type="#_x0000_t202" style="position:absolute;left:5824;top:3960;width:399;height:5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" filled="f" stroked="f">
              <v:textbox>
                <w:txbxContent>
                  <w:p w:rsidR="000A6C48" w:rsidRPr="004F7572" w:rsidRDefault="000A6C48" w:rsidP="000A6C48">
                    <w:pPr>
                      <w:pStyle w:val="30"/>
                      <w:ind w:left="0"/>
                      <w:jc w:val="both"/>
                    </w:pPr>
                    <w:r>
                      <w:rPr>
                        <w:rFonts w:ascii="Times New Roman" w:hAnsi="Times New Roman"/>
                      </w:rPr>
                      <w:t>b</w:t>
                    </w:r>
                  </w:p>
                </w:txbxContent>
              </v:textbox>
            </v:shape>
            <v:shape id="Text Box 94" o:spid="_x0000_s1031" type="#_x0000_t202" style="position:absolute;left:1144;top:3960;width:386;height:49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" filled="f" stroked="f">
              <v:textbox>
                <w:txbxContent>
                  <w:p w:rsidR="000A6C48" w:rsidRPr="00747913" w:rsidRDefault="000A6C48" w:rsidP="000A6C48">
                    <w:pPr>
                      <w:pStyle w:val="30"/>
                      <w:ind w:left="0"/>
                      <w:jc w:val="both"/>
                      <w:rPr>
                        <w:noProof/>
                      </w:rPr>
                    </w:pPr>
                    <w:r>
                      <w:rPr>
                        <w:rFonts w:ascii="Times New Roman" w:hAnsi="Times New Roman"/>
                      </w:rPr>
                      <w:t xml:space="preserve">a </w:t>
                    </w:r>
                  </w:p>
                </w:txbxContent>
              </v:textbox>
            </v:shape>
            <w10:wrap type="none"/>
            <w10:anchorlock/>
          </v:group>
        </w:pict>
      </w:r>
    </w:p>
    <w:p w:rsidR="00897F68" w:rsidRPr="00897F68" w:rsidRDefault="00897F68" w:rsidP="00897F68">
      <w:pPr>
        <w:tabs>
          <w:tab w:val="left" w:pos="540"/>
        </w:tabs>
        <w:ind w:firstLine="540"/>
        <w:rPr>
          <w:rFonts w:ascii="Times New Roman" w:hAnsi="Times New Roman"/>
          <w:bCs/>
          <w:szCs w:val="20"/>
          <w:lang w:val="en-US"/>
        </w:rPr>
      </w:pPr>
      <w:r w:rsidRPr="00897F68">
        <w:rPr>
          <w:rFonts w:ascii="Times New Roman" w:hAnsi="Times New Roman"/>
          <w:bCs/>
          <w:szCs w:val="20"/>
          <w:lang w:val="en-US"/>
        </w:rPr>
        <w:t>Fig.50 RBS (a) and PIXE (b) spectra of the sample C-48.</w:t>
      </w:r>
    </w:p>
    <w:p w:rsidR="00897F68" w:rsidRPr="00897F68" w:rsidRDefault="00897F68" w:rsidP="00897F68">
      <w:pPr>
        <w:tabs>
          <w:tab w:val="left" w:pos="540"/>
        </w:tabs>
        <w:ind w:firstLine="540"/>
        <w:rPr>
          <w:rFonts w:ascii="Times New Roman" w:hAnsi="Times New Roman"/>
          <w:bCs/>
          <w:szCs w:val="20"/>
          <w:lang w:val="en-US"/>
        </w:rPr>
      </w:pPr>
    </w:p>
    <w:p w:rsidR="00897F68" w:rsidRPr="00897F68" w:rsidRDefault="00897F68" w:rsidP="00897F68">
      <w:pPr>
        <w:tabs>
          <w:tab w:val="left" w:pos="540"/>
        </w:tabs>
        <w:ind w:firstLine="540"/>
        <w:rPr>
          <w:rFonts w:ascii="Times New Roman" w:hAnsi="Times New Roman"/>
          <w:bCs/>
          <w:szCs w:val="20"/>
          <w:lang w:val="en-US"/>
        </w:rPr>
      </w:pPr>
      <w:r w:rsidRPr="00897F68">
        <w:rPr>
          <w:rFonts w:ascii="Times New Roman" w:hAnsi="Times New Roman"/>
          <w:bCs/>
          <w:szCs w:val="20"/>
          <w:lang w:val="en-US"/>
        </w:rPr>
        <w:t>In addition to the spatial inhomogeneity of the distribution of elements, with a high degree of probability, there is porosity and uneven surface relief of the samples, which significantly affects the sensitivity of the methods to elements present in small quantities and the magnitude of the error.</w:t>
      </w:r>
    </w:p>
    <w:p w:rsidR="00B44BD7" w:rsidRPr="00897F68" w:rsidRDefault="00897F68" w:rsidP="00897F68">
      <w:pPr>
        <w:pStyle w:val="ab"/>
        <w:jc w:val="both"/>
        <w:rPr>
          <w:rFonts w:ascii="Times New Roman" w:hAnsi="Times New Roman"/>
          <w:lang w:val="en-US"/>
        </w:rPr>
      </w:pPr>
      <w:r w:rsidRPr="00897F68">
        <w:rPr>
          <w:rFonts w:ascii="Times New Roman" w:hAnsi="Times New Roman"/>
          <w:lang w:val="en-US"/>
        </w:rPr>
        <w:t xml:space="preserve">Figure 51 shows the RBS (Fig. 51a) and PIXE (Fig. 51b) spectra of sample C-11539. The PIXE spectra, as in the case of sample C-48, indicate the presence of a large number of elements in sample C-11539. The elements in both the PIXE and RBS spectra are so densely packed that the energy resolution of the ion-beam spectrometer (15 eV) is insufficient for their complete </w:t>
      </w:r>
      <w:r w:rsidRPr="00897F68">
        <w:rPr>
          <w:rFonts w:ascii="Times New Roman" w:hAnsi="Times New Roman"/>
          <w:lang w:val="en-US"/>
        </w:rPr>
        <w:lastRenderedPageBreak/>
        <w:t>identification.</w:t>
      </w:r>
      <w:r w:rsidR="009B72C7" w:rsidRPr="009B72C7">
        <w:rPr>
          <w:rFonts w:ascii="Times New Roman" w:hAnsi="Times New Roman"/>
          <w:noProof/>
          <w:szCs w:val="22"/>
        </w:rPr>
      </w:r>
      <w:r w:rsidR="009B72C7" w:rsidRPr="009B72C7">
        <w:rPr>
          <w:rFonts w:ascii="Times New Roman" w:hAnsi="Times New Roman"/>
          <w:noProof/>
          <w:szCs w:val="22"/>
        </w:rPr>
        <w:pict>
          <v:group id="Группа 25601" o:spid="_x0000_s1032" style="width:485.9pt;height:184.35pt;mso-position-horizontal-relative:char;mso-position-vertical-relative:line" coordorigin="875,8332" coordsize="9718,3687">
            <v:group id="Group 84" o:spid="_x0000_s1033" style="position:absolute;left:875;top:8332;width:9718;height:3687" coordorigin="875,8332" coordsize="9718,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">
              <v:shape id="Picture 5" o:spid="_x0000_s1034" type="#_x0000_t75" style="position:absolute;left:5824;top:8332;width:4769;height:3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">
                <v:imagedata r:id="rId91" o:title=""/>
              </v:shape>
              <v:group id="Group 86" o:spid="_x0000_s1035" style="position:absolute;left:875;top:8335;width:4769;height:3684" coordorigin="875,8335" coordsize="4769,3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">
                <v:shape id="Picture 4" o:spid="_x0000_s1036" type="#_x0000_t75" style="position:absolute;left:875;top:8335;width:4769;height:3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">
                  <v:imagedata r:id="rId92" o:title=""/>
                </v:shape>
                <v:shape id="Text Box 88" o:spid="_x0000_s1037" type="#_x0000_t202" style="position:absolute;left:1324;top:11520;width:978;height: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" stroked="f">
                  <v:textbox style="mso-fit-shape-to-text:t">
                    <w:txbxContent>
                      <w:p w:rsidR="000A6C48" w:rsidRPr="00D45558" w:rsidRDefault="000A6C48" w:rsidP="000A6C48">
                        <w:pPr>
                          <w:rPr>
                            <w:noProof/>
                          </w:rPr>
                        </w:pPr>
                        <w:r>
                          <w:rPr>
                            <w:szCs w:val="22"/>
                            <w:lang w:val="en-US"/>
                          </w:rPr>
                          <w:t>a</w:t>
                        </w:r>
                      </w:p>
                    </w:txbxContent>
                  </v:textbox>
                </v:shape>
              </v:group>
            </v:group>
            <v:shape id="Text Box 89" o:spid="_x0000_s1038" type="#_x0000_t202" style="position:absolute;left:6364;top:11520;width:978;height: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" stroked="f">
              <v:textbox style="mso-fit-shape-to-text:t">
                <w:txbxContent>
                  <w:p w:rsidR="000A6C48" w:rsidRPr="00D45558" w:rsidRDefault="000A6C48" w:rsidP="000A6C48">
                    <w:pPr>
                      <w:rPr>
                        <w:noProof/>
                      </w:rPr>
                    </w:pPr>
                    <w:r>
                      <w:rPr>
                        <w:szCs w:val="22"/>
                        <w:lang w:val="en-US"/>
                      </w:rPr>
                      <w:t>b</w:t>
                    </w:r>
                  </w:p>
                </w:txbxContent>
              </v:textbox>
            </v:shape>
            <w10:wrap type="none"/>
            <w10:anchorlock/>
          </v:group>
        </w:pict>
      </w:r>
    </w:p>
    <w:p w:rsidR="000A6C48" w:rsidRDefault="00897F68" w:rsidP="00897F68">
      <w:pPr>
        <w:ind w:firstLine="540"/>
        <w:jc w:val="center"/>
        <w:rPr>
          <w:rFonts w:ascii="Times New Roman" w:hAnsi="Times New Roman"/>
          <w:iCs/>
          <w:lang w:val="en-US"/>
        </w:rPr>
      </w:pPr>
      <w:r w:rsidRPr="00897F68">
        <w:rPr>
          <w:rFonts w:ascii="Times New Roman" w:hAnsi="Times New Roman"/>
          <w:iCs/>
          <w:lang w:val="en-US"/>
        </w:rPr>
        <w:t>Fig. 51 RBS (a) and PIXE (b) spectra of sample C-11539.</w:t>
      </w:r>
    </w:p>
    <w:p w:rsidR="00897F68" w:rsidRPr="00897F68" w:rsidRDefault="00897F68" w:rsidP="000A6C48">
      <w:pPr>
        <w:ind w:firstLine="540"/>
        <w:rPr>
          <w:rFonts w:ascii="Times New Roman" w:hAnsi="Times New Roman"/>
          <w:szCs w:val="22"/>
          <w:lang w:val="en-US"/>
        </w:rPr>
      </w:pPr>
    </w:p>
    <w:p w:rsidR="00897F68" w:rsidRDefault="00897F68" w:rsidP="000A6C48">
      <w:pPr>
        <w:ind w:firstLine="540"/>
        <w:rPr>
          <w:rFonts w:ascii="Times New Roman" w:hAnsi="Times New Roman"/>
          <w:szCs w:val="22"/>
          <w:lang w:val="en-US"/>
        </w:rPr>
      </w:pPr>
      <w:r w:rsidRPr="00897F68">
        <w:rPr>
          <w:rFonts w:ascii="Times New Roman" w:hAnsi="Times New Roman"/>
          <w:szCs w:val="22"/>
          <w:lang w:val="en-US"/>
        </w:rPr>
        <w:t>According to the spectra (Fig. 51, a) and PIXE (Fig. 52, a), sample C-13043 is similar in elemental composition to sample C-11539, but there is a difference in the concentration of certain elements: the concentration of Al and Ca is higher, and the concentration of Na lower than in the previous example.</w:t>
      </w:r>
    </w:p>
    <w:p w:rsidR="000A6C48" w:rsidRPr="00897F68" w:rsidRDefault="009B72C7" w:rsidP="000A6C48">
      <w:pPr>
        <w:ind w:firstLine="540"/>
        <w:rPr>
          <w:rFonts w:ascii="Times New Roman" w:hAnsi="Times New Roman"/>
          <w:szCs w:val="22"/>
          <w:lang w:val="en-US"/>
        </w:rPr>
      </w:pPr>
      <w:r>
        <w:rPr>
          <w:rFonts w:ascii="Times New Roman" w:hAnsi="Times New Roman"/>
          <w:noProof/>
          <w:szCs w:val="22"/>
        </w:rPr>
      </w:r>
      <w:r w:rsidRPr="009B72C7">
        <w:rPr>
          <w:rFonts w:ascii="Times New Roman" w:hAnsi="Times New Roman"/>
          <w:noProof/>
          <w:szCs w:val="22"/>
        </w:rPr>
        <w:pict>
          <v:group id="Группа 120" o:spid="_x0000_s1039" style="width:472.45pt;height:184.2pt;mso-position-horizontal-relative:char;mso-position-vertical-relative:line" coordorigin="1415,1620" coordsize="9449,3684">
            <v:group id="Group 78" o:spid="_x0000_s1040" style="position:absolute;left:1415;top:1620;width:9449;height:3684" coordorigin="1415,1620" coordsize="9449,3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">
              <v:shape id="Picture 7" o:spid="_x0000_s1041" type="#_x0000_t75" style="position:absolute;left:6095;top:1620;width:4769;height:3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">
                <v:imagedata r:id="rId93" o:title=""/>
              </v:shape>
              <v:shape id="Picture 6" o:spid="_x0000_s1042" type="#_x0000_t75" style="position:absolute;left:1415;top:1620;width:4769;height:3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">
                <v:imagedata r:id="rId94" o:title=""/>
              </v:shape>
            </v:group>
            <v:shape id="Text Box 81" o:spid="_x0000_s1043" type="#_x0000_t202" style="position:absolute;left:1684;top:4652;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" stroked="f">
              <v:textbox>
                <w:txbxContent>
                  <w:p w:rsidR="000A6C48" w:rsidRPr="00E64DC6" w:rsidRDefault="000A6C48" w:rsidP="000A6C48">
                    <w:pPr>
                      <w:rPr>
                        <w:lang w:val="en-US"/>
                      </w:rPr>
                    </w:pPr>
                    <w:r>
                      <w:rPr>
                        <w:lang w:val="en-US"/>
                      </w:rPr>
                      <w:t>a</w:t>
                    </w:r>
                  </w:p>
                </w:txbxContent>
              </v:textbox>
            </v:shape>
            <v:shape id="Text Box 82" o:spid="_x0000_s1044" type="#_x0000_t202" style="position:absolute;left:6364;top:4680;width:3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" stroked="f">
              <v:textbox>
                <w:txbxContent>
                  <w:p w:rsidR="000A6C48" w:rsidRPr="00E64DC6" w:rsidRDefault="000A6C48" w:rsidP="000A6C48">
                    <w:pPr>
                      <w:rPr>
                        <w:lang w:val="en-US"/>
                      </w:rPr>
                    </w:pPr>
                    <w:r>
                      <w:rPr>
                        <w:lang w:val="en-US"/>
                      </w:rPr>
                      <w:t>b</w:t>
                    </w:r>
                  </w:p>
                </w:txbxContent>
              </v:textbox>
            </v:shape>
            <w10:wrap type="none"/>
            <w10:anchorlock/>
          </v:group>
        </w:pict>
      </w:r>
    </w:p>
    <w:p w:rsidR="00897F68" w:rsidRPr="00897F68" w:rsidRDefault="00897F68" w:rsidP="00897F68">
      <w:pPr>
        <w:pStyle w:val="11"/>
        <w:jc w:val="center"/>
        <w:rPr>
          <w:rFonts w:ascii="Times New Roman" w:hAnsi="Times New Roman"/>
          <w:lang w:val="en-US"/>
        </w:rPr>
      </w:pPr>
      <w:bookmarkStart w:id="30" w:name="_Ref123287289"/>
      <w:r>
        <w:rPr>
          <w:rFonts w:ascii="Times New Roman" w:hAnsi="Times New Roman"/>
          <w:lang w:val="en-US"/>
        </w:rPr>
        <w:t>Fig</w:t>
      </w:r>
      <w:r w:rsidR="00B44BD7" w:rsidRPr="00897F68">
        <w:rPr>
          <w:rFonts w:ascii="Times New Roman" w:hAnsi="Times New Roman"/>
          <w:lang w:val="en-US"/>
        </w:rPr>
        <w:t xml:space="preserve">. </w:t>
      </w:r>
      <w:bookmarkEnd w:id="30"/>
      <w:r w:rsidRPr="00897F68">
        <w:rPr>
          <w:rFonts w:ascii="Times New Roman" w:hAnsi="Times New Roman"/>
          <w:lang w:val="en-US"/>
        </w:rPr>
        <w:t>52 RBS (a) and PIXE (b) spectra of sample C-13043.</w:t>
      </w:r>
    </w:p>
    <w:p w:rsidR="00897F68" w:rsidRDefault="00897F68" w:rsidP="00897F68">
      <w:pPr>
        <w:pStyle w:val="11"/>
        <w:rPr>
          <w:rFonts w:ascii="Times New Roman" w:hAnsi="Times New Roman"/>
          <w:lang w:val="en-US"/>
        </w:rPr>
      </w:pPr>
      <w:r w:rsidRPr="00897F68">
        <w:rPr>
          <w:rFonts w:ascii="Times New Roman" w:hAnsi="Times New Roman"/>
          <w:lang w:val="en-US"/>
        </w:rPr>
        <w:t xml:space="preserve">A similar trend is observed for sample C-103C2 (Fig. 53). </w:t>
      </w:r>
    </w:p>
    <w:p w:rsidR="000A6C48" w:rsidRPr="00897F68" w:rsidRDefault="009B72C7" w:rsidP="00897F68">
      <w:pPr>
        <w:pStyle w:val="11"/>
        <w:jc w:val="center"/>
        <w:rPr>
          <w:rFonts w:ascii="Times New Roman" w:hAnsi="Times New Roman"/>
          <w:szCs w:val="22"/>
          <w:lang w:val="en-US"/>
        </w:rPr>
      </w:pPr>
      <w:r>
        <w:rPr>
          <w:rFonts w:ascii="Times New Roman" w:hAnsi="Times New Roman"/>
          <w:noProof/>
          <w:szCs w:val="22"/>
        </w:rPr>
      </w:r>
      <w:r w:rsidRPr="009B72C7">
        <w:rPr>
          <w:rFonts w:ascii="Times New Roman" w:hAnsi="Times New Roman"/>
          <w:noProof/>
          <w:szCs w:val="22"/>
        </w:rPr>
        <w:pict>
          <v:group id="Группа 111" o:spid="_x0000_s1045" style="width:477pt;height:182.5pt;mso-position-horizontal-relative:char;mso-position-vertical-relative:line" coordorigin="964,6988" coordsize="9540,3716">
            <v:shape id="Picture 8" o:spid="_x0000_s1046" type="#_x0000_t75" style="position:absolute;left:964;top:6988;width:4769;height:3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">
              <v:imagedata r:id="rId95" o:title=""/>
            </v:shape>
            <v:shape id="Picture 1" o:spid="_x0000_s1047" type="#_x0000_t75" style="position:absolute;left:5735;top:7020;width:4769;height:3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">
              <v:imagedata r:id="rId96" o:title=""/>
            </v:shape>
            <v:shape id="Text Box 75" o:spid="_x0000_s1048" type="#_x0000_t202" style="position:absolute;left:1324;top:10080;width:386;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" stroked="f">
              <v:textbox>
                <w:txbxContent>
                  <w:p w:rsidR="000A6C48" w:rsidRPr="00365696" w:rsidRDefault="000A6C48" w:rsidP="000A6C48">
                    <w:pPr>
                      <w:rPr>
                        <w:noProof/>
                      </w:rPr>
                    </w:pPr>
                    <w:r>
                      <w:rPr>
                        <w:szCs w:val="22"/>
                        <w:lang w:val="en-US"/>
                      </w:rPr>
                      <w:t xml:space="preserve">a </w:t>
                    </w:r>
                  </w:p>
                </w:txbxContent>
              </v:textbox>
            </v:shape>
            <v:shape id="Text Box 76" o:spid="_x0000_s1049" type="#_x0000_t202" style="position:absolute;left:6004;top:10080;width:399;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" stroked="f">
              <v:textbox>
                <w:txbxContent>
                  <w:p w:rsidR="000A6C48" w:rsidRPr="008A67F9" w:rsidRDefault="000A6C48" w:rsidP="000A6C48">
                    <w:pPr>
                      <w:rPr>
                        <w:noProof/>
                      </w:rPr>
                    </w:pPr>
                    <w:r>
                      <w:rPr>
                        <w:szCs w:val="22"/>
                        <w:lang w:val="en-US"/>
                      </w:rPr>
                      <w:t>b</w:t>
                    </w:r>
                  </w:p>
                </w:txbxContent>
              </v:textbox>
            </v:shape>
            <w10:wrap type="none"/>
            <w10:anchorlock/>
          </v:group>
        </w:pict>
      </w:r>
    </w:p>
    <w:p w:rsidR="000A6C48" w:rsidRPr="00897F68" w:rsidRDefault="00897F68" w:rsidP="00897F68">
      <w:pPr>
        <w:pStyle w:val="11"/>
        <w:jc w:val="center"/>
        <w:rPr>
          <w:rFonts w:ascii="Times New Roman" w:hAnsi="Times New Roman"/>
          <w:szCs w:val="22"/>
          <w:lang w:val="en-US"/>
        </w:rPr>
      </w:pPr>
      <w:bookmarkStart w:id="31" w:name="_Ref123287231"/>
      <w:r>
        <w:rPr>
          <w:rFonts w:ascii="Times New Roman" w:hAnsi="Times New Roman"/>
          <w:lang w:val="en-US"/>
        </w:rPr>
        <w:t>Fig</w:t>
      </w:r>
      <w:r w:rsidR="00292BEF" w:rsidRPr="00897F68">
        <w:rPr>
          <w:rFonts w:ascii="Times New Roman" w:hAnsi="Times New Roman"/>
          <w:lang w:val="en-US"/>
        </w:rPr>
        <w:t>.</w:t>
      </w:r>
      <w:bookmarkEnd w:id="31"/>
      <w:r w:rsidRPr="00897F68">
        <w:rPr>
          <w:lang w:val="en-US"/>
        </w:rPr>
        <w:t xml:space="preserve"> </w:t>
      </w:r>
      <w:r w:rsidRPr="00897F68">
        <w:rPr>
          <w:rFonts w:ascii="Times New Roman" w:hAnsi="Times New Roman"/>
          <w:lang w:val="en-US"/>
        </w:rPr>
        <w:t>53 RBS (a) and PIXE (b) spectra of sample C-103C2.</w:t>
      </w:r>
    </w:p>
    <w:p w:rsidR="00897F68" w:rsidRPr="00897F68" w:rsidRDefault="00897F68" w:rsidP="00897F68">
      <w:pPr>
        <w:pStyle w:val="ab"/>
        <w:jc w:val="both"/>
        <w:rPr>
          <w:rFonts w:ascii="Times New Roman" w:hAnsi="Times New Roman"/>
          <w:szCs w:val="24"/>
          <w:lang w:val="en-US"/>
        </w:rPr>
      </w:pPr>
      <w:r w:rsidRPr="00897F68">
        <w:rPr>
          <w:rFonts w:ascii="Times New Roman" w:hAnsi="Times New Roman"/>
          <w:szCs w:val="24"/>
          <w:lang w:val="en-US"/>
        </w:rPr>
        <w:lastRenderedPageBreak/>
        <w:t>According to the RBS data (Fig. 53a), this sample is similar in composition to samples C-11539 and C-13043, but the Ca concentration in C-13043 is slightly increased, while the concentration of Na and Al elements, respectively, is less and more reduced compared to with corresponding values in sample C-11539.</w:t>
      </w:r>
    </w:p>
    <w:p w:rsidR="00897F68" w:rsidRDefault="00897F68" w:rsidP="00897F68">
      <w:pPr>
        <w:pStyle w:val="ab"/>
        <w:jc w:val="left"/>
        <w:rPr>
          <w:rFonts w:ascii="Times New Roman" w:hAnsi="Times New Roman"/>
          <w:b/>
          <w:bCs w:val="0"/>
          <w:szCs w:val="24"/>
          <w:lang w:val="en-US"/>
        </w:rPr>
      </w:pPr>
      <w:r w:rsidRPr="00897F68">
        <w:rPr>
          <w:rFonts w:ascii="Times New Roman" w:hAnsi="Times New Roman"/>
          <w:b/>
          <w:bCs w:val="0"/>
          <w:szCs w:val="24"/>
          <w:lang w:val="en-US"/>
        </w:rPr>
        <w:t xml:space="preserve">2. Combined use of ion-beam and optical methods. </w:t>
      </w:r>
    </w:p>
    <w:p w:rsidR="000E7F9A" w:rsidRPr="00897F68" w:rsidRDefault="00897F68" w:rsidP="00897F68">
      <w:pPr>
        <w:pStyle w:val="ab"/>
        <w:jc w:val="both"/>
        <w:rPr>
          <w:rFonts w:ascii="Times New Roman" w:hAnsi="Times New Roman"/>
          <w:szCs w:val="24"/>
          <w:lang w:val="en-US"/>
        </w:rPr>
      </w:pPr>
      <w:r w:rsidRPr="00897F68">
        <w:rPr>
          <w:rFonts w:ascii="Times New Roman" w:hAnsi="Times New Roman"/>
          <w:szCs w:val="24"/>
          <w:lang w:val="en-US"/>
        </w:rPr>
        <w:t>The optical properties and depth profiles of As, Ga, and Xe elements and the oxide layer on the surface of a GaAs crystal before and after implantation of 250-Xe+ ions with a dose rate of 1×10</w:t>
      </w:r>
      <w:r w:rsidRPr="00897F68">
        <w:rPr>
          <w:rFonts w:ascii="Times New Roman" w:hAnsi="Times New Roman"/>
          <w:szCs w:val="24"/>
          <w:vertAlign w:val="superscript"/>
          <w:lang w:val="en-US"/>
        </w:rPr>
        <w:t>12</w:t>
      </w:r>
      <w:r w:rsidRPr="00897F68">
        <w:rPr>
          <w:rFonts w:ascii="Times New Roman" w:hAnsi="Times New Roman"/>
          <w:szCs w:val="24"/>
          <w:lang w:val="en-US"/>
        </w:rPr>
        <w:t xml:space="preserve"> to 3×10</w:t>
      </w:r>
      <w:r w:rsidRPr="00897F68">
        <w:rPr>
          <w:rFonts w:ascii="Times New Roman" w:hAnsi="Times New Roman"/>
          <w:szCs w:val="24"/>
          <w:vertAlign w:val="superscript"/>
          <w:lang w:val="en-US"/>
        </w:rPr>
        <w:t xml:space="preserve">16 </w:t>
      </w:r>
      <w:r w:rsidRPr="00897F68">
        <w:rPr>
          <w:rFonts w:ascii="Times New Roman" w:hAnsi="Times New Roman"/>
          <w:szCs w:val="24"/>
          <w:lang w:val="en-US"/>
        </w:rPr>
        <w:t>ions/cm</w:t>
      </w:r>
      <w:r w:rsidRPr="00897F68">
        <w:rPr>
          <w:rFonts w:ascii="Times New Roman" w:hAnsi="Times New Roman"/>
          <w:szCs w:val="24"/>
          <w:vertAlign w:val="superscript"/>
          <w:lang w:val="en-US"/>
        </w:rPr>
        <w:t>2</w:t>
      </w:r>
      <w:r w:rsidRPr="00897F68">
        <w:rPr>
          <w:rFonts w:ascii="Times New Roman" w:hAnsi="Times New Roman"/>
          <w:szCs w:val="24"/>
          <w:lang w:val="en-US"/>
        </w:rPr>
        <w:t xml:space="preserve"> were studied using spectroscopic ellipsometry, RBS, and nuclear reactions. (NR)</w:t>
      </w:r>
      <w:r w:rsidR="005F3F6F">
        <w:rPr>
          <w:rFonts w:ascii="Times New Roman" w:hAnsi="Times New Roman"/>
          <w:szCs w:val="24"/>
          <w:lang w:val="en-US"/>
        </w:rPr>
        <w:t xml:space="preserve"> </w:t>
      </w:r>
      <w:r w:rsidRPr="00897F68">
        <w:rPr>
          <w:rFonts w:ascii="Times New Roman" w:hAnsi="Times New Roman"/>
          <w:szCs w:val="24"/>
          <w:lang w:val="en-US"/>
        </w:rPr>
        <w:t>[</w:t>
      </w:r>
      <w:r w:rsidR="005F3F6F">
        <w:rPr>
          <w:rFonts w:ascii="Times New Roman" w:hAnsi="Times New Roman"/>
          <w:szCs w:val="24"/>
          <w:lang w:val="en-US"/>
        </w:rPr>
        <w:t>21</w:t>
      </w:r>
      <w:r w:rsidRPr="00897F68">
        <w:rPr>
          <w:rFonts w:ascii="Times New Roman" w:hAnsi="Times New Roman"/>
          <w:szCs w:val="24"/>
          <w:lang w:val="en-US"/>
        </w:rPr>
        <w:t>].</w:t>
      </w:r>
    </w:p>
    <w:p w:rsidR="00897F68" w:rsidRPr="00897F68" w:rsidRDefault="00897F68" w:rsidP="00897F68">
      <w:pPr>
        <w:rPr>
          <w:rFonts w:ascii="Times New Roman" w:hAnsi="Times New Roman"/>
          <w:lang w:val="en-US"/>
        </w:rPr>
      </w:pPr>
      <w:r w:rsidRPr="00897F68">
        <w:rPr>
          <w:rFonts w:ascii="Times New Roman" w:hAnsi="Times New Roman"/>
          <w:lang w:val="en-US"/>
        </w:rPr>
        <w:t>Using the Nuclear Reaction Method, the appearance of an oxygen-enriched layer on the surface of GaAs samples after ion implantation was established (Fig. 54, c). The Cauchy and Urbach dispersion models were used to calculate the optical properties of the oxide layer on the surface of GaAs samples.</w:t>
      </w:r>
    </w:p>
    <w:p w:rsidR="00897F68" w:rsidRDefault="009B72C7" w:rsidP="00897F68">
      <w:pPr>
        <w:pStyle w:val="11"/>
        <w:jc w:val="center"/>
        <w:rPr>
          <w:rFonts w:ascii="Times New Roman" w:hAnsi="Times New Roman"/>
          <w:lang w:val="en-US"/>
        </w:rPr>
      </w:pPr>
      <w:bookmarkStart w:id="32" w:name="_Ref123288139"/>
      <w:r>
        <w:rPr>
          <w:rFonts w:ascii="Times New Roman" w:hAnsi="Times New Roman"/>
          <w:noProof/>
        </w:rPr>
        <w:pict>
          <v:group id="Группа 25634" o:spid="_x0000_s1050" style="position:absolute;left:0;text-align:left;margin-left:81.6pt;margin-top:0;width:338.1pt;height:185.5pt;z-index:251665408" coordsize="42936,2356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">
            <v:group id="Group 4" o:spid="_x0000_s1051" style="position:absolute;width:42936;height:23560" coordorigin="15502,17225" coordsize="95056,48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">
              <v:shape id="Picture 5" o:spid="_x0000_s1052" type="#_x0000_t75" style="position:absolute;left:15502;top:20742;width:56533;height:43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">
                <v:imagedata r:id="rId97" o:title=""/>
              </v:shape>
              <v:shape id="Picture 6" o:spid="_x0000_s1053" type="#_x0000_t75" style="position:absolute;left:76607;top:40182;width:33952;height:26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">
                <v:imagedata r:id="rId98" o:title=""/>
              </v:shape>
              <v:oval id="Oval 7" o:spid="_x0000_s1054" style="position:absolute;left:59747;top:40940;width:7586;height:177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" filled="f" strokecolor="#41719c" strokeweight="1pt">
                <v:stroke joinstyle="miter"/>
                <v:textbox inset="4.32pt,2.16pt,4.32pt,2.16pt">
                  <w:txbxContent>
                    <w:p w:rsidR="000E7F9A" w:rsidRPr="00384F2A" w:rsidRDefault="000E7F9A" w:rsidP="000E7F9A">
                      <w:pPr>
                        <w:autoSpaceDE w:val="0"/>
                        <w:autoSpaceDN w:val="0"/>
                        <w:adjustRightInd w:val="0"/>
                        <w:jc w:val="center"/>
                        <w:rPr>
                          <w:rFonts w:ascii="Calibri" w:hAnsi="Calibri" w:cs="Calibri"/>
                          <w:color w:val="FFFFFF"/>
                          <w:szCs w:val="36"/>
                        </w:rPr>
                      </w:pPr>
                    </w:p>
                  </w:txbxContent>
                </v:textbox>
              </v:oval>
              <v:line id="Straight Connector 8" o:spid="_x0000_s1055" style="position:absolute;visibility:visible;mso-wrap-style:square" from="63540,40940" to="80010,41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" strokecolor="#5b9bd5" strokeweight=".5pt">
                <v:stroke joinstyle="miter"/>
              </v:line>
              <v:line id="Straight Connector 9" o:spid="_x0000_s1056" style="position:absolute;visibility:visible;mso-wrap-style:square" from="63540,58708" to="80010,62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" strokecolor="#5b9bd5" strokeweight=".5pt">
                <v:stroke joinstyle="miter"/>
              </v:line>
              <v:oval id="Oval 10" o:spid="_x0000_s1057" style="position:absolute;left:30441;top:28242;width:3935;height:90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" filled="f" strokecolor="#41719c" strokeweight="1pt">
                <v:stroke joinstyle="miter"/>
                <v:textbox inset="4.32pt,2.16pt,4.32pt,2.16pt">
                  <w:txbxContent>
                    <w:p w:rsidR="000E7F9A" w:rsidRPr="00384F2A" w:rsidRDefault="000E7F9A" w:rsidP="000E7F9A">
                      <w:pPr>
                        <w:autoSpaceDE w:val="0"/>
                        <w:autoSpaceDN w:val="0"/>
                        <w:adjustRightInd w:val="0"/>
                        <w:jc w:val="center"/>
                        <w:rPr>
                          <w:rFonts w:ascii="Calibri" w:hAnsi="Calibri" w:cs="Calibri"/>
                          <w:color w:val="FFFFFF"/>
                          <w:szCs w:val="36"/>
                        </w:rPr>
                      </w:pPr>
                    </w:p>
                  </w:txbxContent>
                </v:textbox>
              </v:oval>
              <v:shape id="Picture 11" o:spid="_x0000_s1058" type="#_x0000_t75" style="position:absolute;left:76607;top:17225;width:33952;height:25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">
                <v:imagedata r:id="rId99" o:title=""/>
              </v:shape>
              <v:line id="Straight Connector 12" o:spid="_x0000_s1079" style="position:absolute;flip:y;visibility:visible;mso-wrap-style:square" from="32409,18542" to="80010,28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" strokecolor="#5b9bd5" strokeweight=".5pt">
                <v:stroke joinstyle="miter"/>
              </v:line>
              <v:line id="Straight Connector 13" o:spid="_x0000_s1078" style="position:absolute;visibility:visible;mso-wrap-style:square" from="32409,37270" to="80010,385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" strokecolor="#5b9bd5" strokeweight=".5pt">
                <v:stroke joinstyle="miter"/>
              </v:line>
            </v:group>
            <v:shape id="_x0000_s1077" type="#_x0000_t202" style="position:absolute;left:30028;top:7732;width:4966;height:2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" stroked="f">
              <v:textbox inset="0,0,0,0">
                <w:txbxContent>
                  <w:p w:rsidR="000E7F9A" w:rsidRPr="000E7F9A" w:rsidRDefault="000E7F9A" w:rsidP="000E7F9A">
                    <w:pPr>
                      <w:ind w:right="56" w:firstLine="0"/>
                      <w:rPr>
                        <w:lang w:val="en-US"/>
                      </w:rPr>
                    </w:pPr>
                    <w:r>
                      <w:rPr>
                        <w:lang w:val="en-US"/>
                      </w:rPr>
                      <w:t>c</w:t>
                    </w:r>
                  </w:p>
                </w:txbxContent>
              </v:textbox>
            </v:shape>
            <v:shape id="_x0000_s1076" type="#_x0000_t202" style="position:absolute;left:30028;top:18513;width:4966;height:2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" stroked="f">
              <v:textbox inset="0,0,0,0">
                <w:txbxContent>
                  <w:p w:rsidR="000E7F9A" w:rsidRPr="000E7F9A" w:rsidRDefault="000E7F9A" w:rsidP="000E7F9A">
                    <w:pPr>
                      <w:ind w:right="56" w:firstLine="0"/>
                      <w:rPr>
                        <w:lang w:val="en-US"/>
                      </w:rPr>
                    </w:pPr>
                    <w:r>
                      <w:rPr>
                        <w:lang w:val="en-US"/>
                      </w:rPr>
                      <w:t>d</w:t>
                    </w:r>
                  </w:p>
                </w:txbxContent>
              </v:textbox>
            </v:shape>
            <w10:wrap type="topAndBottom"/>
          </v:group>
        </w:pict>
      </w:r>
      <w:r w:rsidR="00897F68">
        <w:rPr>
          <w:rFonts w:ascii="Times New Roman" w:hAnsi="Times New Roman"/>
          <w:lang w:val="en-US"/>
        </w:rPr>
        <w:t>Fig</w:t>
      </w:r>
      <w:r w:rsidR="000E7F9A" w:rsidRPr="00897F68">
        <w:rPr>
          <w:rFonts w:ascii="Times New Roman" w:hAnsi="Times New Roman"/>
          <w:lang w:val="en-US"/>
        </w:rPr>
        <w:t xml:space="preserve">. </w:t>
      </w:r>
      <w:bookmarkEnd w:id="32"/>
      <w:r w:rsidR="00897F68" w:rsidRPr="00897F68">
        <w:rPr>
          <w:rFonts w:ascii="Times New Roman" w:hAnsi="Times New Roman"/>
          <w:lang w:val="en-US"/>
        </w:rPr>
        <w:t>54 RBS / NR - spectra before (black curve 1) and after implantation (red curve 2), where the insets show magnified features corresponding to oxygen (inset c) and gallium Ga (inset d).</w:t>
      </w:r>
    </w:p>
    <w:p w:rsidR="00897F68" w:rsidRDefault="00897F68" w:rsidP="00903663">
      <w:pPr>
        <w:rPr>
          <w:rFonts w:ascii="Times New Roman" w:hAnsi="Times New Roman"/>
          <w:iCs/>
          <w:shd w:val="clear" w:color="auto" w:fill="FFFFFF"/>
          <w:lang w:val="en-US"/>
        </w:rPr>
      </w:pPr>
      <w:r w:rsidRPr="009C24D5">
        <w:rPr>
          <w:rFonts w:ascii="Times New Roman" w:hAnsi="Times New Roman"/>
          <w:noProof/>
          <w:lang w:eastAsia="ru-RU"/>
        </w:rPr>
        <w:drawing>
          <wp:anchor distT="0" distB="0" distL="114300" distR="114300" simplePos="0" relativeHeight="251710976" behindDoc="0" locked="0" layoutInCell="1" allowOverlap="0">
            <wp:simplePos x="0" y="0"/>
            <wp:positionH relativeFrom="column">
              <wp:posOffset>1773555</wp:posOffset>
            </wp:positionH>
            <wp:positionV relativeFrom="paragraph">
              <wp:posOffset>620395</wp:posOffset>
            </wp:positionV>
            <wp:extent cx="3469640" cy="2240280"/>
            <wp:effectExtent l="0" t="0" r="0" b="0"/>
            <wp:wrapTopAndBottom/>
            <wp:docPr id="6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8"/>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69640" cy="2240280"/>
                    </a:xfrm>
                    <a:prstGeom prst="rect">
                      <a:avLst/>
                    </a:prstGeom>
                    <a:noFill/>
                  </pic:spPr>
                </pic:pic>
              </a:graphicData>
            </a:graphic>
          </wp:anchor>
        </w:drawing>
      </w:r>
      <w:r w:rsidRPr="00897F68">
        <w:rPr>
          <w:rFonts w:ascii="Times New Roman" w:hAnsi="Times New Roman"/>
          <w:iCs/>
          <w:shd w:val="clear" w:color="auto" w:fill="FFFFFF"/>
          <w:lang w:val="en-US"/>
        </w:rPr>
        <w:t xml:space="preserve">An increase in atomic density in the near-surface layer due to the presence of implanted Xe ions is shown (Fig. 55). It has been found that Xe implantation increases the number of vacancies and reduces the activation energies of the diffusion of Ga and </w:t>
      </w:r>
      <w:proofErr w:type="gramStart"/>
      <w:r w:rsidRPr="00897F68">
        <w:rPr>
          <w:rFonts w:ascii="Times New Roman" w:hAnsi="Times New Roman"/>
          <w:iCs/>
          <w:shd w:val="clear" w:color="auto" w:fill="FFFFFF"/>
          <w:lang w:val="en-US"/>
        </w:rPr>
        <w:t>As</w:t>
      </w:r>
      <w:proofErr w:type="gramEnd"/>
      <w:r w:rsidRPr="00897F68">
        <w:rPr>
          <w:rFonts w:ascii="Times New Roman" w:hAnsi="Times New Roman"/>
          <w:iCs/>
          <w:shd w:val="clear" w:color="auto" w:fill="FFFFFF"/>
          <w:lang w:val="en-US"/>
        </w:rPr>
        <w:t xml:space="preserve"> atoms.</w:t>
      </w:r>
    </w:p>
    <w:p w:rsidR="000A6C48" w:rsidRPr="00897F68" w:rsidRDefault="000A6C48" w:rsidP="00903663">
      <w:pPr>
        <w:rPr>
          <w:rFonts w:ascii="Times New Roman" w:hAnsi="Times New Roman"/>
          <w:noProof/>
          <w:szCs w:val="22"/>
          <w:lang w:val="en-US"/>
        </w:rPr>
      </w:pPr>
    </w:p>
    <w:p w:rsidR="00897F68" w:rsidRDefault="00897F68" w:rsidP="00BA175C">
      <w:pPr>
        <w:rPr>
          <w:rFonts w:ascii="Times New Roman" w:hAnsi="Times New Roman"/>
          <w:iCs/>
          <w:lang w:val="en-US"/>
        </w:rPr>
      </w:pPr>
    </w:p>
    <w:p w:rsidR="00897F68" w:rsidRDefault="00897F68" w:rsidP="00BA175C">
      <w:pPr>
        <w:rPr>
          <w:rFonts w:ascii="Times New Roman" w:hAnsi="Times New Roman"/>
          <w:iCs/>
          <w:lang w:val="en-US"/>
        </w:rPr>
      </w:pPr>
      <w:r w:rsidRPr="00897F68">
        <w:rPr>
          <w:rFonts w:ascii="Times New Roman" w:hAnsi="Times New Roman"/>
          <w:iCs/>
          <w:lang w:val="en-US"/>
        </w:rPr>
        <w:t>Fig. 55 Dependence of the surface density of atoms on the degree of implantation</w:t>
      </w:r>
    </w:p>
    <w:p w:rsidR="00897F68" w:rsidRPr="00897F68" w:rsidRDefault="00897F68" w:rsidP="00897F68">
      <w:pPr>
        <w:rPr>
          <w:rFonts w:ascii="Times New Roman" w:hAnsi="Times New Roman"/>
          <w:shd w:val="clear" w:color="auto" w:fill="FFFFFF"/>
          <w:lang w:val="en-US"/>
        </w:rPr>
      </w:pPr>
      <w:r w:rsidRPr="00897F68">
        <w:rPr>
          <w:rFonts w:ascii="Times New Roman" w:hAnsi="Times New Roman"/>
          <w:shd w:val="clear" w:color="auto" w:fill="FFFFFF"/>
          <w:lang w:val="en-US"/>
        </w:rPr>
        <w:t xml:space="preserve">GaAs before and after irradiation with a beam of Xe+ ions with different dose rates (Fig. 56) indicate an increase in the thickness of the surface oxide layer (up to 7 nm) as the dose rate increases (Fig. 57,a). There is an increase in the refractive index and instinct with an increase in the ion flux (Fig. 57,b- and c, respectively), associated with a change in the thickness and chemical composition of the oxide layer on the GaAs surface. </w:t>
      </w:r>
    </w:p>
    <w:p w:rsidR="00473054" w:rsidRPr="00897F68" w:rsidRDefault="00897F68" w:rsidP="00897F68">
      <w:pPr>
        <w:rPr>
          <w:rFonts w:ascii="Times New Roman" w:hAnsi="Times New Roman"/>
          <w:lang w:val="en-US"/>
        </w:rPr>
      </w:pPr>
      <w:r w:rsidRPr="00897F68">
        <w:rPr>
          <w:rFonts w:ascii="Times New Roman" w:hAnsi="Times New Roman"/>
          <w:shd w:val="clear" w:color="auto" w:fill="FFFFFF"/>
          <w:lang w:val="en-US"/>
        </w:rPr>
        <w:t xml:space="preserve">Using the theory of effective medium approximation (EMA) under the assumption of the simultaneous existence of crystalline and amorphous phases, it is shown that the amorphous fraction in the near-surface layer </w:t>
      </w:r>
      <w:r w:rsidRPr="00897F68">
        <w:rPr>
          <w:rFonts w:ascii="Times New Roman" w:hAnsi="Times New Roman"/>
          <w:shd w:val="clear" w:color="auto" w:fill="FFFFFF"/>
          <w:lang w:val="en-US"/>
        </w:rPr>
        <w:lastRenderedPageBreak/>
        <w:t xml:space="preserve">of the studied objects quantitatively reaches 90% at a dose rate of the order of 1×1015 cm-2 with saturation of the dependence with a further increase </w:t>
      </w:r>
      <w:r w:rsidR="00290A94" w:rsidRPr="00897F68">
        <w:rPr>
          <w:rFonts w:ascii="Times New Roman" w:hAnsi="Times New Roman"/>
          <w:shd w:val="clear" w:color="auto" w:fill="FFFFFF"/>
          <w:lang w:val="en-US"/>
        </w:rPr>
        <w:t>dose (Fig. 58)</w:t>
      </w:r>
      <w:r w:rsidRPr="00897F68">
        <w:rPr>
          <w:rFonts w:ascii="Times New Roman" w:hAnsi="Times New Roman"/>
          <w:shd w:val="clear" w:color="auto" w:fill="FFFFFF"/>
          <w:lang w:val="en-US"/>
        </w:rPr>
        <w:t>.</w:t>
      </w:r>
    </w:p>
    <w:p w:rsidR="00473054" w:rsidRPr="009C24D5" w:rsidRDefault="00473054" w:rsidP="004A764A">
      <w:pPr>
        <w:tabs>
          <w:tab w:val="left" w:pos="540"/>
        </w:tabs>
        <w:ind w:firstLine="540"/>
        <w:jc w:val="center"/>
        <w:rPr>
          <w:rFonts w:ascii="Times New Roman" w:hAnsi="Times New Roman"/>
          <w:color w:val="333333"/>
          <w:szCs w:val="22"/>
          <w:shd w:val="clear" w:color="auto" w:fill="FFFFFF"/>
        </w:rPr>
      </w:pPr>
      <w:r w:rsidRPr="009C24D5">
        <w:rPr>
          <w:rFonts w:ascii="Times New Roman" w:hAnsi="Times New Roman"/>
          <w:noProof/>
          <w:lang w:eastAsia="ru-RU"/>
        </w:rPr>
        <w:drawing>
          <wp:inline distT="0" distB="0" distL="0" distR="0">
            <wp:extent cx="4042989" cy="4137378"/>
            <wp:effectExtent l="0" t="0" r="0" b="0"/>
            <wp:docPr id="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10"/>
                    <pic:cNvPicPr>
                      <a:picLocks noChangeAspect="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54426" cy="4149082"/>
                    </a:xfrm>
                    <a:prstGeom prst="rect">
                      <a:avLst/>
                    </a:prstGeom>
                    <a:noFill/>
                  </pic:spPr>
                </pic:pic>
              </a:graphicData>
            </a:graphic>
          </wp:inline>
        </w:drawing>
      </w:r>
    </w:p>
    <w:p w:rsidR="00473054" w:rsidRPr="00897F68" w:rsidRDefault="00897F68" w:rsidP="004A764A">
      <w:pPr>
        <w:pStyle w:val="ab"/>
        <w:rPr>
          <w:rFonts w:ascii="Times New Roman" w:hAnsi="Times New Roman"/>
          <w:color w:val="333333"/>
          <w:szCs w:val="22"/>
          <w:shd w:val="clear" w:color="auto" w:fill="FFFFFF"/>
          <w:lang w:val="en-US"/>
        </w:rPr>
      </w:pPr>
      <w:bookmarkStart w:id="33" w:name="_Ref123289423"/>
      <w:r>
        <w:rPr>
          <w:rFonts w:ascii="Times New Roman" w:hAnsi="Times New Roman"/>
          <w:lang w:val="en-US"/>
        </w:rPr>
        <w:t>Fig</w:t>
      </w:r>
      <w:r w:rsidR="004A764A" w:rsidRPr="00CC4388">
        <w:rPr>
          <w:rFonts w:ascii="Times New Roman" w:hAnsi="Times New Roman"/>
          <w:lang w:val="en-US"/>
        </w:rPr>
        <w:t xml:space="preserve">. </w:t>
      </w:r>
      <w:r w:rsidR="009B72C7" w:rsidRPr="009C24D5">
        <w:rPr>
          <w:rFonts w:ascii="Times New Roman" w:hAnsi="Times New Roman"/>
        </w:rPr>
        <w:fldChar w:fldCharType="begin"/>
      </w:r>
      <w:r w:rsidR="00E30D2E" w:rsidRPr="00CC4388">
        <w:rPr>
          <w:rFonts w:ascii="Times New Roman" w:hAnsi="Times New Roman"/>
          <w:lang w:val="en-US"/>
        </w:rPr>
        <w:instrText xml:space="preserve"> SEQ </w:instrText>
      </w:r>
      <w:r w:rsidR="00E30D2E" w:rsidRPr="009C24D5">
        <w:rPr>
          <w:rFonts w:ascii="Times New Roman" w:hAnsi="Times New Roman"/>
        </w:rPr>
        <w:instrText>Рис</w:instrText>
      </w:r>
      <w:r w:rsidR="00E30D2E" w:rsidRPr="00CC4388">
        <w:rPr>
          <w:rFonts w:ascii="Times New Roman" w:hAnsi="Times New Roman"/>
          <w:lang w:val="en-US"/>
        </w:rPr>
        <w:instrText xml:space="preserve">. \* ARABIC </w:instrText>
      </w:r>
      <w:r w:rsidR="009B72C7" w:rsidRPr="009C24D5">
        <w:rPr>
          <w:rFonts w:ascii="Times New Roman" w:hAnsi="Times New Roman"/>
        </w:rPr>
        <w:fldChar w:fldCharType="separate"/>
      </w:r>
      <w:r w:rsidR="00CC4388" w:rsidRPr="00CC4388">
        <w:rPr>
          <w:rFonts w:ascii="Times New Roman" w:hAnsi="Times New Roman"/>
          <w:noProof/>
          <w:lang w:val="en-US"/>
        </w:rPr>
        <w:t>28</w:t>
      </w:r>
      <w:r w:rsidR="009B72C7" w:rsidRPr="009C24D5">
        <w:rPr>
          <w:rFonts w:ascii="Times New Roman" w:hAnsi="Times New Roman"/>
          <w:noProof/>
        </w:rPr>
        <w:fldChar w:fldCharType="end"/>
      </w:r>
      <w:bookmarkEnd w:id="33"/>
      <w:r w:rsidR="004A764A" w:rsidRPr="00897F68">
        <w:rPr>
          <w:rFonts w:ascii="Times New Roman" w:hAnsi="Times New Roman"/>
          <w:lang w:val="en-US"/>
        </w:rPr>
        <w:t xml:space="preserve"> </w:t>
      </w:r>
      <w:r w:rsidRPr="00897F68">
        <w:rPr>
          <w:rFonts w:ascii="Times New Roman" w:hAnsi="Times New Roman"/>
          <w:color w:val="000000"/>
          <w:szCs w:val="22"/>
          <w:lang w:val="en-US"/>
        </w:rPr>
        <w:t xml:space="preserve">Spectra of relative amplitude change </w:t>
      </w:r>
      <w:r w:rsidRPr="00897F68">
        <w:rPr>
          <w:rFonts w:ascii="Times New Roman" w:hAnsi="Times New Roman"/>
          <w:color w:val="000000"/>
          <w:szCs w:val="22"/>
        </w:rPr>
        <w:t>Ψ</w:t>
      </w:r>
      <w:r w:rsidRPr="00897F68">
        <w:rPr>
          <w:rFonts w:ascii="Times New Roman" w:hAnsi="Times New Roman"/>
          <w:color w:val="000000"/>
          <w:szCs w:val="22"/>
          <w:lang w:val="en-US"/>
        </w:rPr>
        <w:t>(E) and relative phase change ∆(E) of GaAs crystals.</w:t>
      </w:r>
    </w:p>
    <w:p w:rsidR="00473054" w:rsidRPr="009C24D5" w:rsidRDefault="009B72C7" w:rsidP="000A6C48">
      <w:pPr>
        <w:tabs>
          <w:tab w:val="left" w:pos="540"/>
        </w:tabs>
        <w:ind w:firstLine="540"/>
        <w:rPr>
          <w:rFonts w:ascii="Times New Roman" w:hAnsi="Times New Roman"/>
          <w:color w:val="333333"/>
          <w:szCs w:val="22"/>
          <w:shd w:val="clear" w:color="auto" w:fill="FFFFFF"/>
        </w:rPr>
      </w:pPr>
      <w:r>
        <w:rPr>
          <w:rFonts w:ascii="Times New Roman" w:hAnsi="Times New Roman"/>
          <w:noProof/>
          <w:color w:val="333333"/>
          <w:szCs w:val="22"/>
        </w:rPr>
        <w:pict>
          <v:group id="Группа 25642" o:spid="_x0000_s1063" style="position:absolute;left:0;text-align:left;margin-left:232.15pt;margin-top:147.15pt;width:234.2pt;height:20.75pt;z-index:251666432" coordsize="29742,26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">
            <v:shape id="_x0000_s1075" type="#_x0000_t202" style="position:absolute;left:26980;width:2762;height:2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" stroked="f">
              <v:textbox style="mso-fit-shape-to-text:t">
                <w:txbxContent>
                  <w:p w:rsidR="00015CE4" w:rsidRPr="00015CE4" w:rsidRDefault="00015CE4" w:rsidP="00015CE4">
                    <w:pPr>
                      <w:ind w:firstLine="0"/>
                    </w:pPr>
                    <w:r>
                      <w:rPr>
                        <w:lang w:val="en-US"/>
                      </w:rPr>
                      <w:t>c</w:t>
                    </w:r>
                  </w:p>
                </w:txbxContent>
              </v:textbox>
            </v:shape>
            <v:shape id="_x0000_s1074" type="#_x0000_t202" style="position:absolute;top:114;width:2762;height:2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" stroked="f">
              <v:textbox style="mso-fit-shape-to-text:t">
                <w:txbxContent>
                  <w:p w:rsidR="00015CE4" w:rsidRPr="00015CE4" w:rsidRDefault="00015CE4" w:rsidP="00015CE4">
                    <w:pPr>
                      <w:ind w:firstLine="0"/>
                      <w:rPr>
                        <w:lang w:val="en-US"/>
                      </w:rPr>
                    </w:pPr>
                    <w:r w:rsidRPr="00015CE4">
                      <w:rPr>
                        <w:lang w:val="en-US"/>
                      </w:rPr>
                      <w:t>a</w:t>
                    </w:r>
                  </w:p>
                </w:txbxContent>
              </v:textbox>
            </v:shape>
            <v:shape id="_x0000_s1066" type="#_x0000_t202" style="position:absolute;left:14731;top:114;width:2762;height:2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" stroked="f">
              <v:textbox style="mso-fit-shape-to-text:t">
                <w:txbxContent>
                  <w:p w:rsidR="00015CE4" w:rsidRPr="00015CE4" w:rsidRDefault="00015CE4" w:rsidP="00015CE4">
                    <w:pPr>
                      <w:ind w:firstLine="0"/>
                      <w:rPr>
                        <w:lang w:val="en-US"/>
                      </w:rPr>
                    </w:pPr>
                    <w:r>
                      <w:rPr>
                        <w:lang w:val="en-US"/>
                      </w:rPr>
                      <w:t>b</w:t>
                    </w:r>
                  </w:p>
                </w:txbxContent>
              </v:textbox>
            </v:shape>
          </v:group>
        </w:pict>
      </w:r>
      <w:r w:rsidRPr="009B72C7">
        <w:rPr>
          <w:rFonts w:ascii="Times New Roman" w:hAnsi="Times New Roman"/>
          <w:noProof/>
          <w:color w:val="333333"/>
          <w:szCs w:val="22"/>
          <w:shd w:val="clear" w:color="auto" w:fill="FFFFFF"/>
        </w:rPr>
      </w:r>
      <w:r>
        <w:rPr>
          <w:rFonts w:ascii="Times New Roman" w:hAnsi="Times New Roman"/>
          <w:noProof/>
          <w:color w:val="333333"/>
          <w:szCs w:val="22"/>
          <w:shd w:val="clear" w:color="auto" w:fill="FFFFFF"/>
        </w:rPr>
        <w:pict>
          <v:group id="Группа 41" o:spid="_x0000_s1067" style="width:470.3pt;height:200pt;mso-position-horizontal-relative:char;mso-position-vertical-relative:line" coordorigin="1504,2880" coordsize="8197,3486">
            <v:group id="Group 23" o:spid="_x0000_s1068" style="position:absolute;left:1504;top:2880;width:8197;height:3486" coordorigin="13996,13326" coordsize="107923,432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Picture 24" o:spid="_x0000_s1069" type="#_x0000_t75" style="position:absolute;left:65495;top:13326;width:56425;height:43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">
                <v:imagedata r:id="rId102" o:title=""/>
              </v:shape>
              <v:shape id="Picture 25" o:spid="_x0000_s1070" type="#_x0000_t75" style="position:absolute;left:13996;top:13826;width:53684;height:42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">
                <v:imagedata r:id="rId103" o:title=""/>
              </v:shape>
            </v:group>
            <v:shape id="Text Box 53" o:spid="_x0000_s1071" type="#_x0000_t202" style="position:absolute;left:4924;top:5220;width:459;height: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" filled="f" fillcolor="#bbe0e3" stroked="f">
              <v:textbox>
                <w:txbxContent>
                  <w:p w:rsidR="009967CC" w:rsidRPr="00546AEA" w:rsidRDefault="009967CC" w:rsidP="009967CC">
                    <w:pPr>
                      <w:autoSpaceDE w:val="0"/>
                      <w:autoSpaceDN w:val="0"/>
                      <w:adjustRightInd w:val="0"/>
                      <w:rPr>
                        <w:color w:val="000000"/>
                        <w:sz w:val="28"/>
                        <w:szCs w:val="28"/>
                      </w:rPr>
                    </w:pPr>
                    <w:r w:rsidRPr="00546AEA">
                      <w:rPr>
                        <w:color w:val="000000"/>
                        <w:sz w:val="28"/>
                        <w:szCs w:val="28"/>
                        <w:lang w:val="en-US"/>
                      </w:rPr>
                      <w:t>a</w:t>
                    </w:r>
                  </w:p>
                </w:txbxContent>
              </v:textbox>
            </v:shape>
            <v:shape id="Text Box 54" o:spid="_x0000_s1072" type="#_x0000_t202" style="position:absolute;left:7084;top:5264;width:459;height: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" filled="f" fillcolor="#bbe0e3" stroked="f">
              <v:textbox>
                <w:txbxContent>
                  <w:p w:rsidR="009967CC" w:rsidRPr="003B0547" w:rsidRDefault="009967CC" w:rsidP="009967CC">
                    <w:pPr>
                      <w:autoSpaceDE w:val="0"/>
                      <w:autoSpaceDN w:val="0"/>
                      <w:adjustRightInd w:val="0"/>
                      <w:rPr>
                        <w:color w:val="000000"/>
                        <w:sz w:val="28"/>
                        <w:szCs w:val="28"/>
                        <w:lang w:val="en-US"/>
                      </w:rPr>
                    </w:pPr>
                    <w:r>
                      <w:rPr>
                        <w:color w:val="000000"/>
                        <w:sz w:val="28"/>
                        <w:szCs w:val="28"/>
                        <w:lang w:val="en-US"/>
                      </w:rPr>
                      <w:t>b</w:t>
                    </w:r>
                  </w:p>
                </w:txbxContent>
              </v:textbox>
            </v:shape>
            <v:shape id="Text Box 55" o:spid="_x0000_s1073" type="#_x0000_t202" style="position:absolute;left:8704;top:5220;width:459;height: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" filled="f" fillcolor="#bbe0e3" stroked="f">
              <v:textbox>
                <w:txbxContent>
                  <w:p w:rsidR="009967CC" w:rsidRPr="00546AEA" w:rsidRDefault="009967CC" w:rsidP="009967CC">
                    <w:pPr>
                      <w:autoSpaceDE w:val="0"/>
                      <w:autoSpaceDN w:val="0"/>
                      <w:adjustRightInd w:val="0"/>
                      <w:rPr>
                        <w:color w:val="000000"/>
                        <w:sz w:val="28"/>
                        <w:szCs w:val="28"/>
                      </w:rPr>
                    </w:pPr>
                    <w:r>
                      <w:rPr>
                        <w:color w:val="000000"/>
                        <w:sz w:val="28"/>
                        <w:szCs w:val="28"/>
                        <w:lang w:val="en-US"/>
                      </w:rPr>
                      <w:t>c</w:t>
                    </w:r>
                  </w:p>
                </w:txbxContent>
              </v:textbox>
            </v:shape>
            <w10:wrap type="none"/>
            <w10:anchorlock/>
          </v:group>
        </w:pict>
      </w:r>
    </w:p>
    <w:p w:rsidR="00473054" w:rsidRPr="00897F68" w:rsidRDefault="00897F68" w:rsidP="000A6C48">
      <w:pPr>
        <w:tabs>
          <w:tab w:val="left" w:pos="540"/>
        </w:tabs>
        <w:ind w:firstLine="540"/>
        <w:rPr>
          <w:rFonts w:ascii="Times New Roman" w:hAnsi="Times New Roman"/>
          <w:color w:val="333333"/>
          <w:szCs w:val="22"/>
          <w:shd w:val="clear" w:color="auto" w:fill="FFFFFF"/>
          <w:lang w:val="en-US"/>
        </w:rPr>
      </w:pPr>
      <w:bookmarkStart w:id="34" w:name="_Ref123289544"/>
      <w:r>
        <w:rPr>
          <w:rFonts w:ascii="Times New Roman" w:hAnsi="Times New Roman"/>
          <w:lang w:val="en-US"/>
        </w:rPr>
        <w:t>Fig</w:t>
      </w:r>
      <w:r w:rsidR="009967CC" w:rsidRPr="00897F68">
        <w:rPr>
          <w:rFonts w:ascii="Times New Roman" w:hAnsi="Times New Roman"/>
          <w:lang w:val="en-US"/>
        </w:rPr>
        <w:t xml:space="preserve">. </w:t>
      </w:r>
      <w:bookmarkEnd w:id="34"/>
      <w:r w:rsidRPr="00897F68">
        <w:rPr>
          <w:rFonts w:ascii="Times New Roman" w:hAnsi="Times New Roman"/>
          <w:lang w:val="en-US"/>
        </w:rPr>
        <w:t>57 Thickness (a) and optical parameters of the oxide layer on the GaAs surface: refraction (b) and extinction (c) indices.</w:t>
      </w:r>
    </w:p>
    <w:p w:rsidR="000A6C48" w:rsidRPr="009C24D5" w:rsidRDefault="00015CE4" w:rsidP="00015CE4">
      <w:pPr>
        <w:tabs>
          <w:tab w:val="left" w:pos="540"/>
        </w:tabs>
        <w:ind w:firstLine="540"/>
        <w:jc w:val="center"/>
        <w:rPr>
          <w:rFonts w:ascii="Times New Roman" w:hAnsi="Times New Roman"/>
          <w:color w:val="333333"/>
          <w:szCs w:val="22"/>
          <w:shd w:val="clear" w:color="auto" w:fill="FFFFFF"/>
        </w:rPr>
      </w:pPr>
      <w:r w:rsidRPr="009C24D5">
        <w:rPr>
          <w:rFonts w:ascii="Times New Roman" w:hAnsi="Times New Roman"/>
          <w:noProof/>
          <w:color w:val="333333"/>
          <w:szCs w:val="22"/>
          <w:shd w:val="clear" w:color="auto" w:fill="FFFFFF"/>
          <w:lang w:eastAsia="ru-RU"/>
        </w:rPr>
        <w:lastRenderedPageBreak/>
        <w:drawing>
          <wp:inline distT="0" distB="0" distL="0" distR="0">
            <wp:extent cx="2646045" cy="2164080"/>
            <wp:effectExtent l="0" t="0" r="1905" b="0"/>
            <wp:docPr id="25644" name="Рисунок 25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46045" cy="2164080"/>
                    </a:xfrm>
                    <a:prstGeom prst="rect">
                      <a:avLst/>
                    </a:prstGeom>
                    <a:noFill/>
                  </pic:spPr>
                </pic:pic>
              </a:graphicData>
            </a:graphic>
          </wp:inline>
        </w:drawing>
      </w:r>
    </w:p>
    <w:p w:rsidR="00015CE4" w:rsidRPr="00897F68" w:rsidRDefault="00897F68" w:rsidP="00015CE4">
      <w:pPr>
        <w:jc w:val="center"/>
        <w:rPr>
          <w:rFonts w:ascii="Times New Roman" w:hAnsi="Times New Roman"/>
          <w:lang w:val="en-US"/>
        </w:rPr>
      </w:pPr>
      <w:r>
        <w:rPr>
          <w:rFonts w:ascii="Times New Roman" w:hAnsi="Times New Roman"/>
          <w:lang w:val="en-US"/>
        </w:rPr>
        <w:t>Fig.</w:t>
      </w:r>
      <w:r w:rsidR="00015CE4" w:rsidRPr="00897F68">
        <w:rPr>
          <w:rFonts w:ascii="Times New Roman" w:hAnsi="Times New Roman"/>
          <w:lang w:val="en-US"/>
        </w:rPr>
        <w:t xml:space="preserve"> </w:t>
      </w:r>
      <w:r w:rsidRPr="00897F68">
        <w:rPr>
          <w:rFonts w:ascii="Times New Roman" w:hAnsi="Times New Roman"/>
          <w:lang w:val="en-US"/>
        </w:rPr>
        <w:t>58 Percentage of amorphization of the GaAs crystal surface depending on the absorbed dose.</w:t>
      </w:r>
    </w:p>
    <w:p w:rsidR="00015CE4" w:rsidRPr="00897F68" w:rsidRDefault="00015CE4" w:rsidP="000A6C48">
      <w:pPr>
        <w:tabs>
          <w:tab w:val="left" w:pos="540"/>
        </w:tabs>
        <w:ind w:firstLine="540"/>
        <w:rPr>
          <w:rFonts w:ascii="Times New Roman" w:hAnsi="Times New Roman"/>
          <w:color w:val="333333"/>
          <w:szCs w:val="22"/>
          <w:shd w:val="clear" w:color="auto" w:fill="FFFFFF"/>
          <w:lang w:val="en-US"/>
        </w:rPr>
      </w:pPr>
    </w:p>
    <w:p w:rsidR="00897F68" w:rsidRPr="00897F68" w:rsidRDefault="000A6C48" w:rsidP="00897F68">
      <w:pPr>
        <w:ind w:firstLine="540"/>
        <w:rPr>
          <w:rFonts w:ascii="Times New Roman" w:hAnsi="Times New Roman"/>
          <w:szCs w:val="22"/>
          <w:lang w:val="en-US"/>
        </w:rPr>
      </w:pPr>
      <w:r w:rsidRPr="00897F68">
        <w:rPr>
          <w:rFonts w:ascii="Times New Roman" w:hAnsi="Times New Roman"/>
          <w:b/>
          <w:szCs w:val="22"/>
          <w:lang w:val="en-US"/>
        </w:rPr>
        <w:t xml:space="preserve">3. </w:t>
      </w:r>
      <w:r w:rsidR="00897F68" w:rsidRPr="00897F68">
        <w:rPr>
          <w:rFonts w:ascii="Times New Roman" w:hAnsi="Times New Roman"/>
          <w:b/>
          <w:szCs w:val="22"/>
          <w:lang w:val="en-US"/>
        </w:rPr>
        <w:t>Study of nanoscale phenomena</w:t>
      </w:r>
      <w:r w:rsidRPr="00897F68">
        <w:rPr>
          <w:rFonts w:ascii="Times New Roman" w:hAnsi="Times New Roman"/>
          <w:b/>
          <w:szCs w:val="22"/>
          <w:lang w:val="en-US"/>
        </w:rPr>
        <w:t>.</w:t>
      </w:r>
      <w:r w:rsidRPr="00897F68">
        <w:rPr>
          <w:rFonts w:ascii="Times New Roman" w:hAnsi="Times New Roman"/>
          <w:szCs w:val="22"/>
          <w:lang w:val="en-US"/>
        </w:rPr>
        <w:t xml:space="preserve"> </w:t>
      </w:r>
      <w:r w:rsidR="00897F68" w:rsidRPr="00897F68">
        <w:rPr>
          <w:rFonts w:ascii="Times New Roman" w:hAnsi="Times New Roman"/>
          <w:szCs w:val="22"/>
          <w:lang w:val="en-US"/>
        </w:rPr>
        <w:t>A new size effect was established for the accumulation of an electric charge with a density of up to 270 uF/g by a system of compacted zirconium dioxide (ZrO2 – 3%mol Y2O3) nanoparticles during exposure to an electric field (5000 V/m) under normal physical conditions [</w:t>
      </w:r>
      <w:r w:rsidR="00290A94">
        <w:rPr>
          <w:rFonts w:ascii="Times New Roman" w:hAnsi="Times New Roman"/>
          <w:szCs w:val="22"/>
          <w:lang w:val="en-US"/>
        </w:rPr>
        <w:t>22</w:t>
      </w:r>
      <w:r w:rsidR="00897F68" w:rsidRPr="00897F68">
        <w:rPr>
          <w:rFonts w:ascii="Times New Roman" w:hAnsi="Times New Roman"/>
          <w:szCs w:val="22"/>
          <w:lang w:val="en-US"/>
        </w:rPr>
        <w:t>]. Based on a qualitative complex analysis of the forms of demonstration of the effect, it is shown that the object of localization of opposite charge carriers is the surface of nanoparticles. Within the framework of the theory of disperse systems, zone theory and the theory of contact phenomena in semiconductors, the proposed mechanism of the effect is considered. It is concluded that the latter is due to the</w:t>
      </w:r>
      <w:r w:rsidR="00897F68">
        <w:rPr>
          <w:rFonts w:ascii="Times New Roman" w:hAnsi="Times New Roman"/>
          <w:szCs w:val="22"/>
          <w:lang w:val="en-US"/>
        </w:rPr>
        <w:t xml:space="preserve"> </w:t>
      </w:r>
      <w:r w:rsidR="00897F68" w:rsidRPr="00897F68">
        <w:rPr>
          <w:rFonts w:ascii="Times New Roman" w:hAnsi="Times New Roman"/>
          <w:szCs w:val="22"/>
          <w:lang w:val="en-US"/>
        </w:rPr>
        <w:t>phenomenon of localization in the near-surface zone of the material of nanoparticles of an electron-type charge upon contact with an adsorption ionic atmosphere.</w:t>
      </w:r>
    </w:p>
    <w:p w:rsidR="000A6C48" w:rsidRPr="00897F68" w:rsidRDefault="00897F68" w:rsidP="00897F68">
      <w:pPr>
        <w:ind w:firstLine="540"/>
        <w:rPr>
          <w:rFonts w:ascii="Times New Roman" w:hAnsi="Times New Roman"/>
          <w:color w:val="0000FF"/>
          <w:szCs w:val="22"/>
          <w:lang w:val="en-US"/>
        </w:rPr>
      </w:pPr>
      <w:r w:rsidRPr="00897F68">
        <w:rPr>
          <w:rFonts w:ascii="Times New Roman" w:hAnsi="Times New Roman"/>
          <w:szCs w:val="22"/>
          <w:lang w:val="en-US"/>
        </w:rPr>
        <w:t>The effect is relevant for modern subvolt nanoelectronics and microsystem technology.</w:t>
      </w:r>
    </w:p>
    <w:p w:rsidR="000A6C48" w:rsidRPr="00897F68" w:rsidRDefault="000A6C48" w:rsidP="00897F68">
      <w:pPr>
        <w:widowControl w:val="0"/>
        <w:ind w:firstLine="709"/>
        <w:rPr>
          <w:rFonts w:ascii="Times New Roman" w:hAnsi="Times New Roman"/>
          <w:szCs w:val="22"/>
          <w:lang w:val="en-US"/>
        </w:rPr>
      </w:pPr>
      <w:r w:rsidRPr="00897F68">
        <w:rPr>
          <w:rFonts w:ascii="Times New Roman" w:hAnsi="Times New Roman"/>
          <w:b/>
          <w:szCs w:val="22"/>
          <w:lang w:val="en-US"/>
        </w:rPr>
        <w:t xml:space="preserve">4. </w:t>
      </w:r>
      <w:r w:rsidR="00897F68" w:rsidRPr="00897F68">
        <w:rPr>
          <w:rFonts w:ascii="Times New Roman" w:hAnsi="Times New Roman"/>
          <w:szCs w:val="22"/>
          <w:lang w:val="en-US"/>
        </w:rPr>
        <w:t>For the first time, a rectifying contact in the form of chemically homogeneous hydrated nanoparticles of the ZrO2 –Y2O3 system, based on the size effects of band structure distortion by the surface of low-dimensional objects, has been practically implemented and studied [</w:t>
      </w:r>
      <w:r w:rsidR="00290A94">
        <w:rPr>
          <w:rFonts w:ascii="Times New Roman" w:hAnsi="Times New Roman"/>
          <w:szCs w:val="22"/>
          <w:lang w:val="en-US"/>
        </w:rPr>
        <w:t>23</w:t>
      </w:r>
      <w:r w:rsidR="00897F68" w:rsidRPr="00897F68">
        <w:rPr>
          <w:rFonts w:ascii="Times New Roman" w:hAnsi="Times New Roman"/>
          <w:szCs w:val="22"/>
          <w:lang w:val="en-US"/>
        </w:rPr>
        <w:t>]. The prospects for the creation of homogeneous electronic devices, which are of great interest for critical technologies, are shown.</w:t>
      </w:r>
    </w:p>
    <w:p w:rsidR="00327D10" w:rsidRDefault="000A6C48" w:rsidP="00327D10">
      <w:pPr>
        <w:pStyle w:val="30"/>
        <w:rPr>
          <w:rFonts w:ascii="Times New Roman" w:hAnsi="Times New Roman"/>
          <w:bCs/>
        </w:rPr>
      </w:pPr>
      <w:r w:rsidRPr="00327D10">
        <w:rPr>
          <w:rFonts w:ascii="Times New Roman" w:hAnsi="Times New Roman"/>
          <w:bCs/>
        </w:rPr>
        <w:t>5</w:t>
      </w:r>
      <w:r w:rsidR="00327D10">
        <w:rPr>
          <w:rFonts w:ascii="Times New Roman" w:hAnsi="Times New Roman"/>
          <w:bCs/>
        </w:rPr>
        <w:t>.</w:t>
      </w:r>
      <w:r w:rsidRPr="00327D10">
        <w:rPr>
          <w:rFonts w:ascii="Times New Roman" w:hAnsi="Times New Roman"/>
          <w:b/>
        </w:rPr>
        <w:t xml:space="preserve"> </w:t>
      </w:r>
      <w:r w:rsidR="00327D10" w:rsidRPr="00327D10">
        <w:rPr>
          <w:rFonts w:ascii="Times New Roman" w:hAnsi="Times New Roman"/>
          <w:b/>
        </w:rPr>
        <w:t>Photovoltaics</w:t>
      </w:r>
      <w:r w:rsidR="00327D10">
        <w:rPr>
          <w:rFonts w:ascii="Times New Roman" w:hAnsi="Times New Roman"/>
          <w:bCs/>
        </w:rPr>
        <w:t>.</w:t>
      </w:r>
    </w:p>
    <w:p w:rsidR="00327D10" w:rsidRPr="00327D10" w:rsidRDefault="00327D10" w:rsidP="00327D10">
      <w:pPr>
        <w:pStyle w:val="30"/>
        <w:ind w:left="0"/>
        <w:rPr>
          <w:rFonts w:ascii="Times New Roman" w:hAnsi="Times New Roman"/>
          <w:bCs/>
        </w:rPr>
      </w:pPr>
      <w:r w:rsidRPr="00327D10">
        <w:rPr>
          <w:rFonts w:ascii="Times New Roman" w:hAnsi="Times New Roman"/>
          <w:bCs/>
        </w:rPr>
        <w:t xml:space="preserve">  On the basis of CH</w:t>
      </w:r>
      <w:r w:rsidRPr="00290A94">
        <w:rPr>
          <w:rFonts w:ascii="Times New Roman" w:hAnsi="Times New Roman"/>
          <w:bCs/>
          <w:vertAlign w:val="subscript"/>
        </w:rPr>
        <w:t>3</w:t>
      </w:r>
      <w:r w:rsidRPr="00327D10">
        <w:rPr>
          <w:rFonts w:ascii="Times New Roman" w:hAnsi="Times New Roman"/>
          <w:bCs/>
        </w:rPr>
        <w:t>NH</w:t>
      </w:r>
      <w:r w:rsidRPr="00290A94">
        <w:rPr>
          <w:rFonts w:ascii="Times New Roman" w:hAnsi="Times New Roman"/>
          <w:bCs/>
          <w:vertAlign w:val="subscript"/>
        </w:rPr>
        <w:t>3</w:t>
      </w:r>
      <w:r w:rsidRPr="00327D10">
        <w:rPr>
          <w:rFonts w:ascii="Times New Roman" w:hAnsi="Times New Roman"/>
          <w:bCs/>
        </w:rPr>
        <w:t>PbI</w:t>
      </w:r>
      <w:r w:rsidRPr="00290A94">
        <w:rPr>
          <w:rFonts w:ascii="Times New Roman" w:hAnsi="Times New Roman"/>
          <w:bCs/>
          <w:vertAlign w:val="subscript"/>
        </w:rPr>
        <w:t>3</w:t>
      </w:r>
      <w:r w:rsidRPr="00327D10">
        <w:rPr>
          <w:rFonts w:ascii="Times New Roman" w:hAnsi="Times New Roman"/>
          <w:bCs/>
        </w:rPr>
        <w:t xml:space="preserve"> perovskite, uniform glass/ITO/TiO</w:t>
      </w:r>
      <w:r w:rsidRPr="00290A94">
        <w:rPr>
          <w:rFonts w:ascii="Times New Roman" w:hAnsi="Times New Roman"/>
          <w:bCs/>
          <w:vertAlign w:val="subscript"/>
        </w:rPr>
        <w:t>2</w:t>
      </w:r>
      <w:r w:rsidRPr="00327D10">
        <w:rPr>
          <w:rFonts w:ascii="Times New Roman" w:hAnsi="Times New Roman"/>
          <w:bCs/>
        </w:rPr>
        <w:t>/CH</w:t>
      </w:r>
      <w:r w:rsidRPr="00290A94">
        <w:rPr>
          <w:rFonts w:ascii="Times New Roman" w:hAnsi="Times New Roman"/>
          <w:bCs/>
          <w:vertAlign w:val="subscript"/>
        </w:rPr>
        <w:t>3</w:t>
      </w:r>
      <w:r w:rsidRPr="00327D10">
        <w:rPr>
          <w:rFonts w:ascii="Times New Roman" w:hAnsi="Times New Roman"/>
          <w:bCs/>
        </w:rPr>
        <w:t>NH</w:t>
      </w:r>
      <w:r w:rsidRPr="00290A94">
        <w:rPr>
          <w:rFonts w:ascii="Times New Roman" w:hAnsi="Times New Roman"/>
          <w:bCs/>
          <w:vertAlign w:val="subscript"/>
        </w:rPr>
        <w:t>3</w:t>
      </w:r>
      <w:r w:rsidRPr="00327D10">
        <w:rPr>
          <w:rFonts w:ascii="Times New Roman" w:hAnsi="Times New Roman"/>
          <w:bCs/>
        </w:rPr>
        <w:t>PbI</w:t>
      </w:r>
      <w:r w:rsidRPr="00290A94">
        <w:rPr>
          <w:rFonts w:ascii="Times New Roman" w:hAnsi="Times New Roman"/>
          <w:bCs/>
          <w:vertAlign w:val="subscript"/>
        </w:rPr>
        <w:t>3</w:t>
      </w:r>
      <w:r w:rsidRPr="00327D10">
        <w:rPr>
          <w:rFonts w:ascii="Times New Roman" w:hAnsi="Times New Roman"/>
          <w:bCs/>
        </w:rPr>
        <w:t xml:space="preserve"> type functional</w:t>
      </w:r>
      <w:r>
        <w:rPr>
          <w:rFonts w:ascii="Times New Roman" w:hAnsi="Times New Roman"/>
          <w:bCs/>
        </w:rPr>
        <w:t xml:space="preserve"> </w:t>
      </w:r>
      <w:r w:rsidRPr="00327D10">
        <w:rPr>
          <w:rFonts w:ascii="Times New Roman" w:hAnsi="Times New Roman"/>
          <w:bCs/>
        </w:rPr>
        <w:t>structures were obtained for solid-state X-ray detectors in the form of thin films [</w:t>
      </w:r>
      <w:r w:rsidR="00290A94">
        <w:rPr>
          <w:rFonts w:ascii="Times New Roman" w:hAnsi="Times New Roman"/>
          <w:bCs/>
        </w:rPr>
        <w:t>24</w:t>
      </w:r>
      <w:r w:rsidRPr="00327D10">
        <w:rPr>
          <w:rFonts w:ascii="Times New Roman" w:hAnsi="Times New Roman"/>
          <w:bCs/>
        </w:rPr>
        <w:t>]. Their structure and elemental composition were studied by XRD, RBS, and EDS, respectively.</w:t>
      </w:r>
    </w:p>
    <w:p w:rsidR="00327D10" w:rsidRPr="00327D10" w:rsidRDefault="00327D10" w:rsidP="00327D10">
      <w:pPr>
        <w:pStyle w:val="30"/>
        <w:spacing w:line="240" w:lineRule="auto"/>
        <w:ind w:left="0" w:firstLine="567"/>
        <w:jc w:val="both"/>
        <w:rPr>
          <w:rFonts w:ascii="Times New Roman" w:hAnsi="Times New Roman"/>
          <w:bCs/>
        </w:rPr>
      </w:pPr>
      <w:r w:rsidRPr="00327D10">
        <w:rPr>
          <w:rFonts w:ascii="Times New Roman" w:hAnsi="Times New Roman"/>
          <w:bCs/>
        </w:rPr>
        <w:t>Due to the high adsorption capacity for X-ray radiation, the latter can be considered as a promising functional element of the X-ray detector.</w:t>
      </w:r>
    </w:p>
    <w:p w:rsidR="00327D10" w:rsidRPr="00327D10" w:rsidRDefault="000A6C48" w:rsidP="00327D10">
      <w:pPr>
        <w:pStyle w:val="30"/>
        <w:spacing w:line="240" w:lineRule="auto"/>
        <w:ind w:left="0" w:firstLine="567"/>
        <w:jc w:val="both"/>
        <w:rPr>
          <w:rFonts w:ascii="Times New Roman" w:hAnsi="Times New Roman"/>
        </w:rPr>
      </w:pPr>
      <w:r w:rsidRPr="00327D10">
        <w:rPr>
          <w:rFonts w:ascii="Times New Roman" w:hAnsi="Times New Roman"/>
          <w:b/>
        </w:rPr>
        <w:t xml:space="preserve">6. </w:t>
      </w:r>
      <w:r w:rsidR="00327D10" w:rsidRPr="00327D10">
        <w:rPr>
          <w:rFonts w:ascii="Times New Roman" w:hAnsi="Times New Roman"/>
          <w:b/>
        </w:rPr>
        <w:t>Ion implantation of helium</w:t>
      </w:r>
      <w:r w:rsidRPr="00327D10">
        <w:rPr>
          <w:rFonts w:ascii="Times New Roman" w:hAnsi="Times New Roman"/>
        </w:rPr>
        <w:t xml:space="preserve"> </w:t>
      </w:r>
      <w:r w:rsidR="00327D10" w:rsidRPr="00327D10">
        <w:rPr>
          <w:rFonts w:ascii="Times New Roman" w:hAnsi="Times New Roman"/>
        </w:rPr>
        <w:t>into metal samples is of great interest for modeling structural changes in reactor materials under conditions of their long-term neutron irradiation. The admixture of helium atoms in materials is a typical product of transmutation reactions (of the (n</w:t>
      </w:r>
      <w:proofErr w:type="gramStart"/>
      <w:r w:rsidR="00327D10" w:rsidRPr="00327D10">
        <w:rPr>
          <w:rFonts w:ascii="Times New Roman" w:hAnsi="Times New Roman"/>
        </w:rPr>
        <w:t>,</w:t>
      </w:r>
      <w:r w:rsidR="00327D10" w:rsidRPr="00327D10">
        <w:rPr>
          <w:rFonts w:ascii="Times New Roman" w:hAnsi="Times New Roman"/>
          <w:lang w:val="ru-RU"/>
        </w:rPr>
        <w:t>α</w:t>
      </w:r>
      <w:proofErr w:type="gramEnd"/>
      <w:r w:rsidR="00327D10" w:rsidRPr="00327D10">
        <w:rPr>
          <w:rFonts w:ascii="Times New Roman" w:hAnsi="Times New Roman"/>
        </w:rPr>
        <w:t>) type) initiated by neutron irradiation. The controlled introduction of an He impurity into the test material using an ion beam is extremely promising as an alternative to lengthy, complex, and expensive experiments in a research nuclear reactor. The main problem of ion beam experiments lies in the significant inhomogeneity of the ion doping profile, in connection with this, there is a certain difficulty in establishing a relationship between the observed structural changes and the amount of impurity introduced. A target unit for experiments with ion implantation has been developed at FLNR, which makes it possible to solve this problem by obtaining an ion doping profile in the sample that is uniform over the stop depth of implanted ions [</w:t>
      </w:r>
      <w:r w:rsidR="00290A94">
        <w:rPr>
          <w:rFonts w:ascii="Times New Roman" w:hAnsi="Times New Roman"/>
        </w:rPr>
        <w:t>25</w:t>
      </w:r>
      <w:r w:rsidR="00327D10" w:rsidRPr="00327D10">
        <w:rPr>
          <w:rFonts w:ascii="Times New Roman" w:hAnsi="Times New Roman"/>
        </w:rPr>
        <w:t>]. In May 2022, a group of experimenters from the FLNR at the FLNP EG-5 accelerator carried out the first experiment on uniform doping with He ions (2.5 MeV) of model steel samples (grade 08X13). The purpose of the experiment was to test the design of the target assembly and to test the software to determine the accumulated ion doping profile in real time of the experiment (Fig. 59). The samples of ferritic steel with embedded helium obtained in the experiment (up to a given concentration of 0.3 at%, Fig. 60) were used for electron microscopic observation of the development of gas porosity (during annealing).</w:t>
      </w:r>
    </w:p>
    <w:p w:rsidR="000A6C48" w:rsidRPr="009C24D5" w:rsidRDefault="003A142B" w:rsidP="00327D10">
      <w:pPr>
        <w:pStyle w:val="30"/>
        <w:spacing w:line="240" w:lineRule="auto"/>
        <w:ind w:left="0" w:firstLine="567"/>
        <w:jc w:val="center"/>
        <w:rPr>
          <w:rFonts w:ascii="Times New Roman" w:hAnsi="Times New Roman"/>
          <w:noProof/>
        </w:rPr>
      </w:pPr>
      <w:r w:rsidRPr="009C24D5">
        <w:rPr>
          <w:rFonts w:ascii="Times New Roman" w:hAnsi="Times New Roman"/>
          <w:noProof/>
          <w:lang w:val="ru-RU" w:eastAsia="ru-RU"/>
        </w:rPr>
        <w:lastRenderedPageBreak/>
        <w:drawing>
          <wp:inline distT="0" distB="0" distL="0" distR="0">
            <wp:extent cx="2627630" cy="2627630"/>
            <wp:effectExtent l="0" t="0" r="1270" b="1270"/>
            <wp:docPr id="25645" name="Рисунок 25645" descr="Изображение выглядит как природа, дожд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45" name="Рисунок 25645" descr="Изображение выглядит как природа, дождь&#10;&#10;Автоматически созданное описание"/>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27630" cy="2627630"/>
                    </a:xfrm>
                    <a:prstGeom prst="rect">
                      <a:avLst/>
                    </a:prstGeom>
                    <a:noFill/>
                  </pic:spPr>
                </pic:pic>
              </a:graphicData>
            </a:graphic>
          </wp:inline>
        </w:drawing>
      </w:r>
    </w:p>
    <w:p w:rsidR="00A74289" w:rsidRPr="00327D10" w:rsidRDefault="00327D10" w:rsidP="00A74289">
      <w:pPr>
        <w:pStyle w:val="11"/>
        <w:jc w:val="center"/>
        <w:rPr>
          <w:rFonts w:ascii="Times New Roman" w:hAnsi="Times New Roman"/>
          <w:lang w:val="en-US"/>
        </w:rPr>
      </w:pPr>
      <w:r>
        <w:rPr>
          <w:rFonts w:ascii="Times New Roman" w:hAnsi="Times New Roman"/>
          <w:lang w:val="en-US"/>
        </w:rPr>
        <w:t>Fig</w:t>
      </w:r>
      <w:r w:rsidR="00A74289" w:rsidRPr="00CC4388">
        <w:rPr>
          <w:rFonts w:ascii="Times New Roman" w:hAnsi="Times New Roman"/>
          <w:lang w:val="en-US"/>
        </w:rPr>
        <w:t xml:space="preserve">. </w:t>
      </w:r>
      <w:r w:rsidR="009B72C7" w:rsidRPr="009C24D5">
        <w:rPr>
          <w:rFonts w:ascii="Times New Roman" w:hAnsi="Times New Roman"/>
        </w:rPr>
        <w:fldChar w:fldCharType="begin"/>
      </w:r>
      <w:r w:rsidR="00A74289" w:rsidRPr="00CC4388">
        <w:rPr>
          <w:rFonts w:ascii="Times New Roman" w:hAnsi="Times New Roman"/>
          <w:lang w:val="en-US"/>
        </w:rPr>
        <w:instrText xml:space="preserve"> SEQ </w:instrText>
      </w:r>
      <w:r w:rsidR="00A74289" w:rsidRPr="009C24D5">
        <w:rPr>
          <w:rFonts w:ascii="Times New Roman" w:hAnsi="Times New Roman"/>
        </w:rPr>
        <w:instrText>Рис</w:instrText>
      </w:r>
      <w:r w:rsidR="00A74289" w:rsidRPr="00CC4388">
        <w:rPr>
          <w:rFonts w:ascii="Times New Roman" w:hAnsi="Times New Roman"/>
          <w:lang w:val="en-US"/>
        </w:rPr>
        <w:instrText xml:space="preserve">. \* ARABIC </w:instrText>
      </w:r>
      <w:r w:rsidR="009B72C7" w:rsidRPr="009C24D5">
        <w:rPr>
          <w:rFonts w:ascii="Times New Roman" w:hAnsi="Times New Roman"/>
        </w:rPr>
        <w:fldChar w:fldCharType="separate"/>
      </w:r>
      <w:r w:rsidR="00CC4388" w:rsidRPr="00CC4388">
        <w:rPr>
          <w:rFonts w:ascii="Times New Roman" w:hAnsi="Times New Roman"/>
          <w:noProof/>
          <w:lang w:val="en-US"/>
        </w:rPr>
        <w:t>29</w:t>
      </w:r>
      <w:r w:rsidR="009B72C7" w:rsidRPr="009C24D5">
        <w:rPr>
          <w:rFonts w:ascii="Times New Roman" w:hAnsi="Times New Roman"/>
        </w:rPr>
        <w:fldChar w:fldCharType="end"/>
      </w:r>
      <w:r w:rsidR="00A74289" w:rsidRPr="00327D10">
        <w:rPr>
          <w:rFonts w:ascii="Times New Roman" w:hAnsi="Times New Roman"/>
          <w:lang w:val="en-US"/>
        </w:rPr>
        <w:t xml:space="preserve"> </w:t>
      </w:r>
      <w:r w:rsidRPr="00327D10">
        <w:rPr>
          <w:rFonts w:ascii="Times New Roman" w:hAnsi="Times New Roman"/>
          <w:lang w:val="en-US"/>
        </w:rPr>
        <w:t>Uniform ion doping of a Fe-Cr steel sample with helium: (a) He+ beam current (2.5 MeV) in the experiment; (b) final profile of ion implantation.</w:t>
      </w:r>
    </w:p>
    <w:p w:rsidR="00A74289" w:rsidRPr="009C24D5" w:rsidRDefault="00440FAE" w:rsidP="00440FAE">
      <w:pPr>
        <w:ind w:firstLine="0"/>
        <w:jc w:val="center"/>
        <w:rPr>
          <w:rFonts w:ascii="Times New Roman" w:hAnsi="Times New Roman"/>
          <w:szCs w:val="22"/>
        </w:rPr>
      </w:pPr>
      <w:r w:rsidRPr="009C24D5">
        <w:rPr>
          <w:rFonts w:ascii="Times New Roman" w:hAnsi="Times New Roman"/>
          <w:noProof/>
          <w:szCs w:val="22"/>
          <w:lang w:eastAsia="ru-RU"/>
        </w:rPr>
        <w:drawing>
          <wp:inline distT="0" distB="0" distL="0" distR="0">
            <wp:extent cx="4953691" cy="2457793"/>
            <wp:effectExtent l="0" t="0" r="0" b="0"/>
            <wp:docPr id="25647" name="Рисунок 25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stretch>
                      <a:fillRect/>
                    </a:stretch>
                  </pic:blipFill>
                  <pic:spPr>
                    <a:xfrm>
                      <a:off x="0" y="0"/>
                      <a:ext cx="4953691" cy="2457793"/>
                    </a:xfrm>
                    <a:prstGeom prst="rect">
                      <a:avLst/>
                    </a:prstGeom>
                  </pic:spPr>
                </pic:pic>
              </a:graphicData>
            </a:graphic>
          </wp:inline>
        </w:drawing>
      </w:r>
    </w:p>
    <w:p w:rsidR="00A15D62" w:rsidRPr="00327D10" w:rsidRDefault="00327D10" w:rsidP="00A15D62">
      <w:pPr>
        <w:pStyle w:val="ab"/>
        <w:rPr>
          <w:rFonts w:ascii="Times New Roman" w:hAnsi="Times New Roman"/>
          <w:noProof/>
          <w:lang w:val="en-US"/>
        </w:rPr>
      </w:pPr>
      <w:bookmarkStart w:id="35" w:name="_Ref123290782"/>
      <w:r>
        <w:rPr>
          <w:rFonts w:ascii="Times New Roman" w:hAnsi="Times New Roman"/>
          <w:lang w:val="en-US"/>
        </w:rPr>
        <w:t>Fig</w:t>
      </w:r>
      <w:r w:rsidR="00A15D62" w:rsidRPr="00CC4388">
        <w:rPr>
          <w:rFonts w:ascii="Times New Roman" w:hAnsi="Times New Roman"/>
          <w:lang w:val="en-US"/>
        </w:rPr>
        <w:t xml:space="preserve">. </w:t>
      </w:r>
      <w:r w:rsidR="009B72C7" w:rsidRPr="009C24D5">
        <w:rPr>
          <w:rFonts w:ascii="Times New Roman" w:hAnsi="Times New Roman"/>
        </w:rPr>
        <w:fldChar w:fldCharType="begin"/>
      </w:r>
      <w:r w:rsidR="00E30D2E" w:rsidRPr="00CC4388">
        <w:rPr>
          <w:rFonts w:ascii="Times New Roman" w:hAnsi="Times New Roman"/>
          <w:lang w:val="en-US"/>
        </w:rPr>
        <w:instrText xml:space="preserve"> SEQ </w:instrText>
      </w:r>
      <w:r w:rsidR="00E30D2E" w:rsidRPr="009C24D5">
        <w:rPr>
          <w:rFonts w:ascii="Times New Roman" w:hAnsi="Times New Roman"/>
        </w:rPr>
        <w:instrText>Рис</w:instrText>
      </w:r>
      <w:r w:rsidR="00E30D2E" w:rsidRPr="00CC4388">
        <w:rPr>
          <w:rFonts w:ascii="Times New Roman" w:hAnsi="Times New Roman"/>
          <w:lang w:val="en-US"/>
        </w:rPr>
        <w:instrText xml:space="preserve">. \* ARABIC </w:instrText>
      </w:r>
      <w:r w:rsidR="009B72C7" w:rsidRPr="009C24D5">
        <w:rPr>
          <w:rFonts w:ascii="Times New Roman" w:hAnsi="Times New Roman"/>
        </w:rPr>
        <w:fldChar w:fldCharType="separate"/>
      </w:r>
      <w:r w:rsidR="00CC4388" w:rsidRPr="00CC4388">
        <w:rPr>
          <w:rFonts w:ascii="Times New Roman" w:hAnsi="Times New Roman"/>
          <w:noProof/>
          <w:lang w:val="en-US"/>
        </w:rPr>
        <w:t>30</w:t>
      </w:r>
      <w:r w:rsidR="009B72C7" w:rsidRPr="009C24D5">
        <w:rPr>
          <w:rFonts w:ascii="Times New Roman" w:hAnsi="Times New Roman"/>
          <w:noProof/>
        </w:rPr>
        <w:fldChar w:fldCharType="end"/>
      </w:r>
      <w:bookmarkEnd w:id="35"/>
      <w:r w:rsidR="00A15D62" w:rsidRPr="00327D10">
        <w:rPr>
          <w:rFonts w:ascii="Times New Roman" w:hAnsi="Times New Roman"/>
          <w:lang w:val="en-US"/>
        </w:rPr>
        <w:t xml:space="preserve"> </w:t>
      </w:r>
      <w:r w:rsidRPr="00327D10">
        <w:rPr>
          <w:rFonts w:ascii="Times New Roman" w:hAnsi="Times New Roman"/>
          <w:lang w:val="en-US"/>
        </w:rPr>
        <w:t>Helium bubbles in the region near the boundary between grains in steel 08X13, formed as a result of annealing at 800°C (30 min).</w:t>
      </w:r>
    </w:p>
    <w:p w:rsidR="000A6C48" w:rsidRPr="00327D10" w:rsidRDefault="000A6C48" w:rsidP="000A6C48">
      <w:pPr>
        <w:rPr>
          <w:rFonts w:ascii="Times New Roman" w:hAnsi="Times New Roman"/>
          <w:szCs w:val="22"/>
          <w:lang w:val="en-US"/>
        </w:rPr>
      </w:pPr>
    </w:p>
    <w:p w:rsidR="00A03787" w:rsidRPr="00E15753" w:rsidRDefault="00A359A2" w:rsidP="00E15753">
      <w:pPr>
        <w:pStyle w:val="22"/>
        <w:spacing w:line="240" w:lineRule="auto"/>
        <w:rPr>
          <w:rFonts w:ascii="Times New Roman" w:hAnsi="Times New Roman"/>
          <w:b/>
          <w:i/>
          <w:szCs w:val="22"/>
          <w:lang w:val="en-US"/>
        </w:rPr>
      </w:pPr>
      <w:r w:rsidRPr="00E15753">
        <w:rPr>
          <w:rFonts w:ascii="Times New Roman" w:hAnsi="Times New Roman"/>
          <w:b/>
          <w:i/>
          <w:szCs w:val="22"/>
          <w:lang w:val="en-US"/>
        </w:rPr>
        <w:t>3</w:t>
      </w:r>
      <w:r w:rsidR="00283EF2" w:rsidRPr="00E15753">
        <w:rPr>
          <w:rFonts w:ascii="Times New Roman" w:hAnsi="Times New Roman"/>
          <w:b/>
          <w:i/>
          <w:szCs w:val="22"/>
          <w:lang w:val="en-US"/>
        </w:rPr>
        <w:t>.</w:t>
      </w:r>
      <w:r w:rsidR="00776A76" w:rsidRPr="00E15753">
        <w:rPr>
          <w:rFonts w:ascii="Times New Roman" w:hAnsi="Times New Roman"/>
          <w:b/>
          <w:i/>
          <w:szCs w:val="22"/>
          <w:lang w:val="en-US"/>
        </w:rPr>
        <w:t>4</w:t>
      </w:r>
      <w:r w:rsidR="00E154B0" w:rsidRPr="00E15753">
        <w:rPr>
          <w:rFonts w:ascii="Times New Roman" w:hAnsi="Times New Roman"/>
          <w:b/>
          <w:i/>
          <w:szCs w:val="22"/>
          <w:lang w:val="en-US"/>
        </w:rPr>
        <w:t xml:space="preserve">. </w:t>
      </w:r>
      <w:r w:rsidR="00E15753" w:rsidRPr="00E15753">
        <w:rPr>
          <w:rFonts w:ascii="Times New Roman" w:hAnsi="Times New Roman"/>
          <w:b/>
          <w:i/>
          <w:szCs w:val="22"/>
          <w:lang w:val="en-US"/>
        </w:rPr>
        <w:t>Analytical research in the sector of neutron activation analysis and applied research</w:t>
      </w:r>
    </w:p>
    <w:p w:rsidR="00E15753" w:rsidRPr="00E15753" w:rsidRDefault="00E15753" w:rsidP="00117860">
      <w:pPr>
        <w:rPr>
          <w:rFonts w:ascii="Times New Roman" w:eastAsia="Calibri" w:hAnsi="Times New Roman"/>
          <w:b/>
          <w:szCs w:val="22"/>
          <w:lang w:val="en-US"/>
        </w:rPr>
      </w:pPr>
      <w:bookmarkStart w:id="36" w:name="bookmark3"/>
      <w:r w:rsidRPr="00E15753">
        <w:rPr>
          <w:rFonts w:ascii="Times New Roman" w:eastAsia="Calibri" w:hAnsi="Times New Roman"/>
          <w:b/>
          <w:szCs w:val="22"/>
          <w:lang w:val="en-US"/>
        </w:rPr>
        <w:t>Scope of work performed</w:t>
      </w:r>
    </w:p>
    <w:p w:rsidR="00AC1C70" w:rsidRPr="00E15753" w:rsidRDefault="00E15753" w:rsidP="00117860">
      <w:pPr>
        <w:rPr>
          <w:rFonts w:ascii="Times New Roman" w:eastAsia="Calibri" w:hAnsi="Times New Roman"/>
          <w:lang w:val="en-US"/>
        </w:rPr>
      </w:pPr>
      <w:r w:rsidRPr="00E15753">
        <w:rPr>
          <w:rFonts w:ascii="Times New Roman" w:eastAsia="Calibri" w:hAnsi="Times New Roman"/>
          <w:lang w:val="en-US"/>
        </w:rPr>
        <w:t>In 2022, in the Sector of Activation Analysis and Applied Research, a multi-element analysis of about 1500 samples was carried out: vegetation, soils, technological, biological and geological samples within the framework of cooperation programs with JINR Member and Non-Member countries</w:t>
      </w:r>
      <w:proofErr w:type="gramStart"/>
      <w:r w:rsidRPr="00E15753">
        <w:rPr>
          <w:rFonts w:ascii="Times New Roman" w:eastAsia="Calibri" w:hAnsi="Times New Roman"/>
          <w:lang w:val="en-US"/>
        </w:rPr>
        <w:t>.</w:t>
      </w:r>
      <w:r w:rsidR="00AC1C70" w:rsidRPr="00E15753">
        <w:rPr>
          <w:rFonts w:ascii="Times New Roman" w:eastAsia="Calibri" w:hAnsi="Times New Roman"/>
          <w:lang w:val="en-US"/>
        </w:rPr>
        <w:t>.</w:t>
      </w:r>
      <w:proofErr w:type="gramEnd"/>
    </w:p>
    <w:p w:rsidR="00AC1C70" w:rsidRPr="00E15753" w:rsidRDefault="00AC1C70" w:rsidP="00117860">
      <w:pPr>
        <w:rPr>
          <w:rFonts w:ascii="Times New Roman" w:eastAsia="Calibri" w:hAnsi="Times New Roman"/>
          <w:lang w:val="en-US"/>
        </w:rPr>
      </w:pPr>
    </w:p>
    <w:p w:rsidR="00E15753" w:rsidRPr="00CC4388" w:rsidRDefault="00E15753" w:rsidP="00117860">
      <w:pPr>
        <w:rPr>
          <w:rFonts w:ascii="Times New Roman" w:eastAsia="Calibri" w:hAnsi="Times New Roman"/>
          <w:b/>
          <w:bCs/>
          <w:szCs w:val="22"/>
          <w:lang w:val="en-US"/>
        </w:rPr>
      </w:pPr>
      <w:r>
        <w:rPr>
          <w:rFonts w:ascii="Times New Roman" w:eastAsia="Calibri" w:hAnsi="Times New Roman"/>
          <w:b/>
          <w:bCs/>
          <w:szCs w:val="22"/>
          <w:lang w:val="en-US"/>
        </w:rPr>
        <w:t>Air pollution biomonitoring</w:t>
      </w:r>
    </w:p>
    <w:p w:rsidR="002D057E" w:rsidRPr="00E15753" w:rsidRDefault="00E15753" w:rsidP="002D057E">
      <w:pPr>
        <w:ind w:firstLine="360"/>
        <w:rPr>
          <w:rFonts w:ascii="Times New Roman" w:eastAsia="Calibri" w:hAnsi="Times New Roman"/>
          <w:lang w:val="en-US"/>
        </w:rPr>
      </w:pPr>
      <w:r w:rsidRPr="00E15753">
        <w:rPr>
          <w:rFonts w:ascii="Times New Roman" w:eastAsia="Calibri" w:hAnsi="Times New Roman"/>
          <w:lang w:val="en-US"/>
        </w:rPr>
        <w:t>Within the framework of the international program „Deposition of Heavy metals in Europe – estimates based on the analysis of moss-biomonitors”, a comparative analysis was performed based on the results of two biomonitoring studies conducted in the Republic of Moldova in 2015 and 2020. Comparison of the results showed that the content of most of the elements in mosses collected in 2020 decreased compared to 2015. The most significant decrease was observed for Pb and Cd, the average content of which decreased by 75% and 66%, respectively. The concentration of Cu decreased by 43%, and V and Cr – by 31% for both elements. The content of Al, Fe, Ni, As and Sb decreased by less than 30%, while the content of Zn increased by 8.9%. The main sources of air pollution in the country are transport, energy sector, industry and agriculture [26].</w:t>
      </w:r>
    </w:p>
    <w:p w:rsidR="0082374C" w:rsidRPr="009C24D5" w:rsidRDefault="002D057E" w:rsidP="0082374C">
      <w:pPr>
        <w:ind w:firstLine="360"/>
        <w:jc w:val="center"/>
        <w:rPr>
          <w:rFonts w:ascii="Times New Roman" w:hAnsi="Times New Roman"/>
        </w:rPr>
      </w:pPr>
      <w:r w:rsidRPr="009C24D5">
        <w:rPr>
          <w:rFonts w:ascii="Times New Roman" w:hAnsi="Times New Roman"/>
          <w:noProof/>
          <w:lang w:eastAsia="ru-RU"/>
        </w:rPr>
        <w:lastRenderedPageBreak/>
        <w:drawing>
          <wp:inline distT="0" distB="0" distL="0" distR="0">
            <wp:extent cx="4030980" cy="3084745"/>
            <wp:effectExtent l="0" t="0" r="7620" b="190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38257" cy="3090314"/>
                    </a:xfrm>
                    <a:prstGeom prst="rect">
                      <a:avLst/>
                    </a:prstGeom>
                    <a:noFill/>
                    <a:ln>
                      <a:noFill/>
                    </a:ln>
                  </pic:spPr>
                </pic:pic>
              </a:graphicData>
            </a:graphic>
          </wp:inline>
        </w:drawing>
      </w:r>
    </w:p>
    <w:p w:rsidR="00E15753" w:rsidRDefault="00E15753" w:rsidP="00464312">
      <w:pPr>
        <w:rPr>
          <w:rFonts w:ascii="Times New Roman" w:hAnsi="Times New Roman"/>
          <w:lang w:val="en-US"/>
        </w:rPr>
      </w:pPr>
      <w:r w:rsidRPr="00E15753">
        <w:rPr>
          <w:rFonts w:ascii="Times New Roman" w:hAnsi="Times New Roman"/>
          <w:lang w:val="en-US"/>
        </w:rPr>
        <w:t>Fig. 61 Comparison of the content of several elements in moss samples taken in the Republic of Moldova in 2015 and 2020.</w:t>
      </w:r>
    </w:p>
    <w:p w:rsidR="00E15753" w:rsidRPr="00E15753" w:rsidRDefault="00E15753" w:rsidP="00E15753">
      <w:pPr>
        <w:rPr>
          <w:rFonts w:ascii="Times New Roman" w:eastAsia="Calibri" w:hAnsi="Times New Roman"/>
          <w:lang w:val="en-US"/>
        </w:rPr>
      </w:pPr>
      <w:r w:rsidRPr="00E15753">
        <w:rPr>
          <w:rFonts w:ascii="Times New Roman" w:eastAsia="Calibri" w:hAnsi="Times New Roman"/>
          <w:lang w:val="en-US"/>
        </w:rPr>
        <w:t>Passive biomonitoring was carried out in the northern and southern parts of Vietnam. The NAA method was used to determine the content of 39 elements in 45 moss samples. Factor analysis made it possible to identify five main components. Factor 1 includes elements of soil origin: Ce, La, U, Al, Fe, Ti, and Zr. Factor 2 is represented by Ni, Sb, Cr, Ba, Co, V, Zr and Zn, the elevated concentrations of which are associated with fuel combustion and transboundary transport. Elements of Factor 3 (Cl, K and Na) point to the impact of agricultural activities on air quality. Factor 4 (Th, Zn, As and Al) includes elements that are regarded as indicators of mining. Factor 5 comprises Sr, Ca, Mg and Ba and may be related to the chemical composition of water in the studied region [27].</w:t>
      </w:r>
    </w:p>
    <w:p w:rsidR="00E15753" w:rsidRDefault="00E15753" w:rsidP="00E15753">
      <w:pPr>
        <w:rPr>
          <w:rFonts w:ascii="Times New Roman" w:eastAsia="Calibri" w:hAnsi="Times New Roman"/>
          <w:lang w:val="en-US"/>
        </w:rPr>
      </w:pPr>
      <w:r w:rsidRPr="00E15753">
        <w:rPr>
          <w:rFonts w:ascii="Times New Roman" w:eastAsia="Calibri" w:hAnsi="Times New Roman"/>
          <w:lang w:val="en-US"/>
        </w:rPr>
        <w:t>The work on the assessment of atmospheric deposition of heavy metals using moss-biomonitors on the Crimean Peninsula was completed (Fig. 62) [28].</w:t>
      </w:r>
    </w:p>
    <w:p w:rsidR="00182072" w:rsidRPr="00E15753" w:rsidRDefault="002D057E" w:rsidP="00E15753">
      <w:pPr>
        <w:rPr>
          <w:rFonts w:ascii="Times New Roman" w:hAnsi="Times New Roman"/>
          <w:lang w:val="en-US"/>
        </w:rPr>
      </w:pPr>
      <w:r w:rsidRPr="009C24D5">
        <w:rPr>
          <w:rFonts w:ascii="Times New Roman" w:hAnsi="Times New Roman"/>
          <w:noProof/>
          <w:lang w:eastAsia="ru-RU"/>
        </w:rPr>
        <w:drawing>
          <wp:inline distT="0" distB="0" distL="0" distR="0">
            <wp:extent cx="4916384" cy="3462044"/>
            <wp:effectExtent l="0" t="0" r="0" b="5080"/>
            <wp:docPr id="75" name="Рисунок 7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Map&#10;&#10;Description automatically generated"/>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932711" cy="3473541"/>
                    </a:xfrm>
                    <a:prstGeom prst="rect">
                      <a:avLst/>
                    </a:prstGeom>
                  </pic:spPr>
                </pic:pic>
              </a:graphicData>
            </a:graphic>
          </wp:inline>
        </w:drawing>
      </w:r>
    </w:p>
    <w:p w:rsidR="00E15753" w:rsidRDefault="00E15753" w:rsidP="00464312">
      <w:pPr>
        <w:rPr>
          <w:rFonts w:ascii="Times New Roman" w:hAnsi="Times New Roman"/>
          <w:lang w:val="en-US"/>
        </w:rPr>
      </w:pPr>
      <w:r w:rsidRPr="00E15753">
        <w:rPr>
          <w:rFonts w:ascii="Times New Roman" w:hAnsi="Times New Roman"/>
          <w:lang w:val="en-US"/>
        </w:rPr>
        <w:t>Fig. 62. Sampling map of moss-biomonitors in the Republic of Crimea.</w:t>
      </w:r>
    </w:p>
    <w:p w:rsidR="00E15753" w:rsidRPr="00E15753" w:rsidRDefault="00E15753" w:rsidP="00E15753">
      <w:pPr>
        <w:spacing w:before="240"/>
        <w:rPr>
          <w:rFonts w:ascii="Times New Roman" w:eastAsia="Calibri" w:hAnsi="Times New Roman"/>
          <w:lang w:val="en-US"/>
        </w:rPr>
      </w:pPr>
      <w:r w:rsidRPr="00E15753">
        <w:rPr>
          <w:rFonts w:ascii="Times New Roman" w:eastAsia="Calibri" w:hAnsi="Times New Roman"/>
          <w:lang w:val="en-US"/>
        </w:rPr>
        <w:lastRenderedPageBreak/>
        <w:t xml:space="preserve">Of the five factors determined using principal component analysis, Factor 1 is a combination of elements (Na, Mg, Al, Sc, Ti, V, Cr, Fe, Co, Ni, Zn, As, Se, Rb, Sb, Cs, La, Ce, Nd, Sm, Eu, Tb, Ta, Th, and U) coming from the weathering of the surface layer of the Earth's crust. Factor 2 includes Br and I, the accumulation of which is associated with the transfer of metal ions from the surface of the Black Sea. Factor 4 is anthropogenic and includes Cl and K elements, while Factors 3 and 5 comprise elements of natural origin. </w:t>
      </w:r>
    </w:p>
    <w:p w:rsidR="002D057E" w:rsidRPr="00E15753" w:rsidRDefault="00E15753" w:rsidP="00E15753">
      <w:pPr>
        <w:spacing w:before="240"/>
        <w:rPr>
          <w:rFonts w:ascii="Times New Roman" w:eastAsia="Calibri" w:hAnsi="Times New Roman"/>
          <w:lang w:val="en-US"/>
        </w:rPr>
      </w:pPr>
      <w:r w:rsidRPr="00E15753">
        <w:rPr>
          <w:rFonts w:ascii="Times New Roman" w:eastAsia="Calibri" w:hAnsi="Times New Roman"/>
          <w:lang w:val="en-US"/>
        </w:rPr>
        <w:t xml:space="preserve">Active biomonitoring (moss bag technique) was used to assess air pollution in the city of Tula near the Kosogorsky metallurgical plant. Three moss species: Sphagnum fallax, Pleurozium schreberi and Dicranum polysetum were chosen as bioindicators. The values of the relative accumulation factor (RAF) indicated a high degree of pollution of the studied area as a result of industrial activities, mainly by Mn and Fe (Fig. 63) [29]. </w:t>
      </w:r>
      <w:r w:rsidR="002D057E" w:rsidRPr="009C24D5">
        <w:rPr>
          <w:rFonts w:ascii="Times New Roman" w:hAnsi="Times New Roman"/>
          <w:noProof/>
          <w:sz w:val="20"/>
          <w:szCs w:val="20"/>
          <w:lang w:eastAsia="ru-RU"/>
        </w:rPr>
        <w:drawing>
          <wp:inline distT="0" distB="0" distL="0" distR="0">
            <wp:extent cx="2803300" cy="1685086"/>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13396" cy="1691155"/>
                    </a:xfrm>
                    <a:prstGeom prst="rect">
                      <a:avLst/>
                    </a:prstGeom>
                    <a:noFill/>
                  </pic:spPr>
                </pic:pic>
              </a:graphicData>
            </a:graphic>
          </wp:inline>
        </w:drawing>
      </w:r>
      <w:r w:rsidR="002D057E" w:rsidRPr="00E15753">
        <w:rPr>
          <w:rFonts w:ascii="Times New Roman" w:eastAsia="Calibri" w:hAnsi="Times New Roman"/>
          <w:lang w:val="en-US"/>
        </w:rPr>
        <w:t xml:space="preserve"> </w:t>
      </w:r>
      <w:r w:rsidR="002D057E" w:rsidRPr="009C24D5">
        <w:rPr>
          <w:rFonts w:ascii="Times New Roman" w:hAnsi="Times New Roman"/>
          <w:noProof/>
          <w:sz w:val="20"/>
          <w:szCs w:val="20"/>
          <w:lang w:eastAsia="ru-RU"/>
        </w:rPr>
        <w:drawing>
          <wp:inline distT="0" distB="0" distL="0" distR="0">
            <wp:extent cx="2771561" cy="1666007"/>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86367" cy="1674907"/>
                    </a:xfrm>
                    <a:prstGeom prst="rect">
                      <a:avLst/>
                    </a:prstGeom>
                    <a:noFill/>
                  </pic:spPr>
                </pic:pic>
              </a:graphicData>
            </a:graphic>
          </wp:inline>
        </w:drawing>
      </w:r>
    </w:p>
    <w:p w:rsidR="00E15753" w:rsidRPr="00E15753" w:rsidRDefault="00E15753" w:rsidP="002D057E">
      <w:pPr>
        <w:spacing w:before="240" w:after="120"/>
        <w:ind w:firstLine="360"/>
        <w:rPr>
          <w:rFonts w:ascii="Times New Roman" w:hAnsi="Times New Roman"/>
          <w:iCs/>
          <w:lang w:val="en-US"/>
        </w:rPr>
      </w:pPr>
      <w:r w:rsidRPr="00E15753">
        <w:rPr>
          <w:rFonts w:ascii="Times New Roman" w:hAnsi="Times New Roman"/>
          <w:iCs/>
          <w:lang w:val="en-US"/>
        </w:rPr>
        <w:t>Fig. 63 Accumulation factor values for a) manganese and b) iron at 7 exposure points of moss bags; Pl- Pleurozium schreberi, Sp- Sphagnum fallax, Dp- Dicranum polysetum. The red line shows RAF value = 1.00 [29]</w:t>
      </w:r>
      <w:r>
        <w:rPr>
          <w:rFonts w:ascii="Times New Roman" w:hAnsi="Times New Roman"/>
          <w:iCs/>
          <w:lang w:val="en-US"/>
        </w:rPr>
        <w:t>.</w:t>
      </w:r>
    </w:p>
    <w:p w:rsidR="00E15753" w:rsidRPr="00E15753" w:rsidRDefault="00E15753" w:rsidP="00E15753">
      <w:pPr>
        <w:spacing w:before="120" w:after="120"/>
        <w:rPr>
          <w:rFonts w:ascii="Times New Roman" w:eastAsia="Calibri" w:hAnsi="Times New Roman"/>
          <w:b/>
          <w:bCs/>
          <w:lang w:val="en-US"/>
        </w:rPr>
      </w:pPr>
      <w:r w:rsidRPr="00E15753">
        <w:rPr>
          <w:rFonts w:ascii="Times New Roman" w:eastAsia="Calibri" w:hAnsi="Times New Roman"/>
          <w:b/>
          <w:bCs/>
          <w:lang w:val="en-US"/>
        </w:rPr>
        <w:t>Water pollution monitoring</w:t>
      </w:r>
    </w:p>
    <w:p w:rsidR="00E15753" w:rsidRPr="00E15753" w:rsidRDefault="00E15753" w:rsidP="00E15753">
      <w:pPr>
        <w:spacing w:before="120" w:after="120"/>
        <w:rPr>
          <w:rFonts w:ascii="Times New Roman" w:eastAsia="Calibri" w:hAnsi="Times New Roman"/>
          <w:lang w:val="en-US"/>
        </w:rPr>
      </w:pPr>
      <w:r w:rsidRPr="00E15753">
        <w:rPr>
          <w:rFonts w:ascii="Times New Roman" w:eastAsia="Calibri" w:hAnsi="Times New Roman"/>
          <w:lang w:val="en-US"/>
        </w:rPr>
        <w:t>The content of 29 macro- and microelements in soft tissues and 24 elements in the shells of mussels of the species Mytilus galloprovincialis, selected in 3 zones of the Black Sea (Republic of Crimea) with different levels of pollution, was determined by neutron activation analysis. The highest concentrations of analyzed elements were found in the soft tissues of mussels from Kamyshovaya Bay. While the lowest contents of elements were determined in mussels from the Sevastopol Bay. Mussels from Foros were characterized by a low content of anthropogenic elements and a high content of terrigenous elements [30].</w:t>
      </w:r>
    </w:p>
    <w:p w:rsidR="00364010" w:rsidRPr="00E15753" w:rsidRDefault="00E15753" w:rsidP="00E15753">
      <w:pPr>
        <w:spacing w:before="120" w:after="120"/>
        <w:rPr>
          <w:rFonts w:ascii="Times New Roman" w:hAnsi="Times New Roman"/>
          <w:lang w:val="en-US"/>
        </w:rPr>
      </w:pPr>
      <w:r w:rsidRPr="00E15753">
        <w:rPr>
          <w:rFonts w:ascii="Times New Roman" w:eastAsia="Calibri" w:hAnsi="Times New Roman"/>
          <w:lang w:val="en-US"/>
        </w:rPr>
        <w:t xml:space="preserve">For the first time, work was carried out to assess the prospects for using Baikal sponges Lubomirskia baikalensis as indicators of pollution of Lake Baikal with chemical elements. The content of Cl, Ca, V, Zn, As, Se, Ba, Cd, and Cu in the sponges sampled near Listvyanka village was significantly higher compared to the sponges sampled near Bolshie Koty village. According to the values of the bioaccumulation factor, the sponges </w:t>
      </w:r>
      <w:r w:rsidRPr="00E15753">
        <w:rPr>
          <w:rFonts w:ascii="Times New Roman" w:eastAsia="Calibri" w:hAnsi="Times New Roman"/>
          <w:lang w:val="en-US"/>
        </w:rPr>
        <w:lastRenderedPageBreak/>
        <w:t>mainly accumulated Cd, Cu and Br from the substrate, and the main part of the elements from water (Fig. 64).</w:t>
      </w:r>
      <w:r w:rsidR="002D057E" w:rsidRPr="009C24D5">
        <w:rPr>
          <w:rFonts w:ascii="Times New Roman" w:hAnsi="Times New Roman"/>
          <w:noProof/>
          <w:color w:val="000000" w:themeColor="text1"/>
          <w:sz w:val="24"/>
          <w:lang w:eastAsia="ru-RU"/>
        </w:rPr>
        <w:drawing>
          <wp:inline distT="0" distB="0" distL="0" distR="0">
            <wp:extent cx="5218981" cy="3579962"/>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19760" b="16833"/>
                    <a:stretch/>
                  </pic:blipFill>
                  <pic:spPr bwMode="auto">
                    <a:xfrm>
                      <a:off x="0" y="0"/>
                      <a:ext cx="5219083" cy="358003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E15753" w:rsidRPr="00E15753" w:rsidRDefault="00E15753" w:rsidP="002D057E">
      <w:pPr>
        <w:spacing w:before="120" w:after="120"/>
        <w:rPr>
          <w:rFonts w:ascii="Times New Roman" w:hAnsi="Times New Roman"/>
          <w:lang w:val="en-US"/>
        </w:rPr>
      </w:pPr>
      <w:r w:rsidRPr="00E15753">
        <w:rPr>
          <w:rFonts w:ascii="Times New Roman" w:hAnsi="Times New Roman"/>
          <w:lang w:val="en-US"/>
        </w:rPr>
        <w:t>Fig. 64 Values of the coefficient of bioaccumulation in the system: (a) water-sponges and (b) substrate-sponges, for the two studied zones of Lake Baikal [31].</w:t>
      </w:r>
    </w:p>
    <w:p w:rsidR="00E15753" w:rsidRDefault="00E15753" w:rsidP="0007288B">
      <w:pPr>
        <w:spacing w:after="120"/>
        <w:rPr>
          <w:rFonts w:ascii="Times New Roman" w:eastAsia="Calibri" w:hAnsi="Times New Roman"/>
          <w:lang w:val="en-US"/>
        </w:rPr>
      </w:pPr>
      <w:r w:rsidRPr="00E15753">
        <w:rPr>
          <w:rFonts w:ascii="Times New Roman" w:eastAsia="Calibri" w:hAnsi="Times New Roman"/>
          <w:lang w:val="en-US"/>
        </w:rPr>
        <w:t>Studying the distribution of elements along the length of the sponges, it was shown that the content of Al, U, Ca, Sb, I, Br and Cd was higher in segments close to the substrate, while the contents of Zn, As, and Se were higher in the upper part of the sponge. The results obtained showed that the Baikal sponges Lubomirskia baikalensis accumulated mainly Cu and Cd and, to a lesser extent, Br, Ba, and Zn [31].</w:t>
      </w:r>
    </w:p>
    <w:p w:rsidR="0033405B" w:rsidRPr="00E15753" w:rsidRDefault="00E15753" w:rsidP="0007288B">
      <w:pPr>
        <w:spacing w:after="120"/>
        <w:rPr>
          <w:rFonts w:ascii="Times New Roman" w:eastAsia="Calibri" w:hAnsi="Times New Roman"/>
          <w:b/>
          <w:bCs/>
          <w:szCs w:val="22"/>
          <w:lang w:val="en-US"/>
        </w:rPr>
      </w:pPr>
      <w:r w:rsidRPr="00CC4388">
        <w:rPr>
          <w:rFonts w:ascii="Times New Roman" w:eastAsia="Calibri" w:hAnsi="Times New Roman"/>
          <w:b/>
          <w:bCs/>
          <w:szCs w:val="22"/>
          <w:lang w:val="en-US"/>
        </w:rPr>
        <w:t>Cleaning of drains</w:t>
      </w:r>
      <w:r w:rsidR="0033405B" w:rsidRPr="00E15753">
        <w:rPr>
          <w:rFonts w:ascii="Times New Roman" w:eastAsia="Calibri" w:hAnsi="Times New Roman"/>
          <w:b/>
          <w:bCs/>
          <w:szCs w:val="22"/>
          <w:lang w:val="en-US"/>
        </w:rPr>
        <w:t xml:space="preserve"> </w:t>
      </w:r>
    </w:p>
    <w:p w:rsidR="00E15753" w:rsidRPr="00E15753" w:rsidRDefault="00E15753" w:rsidP="00E15753">
      <w:pPr>
        <w:pStyle w:val="ab"/>
        <w:jc w:val="both"/>
        <w:rPr>
          <w:rFonts w:ascii="Times New Roman" w:eastAsia="Calibri" w:hAnsi="Times New Roman"/>
          <w:bCs w:val="0"/>
          <w:szCs w:val="24"/>
          <w:lang w:val="en-US"/>
        </w:rPr>
      </w:pPr>
      <w:r w:rsidRPr="00E15753">
        <w:rPr>
          <w:rFonts w:ascii="Times New Roman" w:eastAsia="Calibri" w:hAnsi="Times New Roman"/>
          <w:bCs w:val="0"/>
          <w:szCs w:val="24"/>
          <w:lang w:val="en-US"/>
        </w:rPr>
        <w:t>In 2022, SNAAPI continued work on the biosorption and bioaccumulation of heavy metal and rare earth ions from model solutions and industrial wastewater using biological and inorganic sorbents. Works were carried out on the biosorption and bioaccumulation of europium, erbium and ytterbium ions from aqueous solutions and the optimal conditions for the maximum extraction of metal ions were determined.</w:t>
      </w:r>
    </w:p>
    <w:p w:rsidR="00E15753" w:rsidRDefault="00E15753" w:rsidP="00E15753">
      <w:pPr>
        <w:pStyle w:val="ab"/>
        <w:jc w:val="both"/>
        <w:rPr>
          <w:rFonts w:ascii="Times New Roman" w:eastAsia="Calibri" w:hAnsi="Times New Roman"/>
          <w:bCs w:val="0"/>
          <w:szCs w:val="24"/>
          <w:lang w:val="en-US"/>
        </w:rPr>
      </w:pPr>
      <w:r w:rsidRPr="00E15753">
        <w:rPr>
          <w:rFonts w:ascii="Times New Roman" w:eastAsia="Calibri" w:hAnsi="Times New Roman"/>
          <w:bCs w:val="0"/>
          <w:szCs w:val="24"/>
          <w:lang w:val="en-US"/>
        </w:rPr>
        <w:t>One of the works performed was devoted to the purification of rhenium-containing wastewater (Re, Re-Mo, Re-Cu, and Re-Cu-Mo) using the cyanobacterium Spirulina platensis as an accumulator. Interest in the recovery of rhenium from wastewater is due to its high cost and wide application in industry. The accumulation of rhenium in spirulina biomass depended on the chemical composition of the model systems, and the highest accumulation of 161 mg/kg (1540 times more than the control) was noted in the Re-Cu system (Fig. 65). At the same time, it is worth noting the high accumulation of other metal ions present in the analyzed systems. The addition of rhenium to the nutrient medium of spirulina led to an increase in biomass productivity, as well as an increase in the content of proteins, carbohydrates, lipids and pigments. While the presence of copper in the nutrient medium caused oxidative stress, expressed by a decrease in biomass productivity, as well as a decrease in the content of proteins and carbohydrates. It should be noted that spirulina is an effective and environmentally friendly sorbent [32].</w:t>
      </w:r>
    </w:p>
    <w:p w:rsidR="00C80D36" w:rsidRPr="00E15753" w:rsidRDefault="004A426A" w:rsidP="00E15753">
      <w:pPr>
        <w:pStyle w:val="ab"/>
        <w:jc w:val="both"/>
        <w:rPr>
          <w:rFonts w:ascii="Times New Roman" w:hAnsi="Times New Roman"/>
          <w:lang w:val="en-US"/>
        </w:rPr>
      </w:pPr>
      <w:r w:rsidRPr="009C24D5">
        <w:rPr>
          <w:rFonts w:ascii="Times New Roman" w:hAnsi="Times New Roman"/>
          <w:noProof/>
          <w:lang w:eastAsia="ru-RU"/>
        </w:rPr>
        <w:lastRenderedPageBreak/>
        <w:drawing>
          <wp:inline distT="0" distB="0" distL="0" distR="0">
            <wp:extent cx="5940425" cy="4150379"/>
            <wp:effectExtent l="0" t="0" r="3175" b="254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0425" cy="4150379"/>
                    </a:xfrm>
                    <a:prstGeom prst="rect">
                      <a:avLst/>
                    </a:prstGeom>
                    <a:noFill/>
                    <a:ln>
                      <a:noFill/>
                    </a:ln>
                  </pic:spPr>
                </pic:pic>
              </a:graphicData>
            </a:graphic>
          </wp:inline>
        </w:drawing>
      </w:r>
    </w:p>
    <w:p w:rsidR="00E15753" w:rsidRDefault="00E15753" w:rsidP="00DD1F44">
      <w:pPr>
        <w:spacing w:before="240" w:after="120"/>
        <w:ind w:firstLine="709"/>
        <w:rPr>
          <w:rFonts w:ascii="Times New Roman" w:hAnsi="Times New Roman"/>
          <w:bCs/>
          <w:szCs w:val="20"/>
          <w:lang w:val="en-US"/>
        </w:rPr>
      </w:pPr>
      <w:r w:rsidRPr="00E15753">
        <w:rPr>
          <w:rFonts w:ascii="Times New Roman" w:hAnsi="Times New Roman"/>
          <w:bCs/>
          <w:szCs w:val="20"/>
          <w:lang w:val="en-US"/>
        </w:rPr>
        <w:t>Fig. 65 Accumulation of Spirulina biomass metals from rhenium-bearing effluents with different chemical compositions [32].</w:t>
      </w:r>
    </w:p>
    <w:p w:rsidR="00DD1F44" w:rsidRPr="00E15753" w:rsidRDefault="00E15753" w:rsidP="00DD1F44">
      <w:pPr>
        <w:spacing w:before="240" w:after="120"/>
        <w:ind w:firstLine="709"/>
        <w:rPr>
          <w:rFonts w:ascii="Times New Roman" w:eastAsia="Calibri" w:hAnsi="Times New Roman"/>
          <w:b/>
          <w:bCs/>
          <w:lang w:val="en-US"/>
        </w:rPr>
      </w:pPr>
      <w:r>
        <w:rPr>
          <w:rFonts w:ascii="Times New Roman" w:eastAsia="Calibri" w:hAnsi="Times New Roman"/>
          <w:b/>
          <w:bCs/>
          <w:lang w:val="en-US"/>
        </w:rPr>
        <w:t>S</w:t>
      </w:r>
      <w:r w:rsidRPr="00E15753">
        <w:rPr>
          <w:rFonts w:ascii="Times New Roman" w:eastAsia="Calibri" w:hAnsi="Times New Roman"/>
          <w:b/>
          <w:bCs/>
          <w:lang w:val="en-US"/>
        </w:rPr>
        <w:t>oil pollution analysis and soil bioremediation</w:t>
      </w:r>
      <w:r w:rsidR="00DD1F44" w:rsidRPr="00E15753">
        <w:rPr>
          <w:rFonts w:ascii="Times New Roman" w:eastAsia="Calibri" w:hAnsi="Times New Roman"/>
          <w:b/>
          <w:bCs/>
          <w:lang w:val="en-US"/>
        </w:rPr>
        <w:t xml:space="preserve"> </w:t>
      </w:r>
    </w:p>
    <w:p w:rsidR="00E15753" w:rsidRPr="00E15753" w:rsidRDefault="00E15753" w:rsidP="00E15753">
      <w:pPr>
        <w:spacing w:before="240" w:after="120"/>
        <w:ind w:firstLine="709"/>
        <w:rPr>
          <w:rFonts w:ascii="Times New Roman" w:eastAsia="Calibri" w:hAnsi="Times New Roman"/>
          <w:lang w:val="en-US"/>
        </w:rPr>
      </w:pPr>
      <w:r w:rsidRPr="00E15753">
        <w:rPr>
          <w:rFonts w:ascii="Times New Roman" w:eastAsia="Calibri" w:hAnsi="Times New Roman"/>
          <w:lang w:val="en-US"/>
        </w:rPr>
        <w:t>In 2022, a number of works were carried out to assess the level of soil pollution. So, there was a study of the ecological state of the soils of the seven most visited recreational areas dispersed throughout Moscow: the Losiny Ostrov National Park, Pobedy Park on Poklonnaya Gora, the Ostankino Park-Estate, the Sokolniki Culture and Leisure Park, the Park of Culture and recreation "Izmailovo", the natural and historical park "Kuzminki-Lyublino" and the museum-reserve "Tsaritsyno". According to the results of the NAA, in the territory of the Sokolniki, Izmailovo, Ostankino and Losiny Ostrov parks, insignificant excesses of the approximately permissible concentrations for As, Cd and Zn were revealed. According to the total indicator of pollution, taking into account elements of hazard classes 1–3, the soils of the Losiny Ostrov National Park, the Ostankino Estate Park, the Tsaritsyno Natural Museum-Reserve and the Kuzminki-Lublino Historical Park belong to the permissible pollution category. A moderately hazardous pollution category was identified in part of the Sokolniki and Izmailovo parks and Pobedy Park on Poklonnaya Gora. The elemental composition of soils and bottom sediments selected in Tajikistan, Serbia and several regions of Russia was also determined.</w:t>
      </w:r>
    </w:p>
    <w:p w:rsidR="00E15753" w:rsidRPr="00E15753" w:rsidRDefault="00E15753" w:rsidP="00E15753">
      <w:pPr>
        <w:spacing w:before="240" w:after="120"/>
        <w:ind w:firstLine="709"/>
        <w:rPr>
          <w:rFonts w:ascii="Times New Roman" w:eastAsia="Calibri" w:hAnsi="Times New Roman"/>
          <w:lang w:val="en-US"/>
        </w:rPr>
      </w:pPr>
      <w:r w:rsidRPr="00E15753">
        <w:rPr>
          <w:rFonts w:ascii="Times New Roman" w:eastAsia="Calibri" w:hAnsi="Times New Roman"/>
          <w:lang w:val="en-US"/>
        </w:rPr>
        <w:t xml:space="preserve">Soil bioremediation works were carried out using microorganisms and plants. The storage capacity of millet Echinochloa frumentacea grown on soils with polyelement anomalies selected near metallurgical enterprises and highways in the city of Tula was determined. As a result of the work, the toxic effect of soils with strong polyelement anomalies (multiple excesses of the maximum allowable concentrations (MPC) for Cr, Ni, Zn, As, oil products) on biometric indicators and adaptive characteristics of millet was shown. It was found that Echinochloa frumentacea accumulated Mn, Co, As, and Cd from soils with polyelement contamination within the average values. V accumulated mainly in the root system (transition coefficient from roots to shoots 0.01–0.05), the mechanism of its absorption is rhizofiltration. The removal of Zn by shoots of Echinochloa frumentacea increased on soils where the content of the element exceeded the MPC and amounted to 100–454 mg/kg dry weight (168–508 g/ha). An analysis of the data obtained makes it possible to recommend Echinochloa </w:t>
      </w:r>
      <w:r w:rsidRPr="00E15753">
        <w:rPr>
          <w:rFonts w:ascii="Times New Roman" w:eastAsia="Calibri" w:hAnsi="Times New Roman"/>
          <w:lang w:val="en-US"/>
        </w:rPr>
        <w:lastRenderedPageBreak/>
        <w:t>frumentacea for soil phytoremediation from Cu and Zn at a low level of polyelement pollution [33]. The possibility of using the cynobacteria Nostoc linckia for the remediation of soils with polyelement pollution, where chromium and copper were the main pollutants, was also tested.</w:t>
      </w:r>
    </w:p>
    <w:p w:rsidR="00E15753" w:rsidRPr="00E15753" w:rsidRDefault="00E15753" w:rsidP="00DD1F44">
      <w:pPr>
        <w:rPr>
          <w:rFonts w:ascii="Times New Roman" w:eastAsia="Calibri" w:hAnsi="Times New Roman"/>
          <w:b/>
          <w:bCs/>
          <w:lang w:val="en-US"/>
        </w:rPr>
      </w:pPr>
      <w:r w:rsidRPr="00E15753">
        <w:rPr>
          <w:rFonts w:ascii="Times New Roman" w:eastAsia="Calibri" w:hAnsi="Times New Roman"/>
          <w:b/>
          <w:bCs/>
          <w:lang w:val="en-US"/>
        </w:rPr>
        <w:t>Elemental analysis of plants and corals.</w:t>
      </w:r>
    </w:p>
    <w:p w:rsidR="00E15753" w:rsidRPr="00E15753" w:rsidRDefault="00E15753" w:rsidP="00E15753">
      <w:pPr>
        <w:rPr>
          <w:rFonts w:ascii="Times New Roman" w:eastAsia="Calibri" w:hAnsi="Times New Roman"/>
          <w:lang w:val="en-US"/>
        </w:rPr>
      </w:pPr>
      <w:r w:rsidRPr="00E15753">
        <w:rPr>
          <w:rFonts w:ascii="Times New Roman" w:eastAsia="Calibri" w:hAnsi="Times New Roman"/>
          <w:lang w:val="en-US"/>
        </w:rPr>
        <w:t>In 2022, work was continued to determine the elemental composition of medicinal plants. The elemental composition of medicinal plants of the Teucrium L. family (Teucrium polium, Teucrium hircanicum, Teucrium botrys, Teucrium chamaedrys, Teucrium flavum, Teucrium orientale) widely used for the treatment of indigestion and diseases of the respiratory system was analyzed. Using NAA in the analyzed samples, 18 macro and microelements were determined. In all samples, the highest concentrations were determined for K; its contents in the samples varied from 13,200 mg/kg in T. flavum to 25,100 mg/kg in T. orientale. Among trace elements, the highest content was determined for Fe - 316 - 2520 mg/kg. The As content varied from 0.09 to 1.6 mg/kg and did not exceed the limit values established by the World Health Organization [34].</w:t>
      </w:r>
    </w:p>
    <w:p w:rsidR="00E15753" w:rsidRDefault="00E15753" w:rsidP="00E15753">
      <w:pPr>
        <w:rPr>
          <w:rFonts w:ascii="Times New Roman" w:eastAsia="Calibri" w:hAnsi="Times New Roman"/>
        </w:rPr>
      </w:pPr>
      <w:r w:rsidRPr="00E15753">
        <w:rPr>
          <w:rFonts w:ascii="Times New Roman" w:eastAsia="Calibri" w:hAnsi="Times New Roman"/>
          <w:lang w:val="en-US"/>
        </w:rPr>
        <w:t xml:space="preserve">The contents of K, Ca, Mg, Na, Cl, Mn, Fe, Cu, Zn and 28 non-essential elements were determined in roots, leaves, and stems of tobacco, as well as soils sampled in North East India. The highest values of the bioaccumulation factor were calculated for Cd (7.24), they were significantly higher compared to other potentially toxic elements Zn (1.70), Cu (1.45), Ni (0.12) and Pb (0.103). For rare earth elements, bioaccumulation factor values were less than 0.1, indicating their low accumulation in tobacco. Analysis of the main components showed that tobacco grown in India differs in its elemental composition from tobacco grown in other countries (Turkey, Egypt, Pakistan, etc.). </w:t>
      </w:r>
      <w:r w:rsidRPr="00E15753">
        <w:rPr>
          <w:rFonts w:ascii="Times New Roman" w:eastAsia="Calibri" w:hAnsi="Times New Roman"/>
        </w:rPr>
        <w:t>66 [35].</w:t>
      </w:r>
    </w:p>
    <w:p w:rsidR="00482316" w:rsidRPr="009C24D5" w:rsidRDefault="00DD1F44" w:rsidP="00E15753">
      <w:pPr>
        <w:jc w:val="center"/>
        <w:rPr>
          <w:rFonts w:ascii="Times New Roman" w:hAnsi="Times New Roman"/>
        </w:rPr>
      </w:pPr>
      <w:r w:rsidRPr="009C24D5">
        <w:rPr>
          <w:rFonts w:ascii="Times New Roman" w:hAnsi="Times New Roman"/>
          <w:noProof/>
          <w:lang w:eastAsia="ru-RU"/>
        </w:rPr>
        <w:drawing>
          <wp:inline distT="0" distB="0" distL="0" distR="0">
            <wp:extent cx="5940425" cy="3789680"/>
            <wp:effectExtent l="0" t="0" r="3175"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0425" cy="3789680"/>
                    </a:xfrm>
                    <a:prstGeom prst="rect">
                      <a:avLst/>
                    </a:prstGeom>
                    <a:noFill/>
                    <a:ln>
                      <a:noFill/>
                    </a:ln>
                  </pic:spPr>
                </pic:pic>
              </a:graphicData>
            </a:graphic>
          </wp:inline>
        </w:drawing>
      </w:r>
    </w:p>
    <w:p w:rsidR="00DD1F44" w:rsidRPr="00E15753" w:rsidRDefault="00E15753" w:rsidP="00482316">
      <w:pPr>
        <w:jc w:val="center"/>
        <w:rPr>
          <w:rFonts w:ascii="Times New Roman" w:eastAsia="Calibri" w:hAnsi="Times New Roman"/>
          <w:lang w:val="en-US"/>
        </w:rPr>
      </w:pPr>
      <w:bookmarkStart w:id="37" w:name="_Ref123216102"/>
      <w:r>
        <w:rPr>
          <w:rFonts w:ascii="Times New Roman" w:hAnsi="Times New Roman"/>
          <w:lang w:val="en-US"/>
        </w:rPr>
        <w:t>Fig</w:t>
      </w:r>
      <w:r w:rsidR="00DD1F44" w:rsidRPr="00E15753">
        <w:rPr>
          <w:rFonts w:ascii="Times New Roman" w:hAnsi="Times New Roman"/>
          <w:lang w:val="en-US"/>
        </w:rPr>
        <w:t>.</w:t>
      </w:r>
      <w:bookmarkEnd w:id="37"/>
      <w:r w:rsidRPr="00E15753">
        <w:rPr>
          <w:lang w:val="en-US"/>
        </w:rPr>
        <w:t xml:space="preserve"> </w:t>
      </w:r>
      <w:r w:rsidRPr="00E15753">
        <w:rPr>
          <w:rFonts w:ascii="Times New Roman" w:hAnsi="Times New Roman"/>
          <w:lang w:val="en-US"/>
        </w:rPr>
        <w:t>66 Double diagram of the distribution of the content of chemical elements in tobacco samples from different countries, including Northeast India [35].</w:t>
      </w:r>
    </w:p>
    <w:p w:rsidR="00DD1F44" w:rsidRPr="00E15753" w:rsidRDefault="00DD1F44" w:rsidP="00DD1F44">
      <w:pPr>
        <w:rPr>
          <w:rFonts w:ascii="Times New Roman" w:eastAsia="Calibri" w:hAnsi="Times New Roman"/>
          <w:lang w:val="en-US"/>
        </w:rPr>
      </w:pPr>
    </w:p>
    <w:p w:rsidR="00E15753" w:rsidRPr="00E15753" w:rsidRDefault="00E15753" w:rsidP="0007288B">
      <w:pPr>
        <w:spacing w:before="120" w:after="120"/>
        <w:rPr>
          <w:rFonts w:ascii="Times New Roman" w:eastAsia="Calibri" w:hAnsi="Times New Roman"/>
          <w:lang w:val="en-US"/>
        </w:rPr>
      </w:pPr>
      <w:r w:rsidRPr="00E15753">
        <w:rPr>
          <w:rFonts w:ascii="Times New Roman" w:eastAsia="Calibri" w:hAnsi="Times New Roman"/>
          <w:lang w:val="en-US"/>
        </w:rPr>
        <w:t>Using NAA, the content of 31 chemical elements was determined in coral samples taken in the Red Sea (Yemen) in order to determine the level of anthropogenic pollution. For all potentially toxic elements except Fe, the contamination index values were less than 1.0, indicating a low level of contamination. This is also confirmed by the values of the pollution load index, which for all sampling points were less than 1.0 [36].</w:t>
      </w:r>
    </w:p>
    <w:p w:rsidR="0033405B" w:rsidRPr="00E15753" w:rsidRDefault="00E15753" w:rsidP="0007288B">
      <w:pPr>
        <w:spacing w:before="120" w:after="120"/>
        <w:rPr>
          <w:rFonts w:ascii="Times New Roman" w:eastAsia="Calibri" w:hAnsi="Times New Roman"/>
          <w:b/>
          <w:bCs/>
          <w:szCs w:val="22"/>
          <w:lang w:val="en-US"/>
        </w:rPr>
      </w:pPr>
      <w:r w:rsidRPr="00E15753">
        <w:rPr>
          <w:rFonts w:ascii="Times New Roman" w:eastAsia="Calibri" w:hAnsi="Times New Roman"/>
          <w:b/>
          <w:bCs/>
          <w:szCs w:val="22"/>
          <w:lang w:val="en-US"/>
        </w:rPr>
        <w:t>Nanotoxicology</w:t>
      </w:r>
      <w:r w:rsidR="0033405B" w:rsidRPr="00E15753">
        <w:rPr>
          <w:rFonts w:ascii="Times New Roman" w:eastAsia="Calibri" w:hAnsi="Times New Roman"/>
          <w:b/>
          <w:bCs/>
          <w:szCs w:val="22"/>
          <w:lang w:val="en-US"/>
        </w:rPr>
        <w:t xml:space="preserve"> </w:t>
      </w:r>
    </w:p>
    <w:p w:rsidR="00C839C2" w:rsidRPr="00E15753" w:rsidRDefault="00E15753" w:rsidP="00C839C2">
      <w:pPr>
        <w:spacing w:after="120"/>
        <w:rPr>
          <w:rFonts w:ascii="Times New Roman" w:eastAsia="Calibri" w:hAnsi="Times New Roman"/>
          <w:szCs w:val="22"/>
          <w:lang w:val="en-US"/>
        </w:rPr>
      </w:pPr>
      <w:r w:rsidRPr="00E15753">
        <w:rPr>
          <w:rFonts w:ascii="Times New Roman" w:eastAsia="Calibri" w:hAnsi="Times New Roman"/>
          <w:szCs w:val="22"/>
          <w:lang w:val="en-US"/>
        </w:rPr>
        <w:t xml:space="preserve">Together with the MF Vladimirsky Moscow Regional Research Clinical Institute, work was carried out to assess the effect on the offspring of metal nanoparticles that came from the mother's body in the prenatal period </w:t>
      </w:r>
      <w:r w:rsidRPr="00E15753">
        <w:rPr>
          <w:rFonts w:ascii="Times New Roman" w:eastAsia="Calibri" w:hAnsi="Times New Roman"/>
          <w:szCs w:val="22"/>
          <w:lang w:val="en-US"/>
        </w:rPr>
        <w:lastRenderedPageBreak/>
        <w:t>and lactation. The levels of cognitive functions in young animals exposed to gold nanoparticles and control animals were compared. The gold content in various organs (blood, liver, lungs, kidneys and brain) of females and their offspring was determined by the NAA method. According to the data obtained, in females, the highest gold content was determined in the kidneys, then in the liver, lungs, brain and blood. In the offspring, the accumulation of gold in the organs changed in the same order. The average mass content of gold in the brain of females was 0.25±0.10 ng and in the brain of offspring 0.08±0.03 ng (Fig. 67). No significant differences were found in spatial orientation and memory between experimental and control offspring in the Morris test, but experimental mice showed increased levels of anxiety in the elevated plus maze. Thus, the effect of gold nanoparticles on the emotional state of mice exposed to nanoparticles during prenatal and early postnatal development was found, but not on their cognitive abilities. The data obtained are important for assessing the toxic effect of nanomaterials on the human reproductive system [37]. A review was also prepared on the effect of metal nanoparticles on the cognitive abilities of animals.</w:t>
      </w:r>
    </w:p>
    <w:p w:rsidR="00C839C2" w:rsidRPr="009C24D5" w:rsidRDefault="00C839C2" w:rsidP="00E15753">
      <w:pPr>
        <w:jc w:val="center"/>
        <w:rPr>
          <w:rFonts w:ascii="Times New Roman" w:eastAsia="Calibri" w:hAnsi="Times New Roman"/>
        </w:rPr>
      </w:pPr>
      <w:r w:rsidRPr="009C24D5">
        <w:rPr>
          <w:rFonts w:ascii="Times New Roman" w:eastAsia="Calibri" w:hAnsi="Times New Roman"/>
          <w:noProof/>
          <w:lang w:eastAsia="ru-RU"/>
        </w:rPr>
        <w:drawing>
          <wp:inline distT="0" distB="0" distL="0" distR="0">
            <wp:extent cx="3681095" cy="2816598"/>
            <wp:effectExtent l="0" t="0" r="0" b="3175"/>
            <wp:docPr id="25602" name="Picture 3">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AC09AD99-265B-DD6A-0A09-470635A4C1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2" name="Picture 3">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AC09AD99-265B-DD6A-0A09-470635A4C16C}"/>
                        </a:ext>
                      </a:extLst>
                    </pic:cNvPr>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89681" cy="2823168"/>
                    </a:xfrm>
                    <a:prstGeom prst="rect">
                      <a:avLst/>
                    </a:prstGeom>
                    <a:noFill/>
                    <a:ln>
                      <a:noFill/>
                    </a:ln>
                  </pic:spPr>
                </pic:pic>
              </a:graphicData>
            </a:graphic>
          </wp:inline>
        </w:drawing>
      </w:r>
    </w:p>
    <w:p w:rsidR="00E15753" w:rsidRPr="00E15753" w:rsidRDefault="00E15753" w:rsidP="00E15753">
      <w:pPr>
        <w:jc w:val="center"/>
        <w:rPr>
          <w:rFonts w:ascii="Times New Roman" w:hAnsi="Times New Roman"/>
          <w:iCs/>
          <w:lang w:val="en-US"/>
        </w:rPr>
      </w:pPr>
      <w:r w:rsidRPr="00E15753">
        <w:rPr>
          <w:rFonts w:ascii="Times New Roman" w:hAnsi="Times New Roman"/>
          <w:iCs/>
          <w:lang w:val="en-US"/>
        </w:rPr>
        <w:t>Fig. 67 Gold content in the brain of females and their offspring [37].</w:t>
      </w:r>
    </w:p>
    <w:p w:rsidR="0033405B" w:rsidRPr="00E15753" w:rsidRDefault="00E15753" w:rsidP="0007288B">
      <w:pPr>
        <w:spacing w:after="120"/>
        <w:rPr>
          <w:rFonts w:ascii="Times New Roman" w:eastAsia="Calibri" w:hAnsi="Times New Roman"/>
          <w:szCs w:val="22"/>
          <w:highlight w:val="yellow"/>
          <w:lang w:val="en-US"/>
        </w:rPr>
      </w:pPr>
      <w:r w:rsidRPr="00E15753">
        <w:rPr>
          <w:rFonts w:ascii="Times New Roman" w:eastAsia="Calibri" w:hAnsi="Times New Roman"/>
          <w:lang w:val="en-US"/>
        </w:rPr>
        <w:t>Work has begun to study the effect of gold, silver and copper nanoparticles on the growth and biochemical composition of medicinal plants.</w:t>
      </w:r>
    </w:p>
    <w:p w:rsidR="00E15753" w:rsidRPr="00CC4388" w:rsidRDefault="00E15753" w:rsidP="003770D4">
      <w:pPr>
        <w:rPr>
          <w:rFonts w:ascii="Times New Roman" w:eastAsia="Calibri" w:hAnsi="Times New Roman"/>
          <w:b/>
          <w:bCs/>
          <w:szCs w:val="22"/>
          <w:lang w:val="en-US"/>
        </w:rPr>
      </w:pPr>
      <w:r w:rsidRPr="00CC4388">
        <w:rPr>
          <w:rFonts w:ascii="Times New Roman" w:eastAsia="Calibri" w:hAnsi="Times New Roman"/>
          <w:b/>
          <w:bCs/>
          <w:szCs w:val="22"/>
          <w:lang w:val="en-US"/>
        </w:rPr>
        <w:t>Radioecology</w:t>
      </w:r>
    </w:p>
    <w:p w:rsidR="00E15753" w:rsidRDefault="00E15753" w:rsidP="003770D4">
      <w:pPr>
        <w:rPr>
          <w:rFonts w:ascii="Times New Roman" w:eastAsia="Calibri" w:hAnsi="Times New Roman"/>
          <w:lang w:val="en-US"/>
        </w:rPr>
      </w:pPr>
      <w:r w:rsidRPr="00E15753">
        <w:rPr>
          <w:rFonts w:ascii="Times New Roman" w:eastAsia="Calibri" w:hAnsi="Times New Roman"/>
          <w:lang w:val="en-US"/>
        </w:rPr>
        <w:t xml:space="preserve">In 2022, work on radioecology began, in particular, work was carried out to determine the natural radionuclides </w:t>
      </w:r>
      <w:r w:rsidRPr="00A57CAA">
        <w:rPr>
          <w:rFonts w:ascii="Times New Roman" w:eastAsia="Calibri" w:hAnsi="Times New Roman"/>
          <w:vertAlign w:val="superscript"/>
          <w:lang w:val="en-US"/>
        </w:rPr>
        <w:t>40</w:t>
      </w:r>
      <w:r w:rsidRPr="00E15753">
        <w:rPr>
          <w:rFonts w:ascii="Times New Roman" w:eastAsia="Calibri" w:hAnsi="Times New Roman"/>
          <w:lang w:val="en-US"/>
        </w:rPr>
        <w:t xml:space="preserve">K, </w:t>
      </w:r>
      <w:r w:rsidRPr="00A57CAA">
        <w:rPr>
          <w:rFonts w:ascii="Times New Roman" w:eastAsia="Calibri" w:hAnsi="Times New Roman"/>
          <w:vertAlign w:val="superscript"/>
          <w:lang w:val="en-US"/>
        </w:rPr>
        <w:t>232</w:t>
      </w:r>
      <w:r w:rsidRPr="00E15753">
        <w:rPr>
          <w:rFonts w:ascii="Times New Roman" w:eastAsia="Calibri" w:hAnsi="Times New Roman"/>
          <w:lang w:val="en-US"/>
        </w:rPr>
        <w:t xml:space="preserve">Th, </w:t>
      </w:r>
      <w:r w:rsidRPr="00A57CAA">
        <w:rPr>
          <w:rFonts w:ascii="Times New Roman" w:eastAsia="Calibri" w:hAnsi="Times New Roman"/>
          <w:vertAlign w:val="superscript"/>
          <w:lang w:val="en-US"/>
        </w:rPr>
        <w:t>238</w:t>
      </w:r>
      <w:r w:rsidRPr="00E15753">
        <w:rPr>
          <w:rFonts w:ascii="Times New Roman" w:eastAsia="Calibri" w:hAnsi="Times New Roman"/>
          <w:lang w:val="en-US"/>
        </w:rPr>
        <w:t>U,</w:t>
      </w:r>
      <w:r w:rsidRPr="00A57CAA">
        <w:rPr>
          <w:rFonts w:ascii="Times New Roman" w:eastAsia="Calibri" w:hAnsi="Times New Roman"/>
          <w:vertAlign w:val="superscript"/>
          <w:lang w:val="en-US"/>
        </w:rPr>
        <w:t xml:space="preserve"> 235</w:t>
      </w:r>
      <w:r w:rsidRPr="00E15753">
        <w:rPr>
          <w:rFonts w:ascii="Times New Roman" w:eastAsia="Calibri" w:hAnsi="Times New Roman"/>
          <w:lang w:val="en-US"/>
        </w:rPr>
        <w:t>U and</w:t>
      </w:r>
      <w:r w:rsidRPr="00A57CAA">
        <w:rPr>
          <w:rFonts w:ascii="Times New Roman" w:eastAsia="Calibri" w:hAnsi="Times New Roman"/>
          <w:vertAlign w:val="superscript"/>
          <w:lang w:val="en-US"/>
        </w:rPr>
        <w:t xml:space="preserve"> 137</w:t>
      </w:r>
      <w:r w:rsidRPr="00E15753">
        <w:rPr>
          <w:rFonts w:ascii="Times New Roman" w:eastAsia="Calibri" w:hAnsi="Times New Roman"/>
          <w:lang w:val="en-US"/>
        </w:rPr>
        <w:t xml:space="preserve">Cs in soils selected in 15 recreational areas of Moscow at a depth of 0-5 and 5-20 cm. Study of the distribution of radionuclides depth showed a uniform distribution of natural radionuclides and a decrease in </w:t>
      </w:r>
      <w:r w:rsidRPr="00A57CAA">
        <w:rPr>
          <w:rFonts w:ascii="Times New Roman" w:eastAsia="Calibri" w:hAnsi="Times New Roman"/>
          <w:vertAlign w:val="superscript"/>
          <w:lang w:val="en-US"/>
        </w:rPr>
        <w:t>137</w:t>
      </w:r>
      <w:r w:rsidRPr="00E15753">
        <w:rPr>
          <w:rFonts w:ascii="Times New Roman" w:eastAsia="Calibri" w:hAnsi="Times New Roman"/>
          <w:lang w:val="en-US"/>
        </w:rPr>
        <w:t>Cs activity with increasing depth.</w:t>
      </w:r>
    </w:p>
    <w:p w:rsidR="00A57CAA" w:rsidRPr="00E15753" w:rsidRDefault="00A57CAA" w:rsidP="003770D4">
      <w:pPr>
        <w:rPr>
          <w:rFonts w:ascii="Times New Roman" w:eastAsia="Calibri" w:hAnsi="Times New Roman"/>
          <w:lang w:val="en-US"/>
        </w:rPr>
      </w:pPr>
    </w:p>
    <w:p w:rsidR="003770D4" w:rsidRPr="009C24D5" w:rsidRDefault="003770D4" w:rsidP="003770D4">
      <w:pPr>
        <w:rPr>
          <w:rFonts w:ascii="Times New Roman" w:eastAsia="Calibri" w:hAnsi="Times New Roman"/>
          <w:b/>
          <w:bCs/>
          <w:szCs w:val="22"/>
        </w:rPr>
      </w:pPr>
      <w:r w:rsidRPr="009C24D5">
        <w:rPr>
          <w:rFonts w:ascii="Times New Roman" w:eastAsia="Calibri" w:hAnsi="Times New Roman"/>
          <w:b/>
          <w:bCs/>
          <w:noProof/>
          <w:szCs w:val="22"/>
          <w:lang w:eastAsia="ru-RU"/>
        </w:rPr>
        <w:drawing>
          <wp:inline distT="0" distB="0" distL="0" distR="0">
            <wp:extent cx="2096135" cy="2096135"/>
            <wp:effectExtent l="0" t="0" r="0" b="0"/>
            <wp:docPr id="7" name="Picture 6" descr="Изображение выглядит как карта&#10;&#10;Автоматически созданное описание">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402DFDA0-977C-42B9-852D-3EA84D81CE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Изображение выглядит как карта&#10;&#10;Автоматически созданное описание">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402DFDA0-977C-42B9-852D-3EA84D81CEB5}"/>
                        </a:ext>
                      </a:extLst>
                    </pic:cNvPr>
                    <pic:cNvPicPr>
                      <a:picLocks noChangeAspect="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96217" cy="2096217"/>
                    </a:xfrm>
                    <a:prstGeom prst="rect">
                      <a:avLst/>
                    </a:prstGeom>
                  </pic:spPr>
                </pic:pic>
              </a:graphicData>
            </a:graphic>
          </wp:inline>
        </w:drawing>
      </w:r>
      <w:r w:rsidRPr="009C24D5">
        <w:rPr>
          <w:rFonts w:ascii="Times New Roman" w:eastAsia="Calibri" w:hAnsi="Times New Roman"/>
          <w:b/>
          <w:bCs/>
          <w:noProof/>
          <w:szCs w:val="22"/>
          <w:lang w:eastAsia="ru-RU"/>
        </w:rPr>
        <w:drawing>
          <wp:inline distT="0" distB="0" distL="0" distR="0">
            <wp:extent cx="3618241" cy="2011680"/>
            <wp:effectExtent l="0" t="0" r="1270"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23625" cy="2014673"/>
                    </a:xfrm>
                    <a:prstGeom prst="rect">
                      <a:avLst/>
                    </a:prstGeom>
                    <a:noFill/>
                  </pic:spPr>
                </pic:pic>
              </a:graphicData>
            </a:graphic>
          </wp:inline>
        </w:drawing>
      </w:r>
    </w:p>
    <w:p w:rsidR="00A57CAA" w:rsidRPr="00CC4388" w:rsidRDefault="00A57CAA" w:rsidP="00A57CAA">
      <w:pPr>
        <w:jc w:val="center"/>
        <w:rPr>
          <w:rFonts w:ascii="Times New Roman" w:hAnsi="Times New Roman"/>
          <w:iCs/>
          <w:lang w:val="en-US"/>
        </w:rPr>
      </w:pPr>
      <w:r w:rsidRPr="00CC4388">
        <w:rPr>
          <w:rFonts w:ascii="Times New Roman" w:hAnsi="Times New Roman"/>
          <w:iCs/>
          <w:lang w:val="en-US"/>
        </w:rPr>
        <w:t>Fig. 68 Left: sampling points, right: content of natural radionuclides and 137Cs in soils of recreational areas of Moscow [38].</w:t>
      </w:r>
    </w:p>
    <w:p w:rsidR="00980C28" w:rsidRPr="0005460E" w:rsidRDefault="00A57CAA" w:rsidP="003770D4">
      <w:pPr>
        <w:rPr>
          <w:rFonts w:ascii="Times New Roman" w:eastAsia="Calibri" w:hAnsi="Times New Roman"/>
          <w:lang w:val="en-US"/>
        </w:rPr>
      </w:pPr>
      <w:r w:rsidRPr="0005460E">
        <w:rPr>
          <w:rFonts w:ascii="Times New Roman" w:eastAsia="Calibri" w:hAnsi="Times New Roman"/>
          <w:lang w:val="en-US"/>
        </w:rPr>
        <w:lastRenderedPageBreak/>
        <w:t xml:space="preserve">The average values of the specific activity of radium, the hazard indices of external and internal exposure, the gamma index, the annual effective dose and the excess lifetime carcinogenic risk did not exceed the recommended values, and the average value of the absorbed dose rate of gamma radiation exceeded the value established by the UN Scientific Committee on the Effects of Atomic </w:t>
      </w:r>
      <w:proofErr w:type="gramStart"/>
      <w:r w:rsidRPr="0005460E">
        <w:rPr>
          <w:rFonts w:ascii="Times New Roman" w:eastAsia="Calibri" w:hAnsi="Times New Roman"/>
          <w:lang w:val="en-US"/>
        </w:rPr>
        <w:t>Radiation .</w:t>
      </w:r>
      <w:proofErr w:type="gramEnd"/>
      <w:r w:rsidRPr="0005460E">
        <w:rPr>
          <w:rFonts w:ascii="Times New Roman" w:eastAsia="Calibri" w:hAnsi="Times New Roman"/>
          <w:lang w:val="en-US"/>
        </w:rPr>
        <w:t xml:space="preserve"> In this regard, it is recommended to monitor the content of radionuclides in the soils of Moscow on an ongoing basis.</w:t>
      </w:r>
    </w:p>
    <w:p w:rsidR="00980C28" w:rsidRPr="0005460E" w:rsidRDefault="00980C28" w:rsidP="003770D4">
      <w:pPr>
        <w:rPr>
          <w:rFonts w:ascii="Times New Roman" w:eastAsia="Calibri" w:hAnsi="Times New Roman"/>
          <w:lang w:val="en-US"/>
        </w:rPr>
      </w:pPr>
    </w:p>
    <w:p w:rsidR="00980C28" w:rsidRPr="0005460E" w:rsidRDefault="00980C28" w:rsidP="003770D4">
      <w:pPr>
        <w:rPr>
          <w:rFonts w:ascii="Times New Roman" w:eastAsia="Calibri" w:hAnsi="Times New Roman"/>
          <w:lang w:val="en-US"/>
        </w:rPr>
      </w:pPr>
    </w:p>
    <w:p w:rsidR="00C612B9" w:rsidRPr="001D1FF4" w:rsidRDefault="001D1FF4" w:rsidP="001D1FF4">
      <w:pPr>
        <w:rPr>
          <w:rFonts w:ascii="Times New Roman" w:eastAsia="Calibri" w:hAnsi="Times New Roman"/>
          <w:b/>
          <w:bCs/>
          <w:szCs w:val="22"/>
          <w:lang w:val="en-US"/>
        </w:rPr>
      </w:pPr>
      <w:r>
        <w:rPr>
          <w:rFonts w:ascii="Times New Roman" w:eastAsia="Calibri" w:hAnsi="Times New Roman"/>
          <w:b/>
          <w:bCs/>
          <w:szCs w:val="22"/>
          <w:lang w:val="en-US"/>
        </w:rPr>
        <w:t>Literature</w:t>
      </w:r>
    </w:p>
    <w:bookmarkEnd w:id="36"/>
    <w:p w:rsidR="001D1FF4" w:rsidRPr="001D1FF4" w:rsidRDefault="001D1FF4" w:rsidP="001D1FF4">
      <w:pPr>
        <w:pStyle w:val="af1"/>
        <w:numPr>
          <w:ilvl w:val="0"/>
          <w:numId w:val="20"/>
        </w:numPr>
        <w:spacing w:after="40"/>
        <w:rPr>
          <w:rFonts w:ascii="Times New Roman" w:hAnsi="Times New Roman"/>
          <w:bCs/>
          <w:sz w:val="24"/>
          <w:szCs w:val="24"/>
          <w:lang w:val="en-US"/>
        </w:rPr>
      </w:pPr>
      <w:r w:rsidRPr="001D1FF4">
        <w:rPr>
          <w:rFonts w:ascii="Times New Roman" w:hAnsi="Times New Roman"/>
          <w:bCs/>
          <w:sz w:val="24"/>
          <w:szCs w:val="24"/>
          <w:lang w:val="en-US"/>
        </w:rPr>
        <w:t>D. Berikov et al., Phys. Rev. C 104 (2021) 024607</w:t>
      </w:r>
    </w:p>
    <w:p w:rsidR="001D1FF4" w:rsidRPr="001D1FF4" w:rsidRDefault="001D1FF4" w:rsidP="001D1FF4">
      <w:pPr>
        <w:pStyle w:val="af1"/>
        <w:numPr>
          <w:ilvl w:val="0"/>
          <w:numId w:val="20"/>
        </w:numPr>
        <w:spacing w:after="40"/>
        <w:rPr>
          <w:rFonts w:ascii="Times New Roman" w:hAnsi="Times New Roman"/>
          <w:bCs/>
          <w:sz w:val="24"/>
          <w:szCs w:val="24"/>
          <w:lang w:val="en-US"/>
        </w:rPr>
      </w:pPr>
      <w:r w:rsidRPr="001D1FF4">
        <w:rPr>
          <w:rFonts w:ascii="Times New Roman" w:hAnsi="Times New Roman"/>
          <w:bCs/>
          <w:sz w:val="24"/>
          <w:szCs w:val="24"/>
          <w:lang w:val="en-US"/>
        </w:rPr>
        <w:t>Yu. Kopatch et al., EPJ Web Conf. 169 (2018) 00010</w:t>
      </w:r>
    </w:p>
    <w:p w:rsidR="001D1FF4" w:rsidRPr="001D1FF4" w:rsidRDefault="001D1FF4" w:rsidP="001D1FF4">
      <w:pPr>
        <w:pStyle w:val="af1"/>
        <w:numPr>
          <w:ilvl w:val="0"/>
          <w:numId w:val="20"/>
        </w:numPr>
        <w:spacing w:after="40"/>
        <w:rPr>
          <w:rFonts w:ascii="Times New Roman" w:hAnsi="Times New Roman"/>
          <w:bCs/>
          <w:sz w:val="24"/>
          <w:szCs w:val="24"/>
          <w:lang w:val="en-US"/>
        </w:rPr>
      </w:pPr>
      <w:r w:rsidRPr="001D1FF4">
        <w:rPr>
          <w:rFonts w:ascii="Times New Roman" w:hAnsi="Times New Roman"/>
          <w:bCs/>
          <w:sz w:val="24"/>
          <w:szCs w:val="24"/>
          <w:lang w:val="en-US"/>
        </w:rPr>
        <w:t>D. Berikov et al., J. Instrum. 15 (2020) P01014</w:t>
      </w:r>
    </w:p>
    <w:p w:rsidR="001D1FF4" w:rsidRPr="001D1FF4" w:rsidRDefault="001D1FF4" w:rsidP="001D1FF4">
      <w:pPr>
        <w:pStyle w:val="af1"/>
        <w:numPr>
          <w:ilvl w:val="0"/>
          <w:numId w:val="20"/>
        </w:numPr>
        <w:spacing w:after="40"/>
        <w:rPr>
          <w:rFonts w:ascii="Times New Roman" w:hAnsi="Times New Roman"/>
          <w:bCs/>
          <w:sz w:val="24"/>
          <w:szCs w:val="24"/>
          <w:lang w:val="en-US"/>
        </w:rPr>
      </w:pPr>
      <w:r w:rsidRPr="001D1FF4">
        <w:rPr>
          <w:rFonts w:ascii="Times New Roman" w:hAnsi="Times New Roman"/>
          <w:bCs/>
          <w:sz w:val="24"/>
          <w:szCs w:val="24"/>
          <w:lang w:val="en-US"/>
        </w:rPr>
        <w:t>V. Hutanu, J. Large-Scale Res. Facil. 1 (2015) A16</w:t>
      </w:r>
    </w:p>
    <w:p w:rsidR="001D1FF4" w:rsidRPr="001D1FF4" w:rsidRDefault="001D1FF4" w:rsidP="001D1FF4">
      <w:pPr>
        <w:pStyle w:val="af1"/>
        <w:numPr>
          <w:ilvl w:val="0"/>
          <w:numId w:val="20"/>
        </w:numPr>
        <w:spacing w:after="40"/>
        <w:rPr>
          <w:rFonts w:ascii="Times New Roman" w:hAnsi="Times New Roman"/>
          <w:bCs/>
          <w:sz w:val="24"/>
          <w:szCs w:val="24"/>
          <w:lang w:val="en-US"/>
        </w:rPr>
      </w:pPr>
      <w:r w:rsidRPr="001D1FF4">
        <w:rPr>
          <w:rFonts w:ascii="Times New Roman" w:hAnsi="Times New Roman"/>
          <w:bCs/>
          <w:sz w:val="24"/>
          <w:szCs w:val="24"/>
          <w:lang w:val="en-US"/>
        </w:rPr>
        <w:t>D. Berikov et al., Eurasian J. Phys. Funct. Mater. 4 (2020) 114.</w:t>
      </w:r>
    </w:p>
    <w:p w:rsidR="001D1FF4" w:rsidRPr="001D1FF4" w:rsidRDefault="001D1FF4" w:rsidP="001D1FF4">
      <w:pPr>
        <w:pStyle w:val="af1"/>
        <w:numPr>
          <w:ilvl w:val="0"/>
          <w:numId w:val="20"/>
        </w:numPr>
        <w:spacing w:after="40"/>
        <w:rPr>
          <w:rFonts w:ascii="Times New Roman" w:hAnsi="Times New Roman"/>
          <w:bCs/>
          <w:sz w:val="24"/>
          <w:szCs w:val="24"/>
          <w:lang w:val="en-US"/>
        </w:rPr>
      </w:pPr>
      <w:r w:rsidRPr="001D1FF4">
        <w:rPr>
          <w:rFonts w:ascii="Times New Roman" w:hAnsi="Times New Roman"/>
          <w:bCs/>
          <w:sz w:val="24"/>
          <w:szCs w:val="24"/>
          <w:lang w:val="en-US"/>
        </w:rPr>
        <w:t>International Conference on Radiation in Various Fields of Research- Spring Edition) from 25.07.-29.07.2022 Herceg Novi, Montenegro</w:t>
      </w:r>
    </w:p>
    <w:p w:rsidR="001D1FF4" w:rsidRPr="001D1FF4" w:rsidRDefault="001D1FF4" w:rsidP="001D1FF4">
      <w:pPr>
        <w:pStyle w:val="af1"/>
        <w:numPr>
          <w:ilvl w:val="0"/>
          <w:numId w:val="20"/>
        </w:numPr>
        <w:spacing w:after="40"/>
        <w:rPr>
          <w:rFonts w:ascii="Times New Roman" w:hAnsi="Times New Roman"/>
          <w:bCs/>
          <w:sz w:val="24"/>
          <w:szCs w:val="24"/>
          <w:lang w:val="en-US"/>
        </w:rPr>
      </w:pPr>
      <w:r w:rsidRPr="001D1FF4">
        <w:rPr>
          <w:rFonts w:ascii="Times New Roman" w:hAnsi="Times New Roman"/>
          <w:bCs/>
          <w:sz w:val="24"/>
          <w:szCs w:val="24"/>
          <w:lang w:val="en-US"/>
        </w:rPr>
        <w:t>LXXII International Conference Nucleus 2022, Moscow, July 11-16 https://events.sinp.msu.ru/event/8/</w:t>
      </w:r>
    </w:p>
    <w:p w:rsidR="001D1FF4" w:rsidRPr="001D1FF4" w:rsidRDefault="001D1FF4" w:rsidP="001D1FF4">
      <w:pPr>
        <w:pStyle w:val="af1"/>
        <w:numPr>
          <w:ilvl w:val="0"/>
          <w:numId w:val="20"/>
        </w:numPr>
        <w:spacing w:after="40"/>
        <w:rPr>
          <w:rFonts w:ascii="Times New Roman" w:hAnsi="Times New Roman"/>
          <w:bCs/>
          <w:sz w:val="24"/>
          <w:szCs w:val="24"/>
          <w:lang w:val="en-US"/>
        </w:rPr>
      </w:pPr>
      <w:proofErr w:type="gramStart"/>
      <w:r w:rsidRPr="001D1FF4">
        <w:rPr>
          <w:rFonts w:ascii="Times New Roman" w:hAnsi="Times New Roman"/>
          <w:bCs/>
          <w:sz w:val="24"/>
          <w:szCs w:val="24"/>
          <w:lang w:val="en-US"/>
        </w:rPr>
        <w:t>Zhang  G</w:t>
      </w:r>
      <w:proofErr w:type="gramEnd"/>
      <w:r w:rsidRPr="001D1FF4">
        <w:rPr>
          <w:rFonts w:ascii="Times New Roman" w:hAnsi="Times New Roman"/>
          <w:bCs/>
          <w:sz w:val="24"/>
          <w:szCs w:val="24"/>
          <w:lang w:val="en-US"/>
        </w:rPr>
        <w:t xml:space="preserve">., Sansarbayar E., Gledenov Yu. M., Khuukhenkhuu G., Krupa L., Gustova N.S., Voronyuk M.G., Chuprakov I., Battsooj N., Wilhelm I., Solar M., Sykora R., Kohout Z., Liu J., Hu Y., Cui Z. «Cross sections of the </w:t>
      </w:r>
      <w:r w:rsidRPr="00455A5E">
        <w:rPr>
          <w:rFonts w:ascii="Times New Roman" w:hAnsi="Times New Roman"/>
          <w:bCs/>
          <w:sz w:val="24"/>
          <w:szCs w:val="24"/>
          <w:vertAlign w:val="superscript"/>
          <w:lang w:val="en-US"/>
        </w:rPr>
        <w:t>91</w:t>
      </w:r>
      <w:r w:rsidRPr="001D1FF4">
        <w:rPr>
          <w:rFonts w:ascii="Times New Roman" w:hAnsi="Times New Roman"/>
          <w:bCs/>
          <w:sz w:val="24"/>
          <w:szCs w:val="24"/>
          <w:lang w:val="en-US"/>
        </w:rPr>
        <w:t>Zr(n, α)</w:t>
      </w:r>
      <w:r w:rsidRPr="00455A5E">
        <w:rPr>
          <w:rFonts w:ascii="Times New Roman" w:hAnsi="Times New Roman"/>
          <w:bCs/>
          <w:sz w:val="24"/>
          <w:szCs w:val="24"/>
          <w:vertAlign w:val="superscript"/>
          <w:lang w:val="en-US"/>
        </w:rPr>
        <w:t>88</w:t>
      </w:r>
      <w:r w:rsidRPr="001D1FF4">
        <w:rPr>
          <w:rFonts w:ascii="Times New Roman" w:hAnsi="Times New Roman"/>
          <w:bCs/>
          <w:sz w:val="24"/>
          <w:szCs w:val="24"/>
          <w:lang w:val="en-US"/>
        </w:rPr>
        <w:t>Sr reaction in the 3.9 - 5.3 MeV neutron energy region».  Phys.Rev. C. 106, (2022).</w:t>
      </w:r>
    </w:p>
    <w:p w:rsidR="001D1FF4" w:rsidRPr="001D1FF4" w:rsidRDefault="001D1FF4" w:rsidP="001D1FF4">
      <w:pPr>
        <w:pStyle w:val="af1"/>
        <w:numPr>
          <w:ilvl w:val="0"/>
          <w:numId w:val="20"/>
        </w:numPr>
        <w:spacing w:after="40"/>
        <w:rPr>
          <w:rFonts w:ascii="Times New Roman" w:hAnsi="Times New Roman"/>
          <w:bCs/>
          <w:sz w:val="24"/>
          <w:szCs w:val="24"/>
          <w:lang w:val="en-US"/>
        </w:rPr>
      </w:pPr>
      <w:r w:rsidRPr="001D1FF4">
        <w:rPr>
          <w:rFonts w:ascii="Times New Roman" w:hAnsi="Times New Roman"/>
          <w:bCs/>
          <w:sz w:val="24"/>
          <w:szCs w:val="24"/>
          <w:lang w:val="en-US"/>
        </w:rPr>
        <w:t xml:space="preserve">Jie Liu, Haoyu jiang, Zengqi Cui, Yiwei Hu, Haofan Bai, Jinxiang Chen, Guohui Zhang, Yu. M. Gledenov, E. Sansarbayar, G. Khuukhenkhuu, 3, L. Krupa, I. Chuprakov, Xichao Ruan, Hanxiong Huang, Jie Ren and Qiwen Fan, “Cross sections of the </w:t>
      </w:r>
      <w:r w:rsidRPr="00455A5E">
        <w:rPr>
          <w:rFonts w:ascii="Times New Roman" w:hAnsi="Times New Roman"/>
          <w:bCs/>
          <w:sz w:val="24"/>
          <w:szCs w:val="24"/>
          <w:vertAlign w:val="superscript"/>
          <w:lang w:val="en-US"/>
        </w:rPr>
        <w:t>40</w:t>
      </w:r>
      <w:r w:rsidRPr="001D1FF4">
        <w:rPr>
          <w:rFonts w:ascii="Times New Roman" w:hAnsi="Times New Roman"/>
          <w:bCs/>
          <w:sz w:val="24"/>
          <w:szCs w:val="24"/>
          <w:lang w:val="en-US"/>
        </w:rPr>
        <w:t>Ca(n, α</w:t>
      </w:r>
      <w:r w:rsidRPr="00455A5E">
        <w:rPr>
          <w:rFonts w:ascii="Times New Roman" w:hAnsi="Times New Roman"/>
          <w:bCs/>
          <w:sz w:val="24"/>
          <w:szCs w:val="24"/>
          <w:vertAlign w:val="subscript"/>
          <w:lang w:val="en-US"/>
        </w:rPr>
        <w:t>0</w:t>
      </w:r>
      <w:r w:rsidRPr="001D1FF4">
        <w:rPr>
          <w:rFonts w:ascii="Times New Roman" w:hAnsi="Times New Roman"/>
          <w:bCs/>
          <w:sz w:val="24"/>
          <w:szCs w:val="24"/>
          <w:lang w:val="en-US"/>
        </w:rPr>
        <w:t>)</w:t>
      </w:r>
      <w:r w:rsidRPr="00455A5E">
        <w:rPr>
          <w:rFonts w:ascii="Times New Roman" w:hAnsi="Times New Roman"/>
          <w:bCs/>
          <w:sz w:val="24"/>
          <w:szCs w:val="24"/>
          <w:vertAlign w:val="superscript"/>
          <w:lang w:val="en-US"/>
        </w:rPr>
        <w:t>37</w:t>
      </w:r>
      <w:r w:rsidRPr="001D1FF4">
        <w:rPr>
          <w:rFonts w:ascii="Times New Roman" w:hAnsi="Times New Roman"/>
          <w:bCs/>
          <w:sz w:val="24"/>
          <w:szCs w:val="24"/>
          <w:lang w:val="en-US"/>
        </w:rPr>
        <w:t xml:space="preserve">Ar and </w:t>
      </w:r>
      <w:r w:rsidRPr="00455A5E">
        <w:rPr>
          <w:rFonts w:ascii="Times New Roman" w:hAnsi="Times New Roman"/>
          <w:bCs/>
          <w:sz w:val="24"/>
          <w:szCs w:val="24"/>
          <w:vertAlign w:val="superscript"/>
          <w:lang w:val="en-US"/>
        </w:rPr>
        <w:t>40</w:t>
      </w:r>
      <w:r w:rsidRPr="001D1FF4">
        <w:rPr>
          <w:rFonts w:ascii="Times New Roman" w:hAnsi="Times New Roman"/>
          <w:bCs/>
          <w:sz w:val="24"/>
          <w:szCs w:val="24"/>
          <w:lang w:val="en-US"/>
        </w:rPr>
        <w:t>Ca(n, α)</w:t>
      </w:r>
      <w:r w:rsidRPr="00455A5E">
        <w:rPr>
          <w:rFonts w:ascii="Times New Roman" w:hAnsi="Times New Roman"/>
          <w:bCs/>
          <w:sz w:val="24"/>
          <w:szCs w:val="24"/>
          <w:vertAlign w:val="superscript"/>
          <w:lang w:val="en-US"/>
        </w:rPr>
        <w:t>37</w:t>
      </w:r>
      <w:r w:rsidRPr="001D1FF4">
        <w:rPr>
          <w:rFonts w:ascii="Times New Roman" w:hAnsi="Times New Roman"/>
          <w:bCs/>
          <w:sz w:val="24"/>
          <w:szCs w:val="24"/>
          <w:lang w:val="en-US"/>
        </w:rPr>
        <w:t>Ar reaction in the 8.50 – 9.50 MeV neutron energy region”. Phys.Rev. C. 106, 054610 (2022).</w:t>
      </w:r>
    </w:p>
    <w:p w:rsidR="001D1FF4" w:rsidRPr="001D1FF4" w:rsidRDefault="001D1FF4" w:rsidP="001D1FF4">
      <w:pPr>
        <w:pStyle w:val="af1"/>
        <w:numPr>
          <w:ilvl w:val="0"/>
          <w:numId w:val="20"/>
        </w:numPr>
        <w:spacing w:after="40"/>
        <w:rPr>
          <w:rFonts w:ascii="Times New Roman" w:hAnsi="Times New Roman"/>
          <w:bCs/>
          <w:sz w:val="24"/>
          <w:szCs w:val="24"/>
          <w:lang w:val="en-US"/>
        </w:rPr>
      </w:pPr>
      <w:r w:rsidRPr="001D1FF4">
        <w:rPr>
          <w:rFonts w:ascii="Times New Roman" w:hAnsi="Times New Roman"/>
          <w:bCs/>
          <w:sz w:val="24"/>
          <w:szCs w:val="24"/>
          <w:lang w:val="en-US"/>
        </w:rPr>
        <w:t xml:space="preserve">Gledenov Yu.M., Zengqi Cui, Jie Liu, Haoyu Jiang, Yiwei Hu, Haofan Bai, Jinxiang Chen, Guohui Zhang, Khuukhenkhuu G., Sansarbayar E., Krupa L., Chuprakov I., Yinlu Han, Xichao  Ruan, Hanxiong Huang, Jie Ren. “Cross section of the </w:t>
      </w:r>
      <w:proofErr w:type="gramStart"/>
      <w:r w:rsidRPr="00455A5E">
        <w:rPr>
          <w:rFonts w:ascii="Times New Roman" w:hAnsi="Times New Roman"/>
          <w:bCs/>
          <w:sz w:val="24"/>
          <w:szCs w:val="24"/>
          <w:vertAlign w:val="superscript"/>
          <w:lang w:val="en-US"/>
        </w:rPr>
        <w:t>232</w:t>
      </w:r>
      <w:r w:rsidRPr="001D1FF4">
        <w:rPr>
          <w:rFonts w:ascii="Times New Roman" w:hAnsi="Times New Roman"/>
          <w:bCs/>
          <w:sz w:val="24"/>
          <w:szCs w:val="24"/>
          <w:lang w:val="en-US"/>
        </w:rPr>
        <w:t>Th(</w:t>
      </w:r>
      <w:proofErr w:type="gramEnd"/>
      <w:r w:rsidRPr="001D1FF4">
        <w:rPr>
          <w:rFonts w:ascii="Times New Roman" w:hAnsi="Times New Roman"/>
          <w:bCs/>
          <w:sz w:val="24"/>
          <w:szCs w:val="24"/>
          <w:lang w:val="en-US"/>
        </w:rPr>
        <w:t>n, f) Reaction  in the MeV neutron energy region.” Eur. Phys. J. A (2022) 58:86</w:t>
      </w:r>
    </w:p>
    <w:p w:rsidR="001D1FF4" w:rsidRPr="001D1FF4" w:rsidRDefault="001D1FF4" w:rsidP="001D1FF4">
      <w:pPr>
        <w:pStyle w:val="af1"/>
        <w:numPr>
          <w:ilvl w:val="0"/>
          <w:numId w:val="20"/>
        </w:numPr>
        <w:spacing w:after="40"/>
        <w:rPr>
          <w:rFonts w:ascii="Times New Roman" w:hAnsi="Times New Roman"/>
          <w:bCs/>
          <w:sz w:val="24"/>
          <w:szCs w:val="24"/>
          <w:lang w:val="en-US"/>
        </w:rPr>
      </w:pPr>
      <w:r w:rsidRPr="001D1FF4">
        <w:rPr>
          <w:rFonts w:ascii="Times New Roman" w:hAnsi="Times New Roman"/>
          <w:bCs/>
          <w:sz w:val="24"/>
          <w:szCs w:val="24"/>
          <w:lang w:val="en-US"/>
        </w:rPr>
        <w:t>Koning A. J., Hilaire S., Duijvestijn M. C. «TALYS-1.0» // Proceedings of the International Conference on Nuclear Data for Science and Technology. EDP Sciences, 2007. С. 211—214</w:t>
      </w:r>
    </w:p>
    <w:p w:rsidR="001D1FF4" w:rsidRPr="001D1FF4" w:rsidRDefault="001D1FF4" w:rsidP="001D1FF4">
      <w:pPr>
        <w:pStyle w:val="af1"/>
        <w:numPr>
          <w:ilvl w:val="0"/>
          <w:numId w:val="20"/>
        </w:numPr>
        <w:spacing w:after="40"/>
        <w:rPr>
          <w:rFonts w:ascii="Times New Roman" w:hAnsi="Times New Roman"/>
          <w:bCs/>
          <w:sz w:val="24"/>
          <w:szCs w:val="24"/>
          <w:lang w:val="en-US"/>
        </w:rPr>
      </w:pPr>
      <w:r w:rsidRPr="001D1FF4">
        <w:rPr>
          <w:rFonts w:ascii="Times New Roman" w:hAnsi="Times New Roman"/>
          <w:bCs/>
          <w:sz w:val="24"/>
          <w:szCs w:val="24"/>
          <w:lang w:val="en-US"/>
        </w:rPr>
        <w:t>https://github.com/terawatt93/TalysLib</w:t>
      </w:r>
    </w:p>
    <w:p w:rsidR="001D1FF4" w:rsidRPr="001D1FF4" w:rsidRDefault="001D1FF4" w:rsidP="001D1FF4">
      <w:pPr>
        <w:pStyle w:val="af1"/>
        <w:numPr>
          <w:ilvl w:val="0"/>
          <w:numId w:val="20"/>
        </w:numPr>
        <w:spacing w:after="40"/>
        <w:rPr>
          <w:rFonts w:ascii="Times New Roman" w:hAnsi="Times New Roman"/>
          <w:bCs/>
          <w:sz w:val="24"/>
          <w:szCs w:val="24"/>
          <w:lang w:val="en-US"/>
        </w:rPr>
      </w:pPr>
      <w:r w:rsidRPr="001D1FF4">
        <w:rPr>
          <w:rFonts w:ascii="Times New Roman" w:hAnsi="Times New Roman"/>
          <w:bCs/>
          <w:sz w:val="24"/>
          <w:szCs w:val="24"/>
          <w:lang w:val="en-US"/>
        </w:rPr>
        <w:t>Brun R. and Rademakers F. "ROOT - An Object-Oriented Data Analysis Framework". NIM A. 1997. Vol. 389. P. 81</w:t>
      </w:r>
    </w:p>
    <w:p w:rsidR="001D1FF4" w:rsidRPr="001D1FF4" w:rsidRDefault="001D1FF4" w:rsidP="001D1FF4">
      <w:pPr>
        <w:pStyle w:val="af1"/>
        <w:numPr>
          <w:ilvl w:val="0"/>
          <w:numId w:val="20"/>
        </w:numPr>
        <w:spacing w:after="40"/>
        <w:rPr>
          <w:rFonts w:ascii="Times New Roman" w:hAnsi="Times New Roman"/>
          <w:bCs/>
          <w:sz w:val="24"/>
          <w:szCs w:val="24"/>
          <w:lang w:val="en-US"/>
        </w:rPr>
      </w:pPr>
      <w:r w:rsidRPr="001D1FF4">
        <w:rPr>
          <w:rFonts w:ascii="Times New Roman" w:hAnsi="Times New Roman"/>
          <w:bCs/>
          <w:sz w:val="24"/>
          <w:szCs w:val="24"/>
          <w:lang w:val="en-US"/>
        </w:rPr>
        <w:t>http://nrv2.jinr.ru/</w:t>
      </w:r>
    </w:p>
    <w:p w:rsidR="001D1FF4" w:rsidRPr="001D1FF4" w:rsidRDefault="001D1FF4" w:rsidP="001D1FF4">
      <w:pPr>
        <w:pStyle w:val="af1"/>
        <w:numPr>
          <w:ilvl w:val="0"/>
          <w:numId w:val="20"/>
        </w:numPr>
        <w:spacing w:after="40"/>
        <w:rPr>
          <w:rFonts w:ascii="Times New Roman" w:hAnsi="Times New Roman"/>
          <w:bCs/>
          <w:sz w:val="24"/>
          <w:szCs w:val="24"/>
          <w:lang w:val="en-US"/>
        </w:rPr>
      </w:pPr>
      <w:r w:rsidRPr="001D1FF4">
        <w:rPr>
          <w:rFonts w:ascii="Times New Roman" w:hAnsi="Times New Roman"/>
          <w:bCs/>
          <w:sz w:val="24"/>
          <w:szCs w:val="24"/>
          <w:lang w:val="en-US"/>
        </w:rPr>
        <w:t>. O.S. Philippova; A.Yu. Dmitriev; T.J. Tsarevskaya; S.O. Dmitrieva. Comprehensive study of 12th century wall painting fragments from the St. George Cathedral of the Yuryev Monastery in Veliky Novgorod (Russia) using complementary physico-chemical methods. Heritage Science, 2022, 10:49. https://doi.org/10.1186/s40494-022-00680-y. https://rdcu.be/cKYDp</w:t>
      </w:r>
    </w:p>
    <w:p w:rsidR="001D1FF4" w:rsidRPr="001D1FF4" w:rsidRDefault="001D1FF4" w:rsidP="001D1FF4">
      <w:pPr>
        <w:pStyle w:val="af1"/>
        <w:numPr>
          <w:ilvl w:val="0"/>
          <w:numId w:val="20"/>
        </w:numPr>
        <w:spacing w:after="40"/>
        <w:rPr>
          <w:rFonts w:ascii="Times New Roman" w:hAnsi="Times New Roman"/>
          <w:bCs/>
          <w:sz w:val="24"/>
          <w:szCs w:val="24"/>
          <w:lang w:val="en-US"/>
        </w:rPr>
      </w:pPr>
      <w:r w:rsidRPr="001D1FF4">
        <w:rPr>
          <w:rFonts w:ascii="Times New Roman" w:hAnsi="Times New Roman"/>
          <w:bCs/>
          <w:sz w:val="24"/>
          <w:szCs w:val="24"/>
          <w:lang w:val="en-US"/>
        </w:rPr>
        <w:lastRenderedPageBreak/>
        <w:t>. W.M. Badawy, A.Yu. Dmitriev, V.Yu. Koval, V.S. Smirnova, O.E. Chepurchenko, V.V. Lobachev, M.O. Belova and A.M. Galushko. «Formation of reference groups for archaeological ceramics using neutron activation and multivariate statistical analyses». Archaeometry, 2022. https://doi.org/10.1111/arcm.12793</w:t>
      </w:r>
    </w:p>
    <w:p w:rsidR="001D1FF4" w:rsidRPr="001D1FF4" w:rsidRDefault="001D1FF4" w:rsidP="001D1FF4">
      <w:pPr>
        <w:pStyle w:val="af1"/>
        <w:numPr>
          <w:ilvl w:val="0"/>
          <w:numId w:val="20"/>
        </w:numPr>
        <w:spacing w:after="40"/>
        <w:rPr>
          <w:rFonts w:ascii="Times New Roman" w:hAnsi="Times New Roman"/>
          <w:bCs/>
          <w:sz w:val="24"/>
          <w:szCs w:val="24"/>
          <w:lang w:val="en-US"/>
        </w:rPr>
      </w:pPr>
      <w:r w:rsidRPr="001D1FF4">
        <w:rPr>
          <w:rFonts w:ascii="Times New Roman" w:hAnsi="Times New Roman"/>
          <w:bCs/>
          <w:sz w:val="24"/>
          <w:szCs w:val="24"/>
          <w:lang w:val="en-US"/>
        </w:rPr>
        <w:t>. S.B. Borzakov, A.Zh. Zhomartova, A.Yu. Dmitriev, V.Yu. Koval, C. Hramco, W.M. Badawy. «Prompt Gamma Activation Analysis for Determining the Elemental Composition of Archaeological Ceramics». Applied Radiation and Isotopes, 2022, 183, 110152. https://doi.org/10.1016/j.apradiso.2022.110152.</w:t>
      </w:r>
    </w:p>
    <w:p w:rsidR="001D1FF4" w:rsidRPr="001D1FF4" w:rsidRDefault="001D1FF4" w:rsidP="001D1FF4">
      <w:pPr>
        <w:pStyle w:val="af1"/>
        <w:numPr>
          <w:ilvl w:val="0"/>
          <w:numId w:val="20"/>
        </w:numPr>
        <w:spacing w:after="40"/>
        <w:rPr>
          <w:rFonts w:ascii="Times New Roman" w:hAnsi="Times New Roman"/>
          <w:bCs/>
          <w:sz w:val="24"/>
          <w:szCs w:val="24"/>
          <w:lang w:val="en-US"/>
        </w:rPr>
      </w:pPr>
      <w:r w:rsidRPr="001D1FF4">
        <w:rPr>
          <w:rFonts w:ascii="Times New Roman" w:hAnsi="Times New Roman"/>
          <w:bCs/>
          <w:sz w:val="24"/>
          <w:szCs w:val="24"/>
          <w:lang w:val="en-US"/>
        </w:rPr>
        <w:t>. W. Badawy, A. Elsenbawy, A. Dmitriev, H. El Samman, Al. Shcheglov, A. El-Gamal, N.H.M. Kamel, M. Mekewi. «Characterization of major and trace elements in coastal sediments along the Egyptian Mediterranean Sea». Marine Pollution Bulletin, 2022, 177, 113526. https://doi.org/10.1016/j.marpolbul.2022.113526.</w:t>
      </w:r>
    </w:p>
    <w:p w:rsidR="001D1FF4" w:rsidRPr="001D1FF4" w:rsidRDefault="001D1FF4" w:rsidP="001D1FF4">
      <w:pPr>
        <w:pStyle w:val="af1"/>
        <w:numPr>
          <w:ilvl w:val="0"/>
          <w:numId w:val="20"/>
        </w:numPr>
        <w:spacing w:after="40"/>
        <w:rPr>
          <w:rFonts w:ascii="Times New Roman" w:hAnsi="Times New Roman"/>
          <w:bCs/>
          <w:sz w:val="24"/>
          <w:szCs w:val="24"/>
          <w:lang w:val="en-US"/>
        </w:rPr>
      </w:pPr>
      <w:r w:rsidRPr="001D1FF4">
        <w:rPr>
          <w:rFonts w:ascii="Times New Roman" w:hAnsi="Times New Roman"/>
          <w:bCs/>
          <w:sz w:val="24"/>
          <w:szCs w:val="24"/>
          <w:lang w:val="en-US"/>
        </w:rPr>
        <w:t>. B. Niedobová, W.M. Badawy, A.Yu. Dmitriev, P. Jančík, O.E. Chepurchenko, M.V. Bulavin and M.O. Belova. «Neutron Activation Analysis of PM10 for Air Quality of an Industrial Region in the Czech Republic: A Case Study». Atmosphere, 2022, 13, 479. https://doi.org/10.3390/atmos13030479.</w:t>
      </w:r>
    </w:p>
    <w:p w:rsidR="001D1FF4" w:rsidRPr="001D1FF4" w:rsidRDefault="001D1FF4" w:rsidP="001D1FF4">
      <w:pPr>
        <w:pStyle w:val="af1"/>
        <w:numPr>
          <w:ilvl w:val="0"/>
          <w:numId w:val="20"/>
        </w:numPr>
        <w:spacing w:after="40"/>
        <w:rPr>
          <w:rFonts w:ascii="Times New Roman" w:hAnsi="Times New Roman"/>
          <w:bCs/>
          <w:sz w:val="24"/>
          <w:szCs w:val="24"/>
          <w:lang w:val="en-US"/>
        </w:rPr>
      </w:pPr>
      <w:r w:rsidRPr="001D1FF4">
        <w:rPr>
          <w:rFonts w:ascii="Times New Roman" w:hAnsi="Times New Roman"/>
          <w:bCs/>
          <w:sz w:val="24"/>
          <w:szCs w:val="24"/>
          <w:lang w:val="en-US"/>
        </w:rPr>
        <w:t>. W.M. Badawy, O. Duliu; A. El-Taher; A. Elsenbawy; A.Yu. Dmitriev; A. El-Gamal; W. Arafa. «Datasets of trace elements in shallow marine sediments along the Egyptian shore of the Mediterranean and Red Seas». Data in Brief, Volume 42, 2022, 108217.</w:t>
      </w:r>
    </w:p>
    <w:p w:rsidR="001D1FF4" w:rsidRPr="001D1FF4" w:rsidRDefault="001D1FF4" w:rsidP="001D1FF4">
      <w:pPr>
        <w:pStyle w:val="af1"/>
        <w:numPr>
          <w:ilvl w:val="0"/>
          <w:numId w:val="20"/>
        </w:numPr>
        <w:spacing w:after="40"/>
        <w:rPr>
          <w:rFonts w:ascii="Times New Roman" w:hAnsi="Times New Roman"/>
          <w:bCs/>
          <w:sz w:val="24"/>
          <w:szCs w:val="24"/>
          <w:lang w:val="en-US"/>
        </w:rPr>
      </w:pPr>
      <w:r w:rsidRPr="001D1FF4">
        <w:rPr>
          <w:rFonts w:ascii="Times New Roman" w:hAnsi="Times New Roman"/>
          <w:bCs/>
          <w:sz w:val="24"/>
          <w:szCs w:val="24"/>
          <w:lang w:val="en-US"/>
        </w:rPr>
        <w:t>P.L. Tuan, Kulik M., T.V. Phuc, Madadzada A.I., Zelenyak T.Yu., Turek M., Zuk J., Mita C., Stanculescu A., Doroshkevich A.S., Jasinska B., L.H. Khiem, Anh N.N., Bao My N.T., Pseudo-dielectric function spectra of the near surface layer of GaAs implanted with various fluence of Xe+ ions // Thin Solid Films Volume 756, 31 August 2022, 139376 https://doi.org/10.1016/j.tsf.2022.139376. (Q2, IF=2.2).</w:t>
      </w:r>
    </w:p>
    <w:p w:rsidR="001D1FF4" w:rsidRPr="001D1FF4" w:rsidRDefault="001D1FF4" w:rsidP="001D1FF4">
      <w:pPr>
        <w:pStyle w:val="af1"/>
        <w:numPr>
          <w:ilvl w:val="0"/>
          <w:numId w:val="20"/>
        </w:numPr>
        <w:spacing w:after="40"/>
        <w:rPr>
          <w:rFonts w:ascii="Times New Roman" w:hAnsi="Times New Roman"/>
          <w:bCs/>
          <w:sz w:val="24"/>
          <w:szCs w:val="24"/>
          <w:lang w:val="en-US"/>
        </w:rPr>
      </w:pPr>
      <w:r w:rsidRPr="001D1FF4">
        <w:rPr>
          <w:rFonts w:ascii="Times New Roman" w:hAnsi="Times New Roman"/>
          <w:bCs/>
          <w:sz w:val="24"/>
          <w:szCs w:val="24"/>
          <w:lang w:val="en-US"/>
        </w:rPr>
        <w:t xml:space="preserve">Doroshkevich Alexander S., Lyubchyk Andriy I., Oksengendler Boris L., Zelenyak Tatyana Yu., Appazov Nurbol O,. Kirillov Andriy K, Vasilenko Tatyana A., Tatarinova Alisa A., Gorban Oksana O., Bodnarchuk Viktor I., Nikiforova Nadejda N., Balasoiu Maria, Mardare Diana M., Mita Carmen, Dorin Luca, Mirzayev Matlab N., Nabiyev Asif A., Popov Evgeni P., Stanculescu Anca I., Konstantinova Tatyana E., Aleksiayenak Yulia V. The effect of electric energy accumulation by hydrated ZrO2 – nanoparticles // Nanomaterials 2022, 12, 1783. https://doi.org/10.3390/nano12111783 (Q1, IF=5,076). </w:t>
      </w:r>
    </w:p>
    <w:p w:rsidR="001D1FF4" w:rsidRPr="001D1FF4" w:rsidRDefault="001D1FF4" w:rsidP="001D1FF4">
      <w:pPr>
        <w:pStyle w:val="af1"/>
        <w:numPr>
          <w:ilvl w:val="0"/>
          <w:numId w:val="20"/>
        </w:numPr>
        <w:spacing w:after="40"/>
        <w:rPr>
          <w:rFonts w:ascii="Times New Roman" w:hAnsi="Times New Roman"/>
          <w:bCs/>
          <w:sz w:val="24"/>
          <w:szCs w:val="24"/>
          <w:lang w:val="en-US"/>
        </w:rPr>
      </w:pPr>
      <w:r w:rsidRPr="001D1FF4">
        <w:rPr>
          <w:rFonts w:ascii="Times New Roman" w:hAnsi="Times New Roman"/>
          <w:bCs/>
          <w:sz w:val="24"/>
          <w:szCs w:val="24"/>
          <w:lang w:val="en-US"/>
        </w:rPr>
        <w:t xml:space="preserve">Doroshkevich A., Zakharova A., Oksengendler B., Lyubchyk A., Tatarinova A., Kirillov A., Vasilenko, T.; Gorban O., Bodnarchuk V.; Nikiforova N., Zakharova E., Balasoiu M., Mardare D., Mita C., Stanculescu A., Mirzayev M., Nabiyev A., Popov E., L.H. Khiem, Donkov A., Konstantinova T. The Rectifying Contact of Hydrated Multi-Dimensional YSZ Nanoparticles for Advanced Electronics. // Nanomaterials 2022, 12, 4493. https://doi.org/10.3390/nano12244493 (Q1, IF=5,076). </w:t>
      </w:r>
    </w:p>
    <w:p w:rsidR="001D1FF4" w:rsidRPr="001D1FF4" w:rsidRDefault="001D1FF4" w:rsidP="001D1FF4">
      <w:pPr>
        <w:pStyle w:val="af1"/>
        <w:numPr>
          <w:ilvl w:val="0"/>
          <w:numId w:val="20"/>
        </w:numPr>
        <w:spacing w:after="40"/>
        <w:rPr>
          <w:rFonts w:ascii="Times New Roman" w:hAnsi="Times New Roman"/>
          <w:bCs/>
          <w:sz w:val="24"/>
          <w:szCs w:val="24"/>
        </w:rPr>
      </w:pPr>
      <w:r w:rsidRPr="001D1FF4">
        <w:rPr>
          <w:rFonts w:ascii="Times New Roman" w:hAnsi="Times New Roman"/>
          <w:bCs/>
          <w:sz w:val="24"/>
          <w:szCs w:val="24"/>
        </w:rPr>
        <w:t xml:space="preserve">Зеленяк Т.Ю. и др. Влияние имплантация ионами </w:t>
      </w:r>
      <w:r w:rsidRPr="001D1FF4">
        <w:rPr>
          <w:rFonts w:ascii="Times New Roman" w:hAnsi="Times New Roman"/>
          <w:bCs/>
          <w:sz w:val="24"/>
          <w:szCs w:val="24"/>
          <w:lang w:val="en-US"/>
        </w:rPr>
        <w:t>Cs</w:t>
      </w:r>
      <w:r w:rsidRPr="001D1FF4">
        <w:rPr>
          <w:rFonts w:ascii="Times New Roman" w:hAnsi="Times New Roman"/>
          <w:bCs/>
          <w:sz w:val="24"/>
          <w:szCs w:val="24"/>
        </w:rPr>
        <w:t xml:space="preserve"> на атомный состав и структуру функциональных архитектур: стекло/</w:t>
      </w:r>
      <w:r w:rsidRPr="001D1FF4">
        <w:rPr>
          <w:rFonts w:ascii="Times New Roman" w:hAnsi="Times New Roman"/>
          <w:bCs/>
          <w:sz w:val="24"/>
          <w:szCs w:val="24"/>
          <w:lang w:val="en-US"/>
        </w:rPr>
        <w:t>ITO</w:t>
      </w:r>
      <w:r w:rsidRPr="001D1FF4">
        <w:rPr>
          <w:rFonts w:ascii="Times New Roman" w:hAnsi="Times New Roman"/>
          <w:bCs/>
          <w:sz w:val="24"/>
          <w:szCs w:val="24"/>
        </w:rPr>
        <w:t>/</w:t>
      </w:r>
      <w:r w:rsidRPr="001D1FF4">
        <w:rPr>
          <w:rFonts w:ascii="Times New Roman" w:hAnsi="Times New Roman"/>
          <w:bCs/>
          <w:sz w:val="24"/>
          <w:szCs w:val="24"/>
          <w:lang w:val="en-US"/>
        </w:rPr>
        <w:t>TiO</w:t>
      </w:r>
      <w:r w:rsidRPr="001D1FF4">
        <w:rPr>
          <w:rFonts w:ascii="Times New Roman" w:hAnsi="Times New Roman"/>
          <w:bCs/>
          <w:sz w:val="24"/>
          <w:szCs w:val="24"/>
        </w:rPr>
        <w:t>2/</w:t>
      </w:r>
      <w:r w:rsidRPr="001D1FF4">
        <w:rPr>
          <w:rFonts w:ascii="Times New Roman" w:hAnsi="Times New Roman"/>
          <w:bCs/>
          <w:sz w:val="24"/>
          <w:szCs w:val="24"/>
          <w:lang w:val="en-US"/>
        </w:rPr>
        <w:t>CH</w:t>
      </w:r>
      <w:r w:rsidRPr="001D1FF4">
        <w:rPr>
          <w:rFonts w:ascii="Times New Roman" w:hAnsi="Times New Roman"/>
          <w:bCs/>
          <w:sz w:val="24"/>
          <w:szCs w:val="24"/>
        </w:rPr>
        <w:t>3</w:t>
      </w:r>
      <w:r w:rsidRPr="001D1FF4">
        <w:rPr>
          <w:rFonts w:ascii="Times New Roman" w:hAnsi="Times New Roman"/>
          <w:bCs/>
          <w:sz w:val="24"/>
          <w:szCs w:val="24"/>
          <w:lang w:val="en-US"/>
        </w:rPr>
        <w:t>NH</w:t>
      </w:r>
      <w:r w:rsidRPr="001D1FF4">
        <w:rPr>
          <w:rFonts w:ascii="Times New Roman" w:hAnsi="Times New Roman"/>
          <w:bCs/>
          <w:sz w:val="24"/>
          <w:szCs w:val="24"/>
        </w:rPr>
        <w:t>3</w:t>
      </w:r>
      <w:r w:rsidRPr="001D1FF4">
        <w:rPr>
          <w:rFonts w:ascii="Times New Roman" w:hAnsi="Times New Roman"/>
          <w:bCs/>
          <w:sz w:val="24"/>
          <w:szCs w:val="24"/>
          <w:lang w:val="en-US"/>
        </w:rPr>
        <w:t>PbI</w:t>
      </w:r>
      <w:r w:rsidRPr="001D1FF4">
        <w:rPr>
          <w:rFonts w:ascii="Times New Roman" w:hAnsi="Times New Roman"/>
          <w:bCs/>
          <w:sz w:val="24"/>
          <w:szCs w:val="24"/>
        </w:rPr>
        <w:t>3.</w:t>
      </w:r>
      <w:r w:rsidRPr="001D1FF4">
        <w:rPr>
          <w:rFonts w:ascii="Times New Roman" w:hAnsi="Times New Roman"/>
          <w:bCs/>
          <w:sz w:val="24"/>
          <w:szCs w:val="24"/>
          <w:lang w:val="en-US"/>
        </w:rPr>
        <w:t>IV</w:t>
      </w:r>
      <w:r w:rsidRPr="001D1FF4">
        <w:rPr>
          <w:rFonts w:ascii="Times New Roman" w:hAnsi="Times New Roman"/>
          <w:bCs/>
          <w:sz w:val="24"/>
          <w:szCs w:val="24"/>
        </w:rPr>
        <w:t>Московская осенняя международная конференция по перовскитнойфотовольтаике (</w:t>
      </w:r>
      <w:r w:rsidRPr="001D1FF4">
        <w:rPr>
          <w:rFonts w:ascii="Times New Roman" w:hAnsi="Times New Roman"/>
          <w:bCs/>
          <w:sz w:val="24"/>
          <w:szCs w:val="24"/>
          <w:lang w:val="en-US"/>
        </w:rPr>
        <w:t>MAPPIC</w:t>
      </w:r>
      <w:r w:rsidRPr="001D1FF4">
        <w:rPr>
          <w:rFonts w:ascii="Times New Roman" w:hAnsi="Times New Roman"/>
          <w:bCs/>
          <w:sz w:val="24"/>
          <w:szCs w:val="24"/>
        </w:rPr>
        <w:t>-2022), 19-21 сентября 2022, Москва, Россия.</w:t>
      </w:r>
    </w:p>
    <w:p w:rsidR="001D1FF4" w:rsidRPr="001D1FF4" w:rsidRDefault="001D1FF4" w:rsidP="001D1FF4">
      <w:pPr>
        <w:pStyle w:val="af1"/>
        <w:numPr>
          <w:ilvl w:val="0"/>
          <w:numId w:val="20"/>
        </w:numPr>
        <w:spacing w:after="40"/>
        <w:rPr>
          <w:rFonts w:ascii="Times New Roman" w:hAnsi="Times New Roman"/>
          <w:bCs/>
          <w:sz w:val="24"/>
          <w:szCs w:val="24"/>
          <w:lang w:val="en-US"/>
        </w:rPr>
      </w:pPr>
      <w:r w:rsidRPr="001D1FF4">
        <w:rPr>
          <w:rFonts w:ascii="Times New Roman" w:hAnsi="Times New Roman"/>
          <w:bCs/>
          <w:sz w:val="24"/>
          <w:szCs w:val="24"/>
        </w:rPr>
        <w:lastRenderedPageBreak/>
        <w:t>Комарова Д.А., Сохацкий А.С., Крылов А.И., Курылев Н.В., Митрофанов С.В. Принцип однородного ионного легирования образцов материалов для структурных исследований. Взаимодействие излучений с твердым телом: материалы 14 – й Междунар. конф.</w:t>
      </w:r>
      <w:proofErr w:type="gramStart"/>
      <w:r w:rsidRPr="001D1FF4">
        <w:rPr>
          <w:rFonts w:ascii="Times New Roman" w:hAnsi="Times New Roman"/>
          <w:bCs/>
          <w:sz w:val="24"/>
          <w:szCs w:val="24"/>
        </w:rPr>
        <w:t>,п</w:t>
      </w:r>
      <w:proofErr w:type="gramEnd"/>
      <w:r w:rsidRPr="001D1FF4">
        <w:rPr>
          <w:rFonts w:ascii="Times New Roman" w:hAnsi="Times New Roman"/>
          <w:bCs/>
          <w:sz w:val="24"/>
          <w:szCs w:val="24"/>
        </w:rPr>
        <w:t xml:space="preserve">освящ. 100-летию Белорус. гос. ун-та, Минск, Беларусь, 21 – 24 сент. 2021 г. / Белоус. гос. ун-т ;редкол.: В. В. Углов (гл. ред.) </w:t>
      </w:r>
      <w:r w:rsidRPr="001D1FF4">
        <w:rPr>
          <w:rFonts w:ascii="Times New Roman" w:hAnsi="Times New Roman"/>
          <w:bCs/>
          <w:sz w:val="24"/>
          <w:szCs w:val="24"/>
          <w:lang w:val="en-US"/>
        </w:rPr>
        <w:t>[и др.]. – Минск: БГУ, 2021.</w:t>
      </w:r>
    </w:p>
    <w:p w:rsidR="001D1FF4" w:rsidRPr="001D1FF4" w:rsidRDefault="001D1FF4" w:rsidP="001D1FF4">
      <w:pPr>
        <w:pStyle w:val="af1"/>
        <w:numPr>
          <w:ilvl w:val="0"/>
          <w:numId w:val="20"/>
        </w:numPr>
        <w:spacing w:after="40"/>
        <w:rPr>
          <w:rFonts w:ascii="Times New Roman" w:hAnsi="Times New Roman"/>
          <w:bCs/>
          <w:sz w:val="24"/>
          <w:szCs w:val="24"/>
          <w:lang w:val="en-US"/>
        </w:rPr>
      </w:pPr>
      <w:r w:rsidRPr="001D1FF4">
        <w:rPr>
          <w:rFonts w:ascii="Times New Roman" w:hAnsi="Times New Roman"/>
          <w:bCs/>
          <w:sz w:val="24"/>
          <w:szCs w:val="24"/>
          <w:lang w:val="en-US"/>
        </w:rPr>
        <w:t>Zinicovscaia I., Chaligava O., Yushin N., Grozdov D., Vergel K., Hramco C., 2022, Moss Biomonitoring of Atmospheric Trace Element Pollution in the Republic of Moldova. Archives of Environmental Contamination and Toxicology, Volume 82, pp 355-366. https://doi.org/10.1007/s00244-022-00918-7</w:t>
      </w:r>
    </w:p>
    <w:p w:rsidR="001D1FF4" w:rsidRPr="001D1FF4" w:rsidRDefault="001D1FF4" w:rsidP="001D1FF4">
      <w:pPr>
        <w:pStyle w:val="af1"/>
        <w:numPr>
          <w:ilvl w:val="0"/>
          <w:numId w:val="20"/>
        </w:numPr>
        <w:spacing w:after="40"/>
        <w:rPr>
          <w:rFonts w:ascii="Times New Roman" w:hAnsi="Times New Roman"/>
          <w:bCs/>
          <w:sz w:val="24"/>
          <w:szCs w:val="24"/>
          <w:lang w:val="en-US"/>
        </w:rPr>
      </w:pPr>
      <w:r w:rsidRPr="001D1FF4">
        <w:rPr>
          <w:rFonts w:ascii="Times New Roman" w:hAnsi="Times New Roman"/>
          <w:bCs/>
          <w:sz w:val="24"/>
          <w:szCs w:val="24"/>
          <w:lang w:val="en-US"/>
        </w:rPr>
        <w:t>Tien D.P.T., My T.T.T., Khiem L.H., Frontasyeva M., Zinicovscaia I., Son N.A., Do V.D., 2022, Studying airborne trace elements in featured areas in Red River Delta and South Central Vietnam using moss technique and neutron activation. J Radioanal Nucl Chem 331, 2743–2750. https://doi.org/10.1007/s10967-022-08331-z</w:t>
      </w:r>
    </w:p>
    <w:p w:rsidR="001D1FF4" w:rsidRPr="001D1FF4" w:rsidRDefault="001D1FF4" w:rsidP="001D1FF4">
      <w:pPr>
        <w:pStyle w:val="af1"/>
        <w:numPr>
          <w:ilvl w:val="0"/>
          <w:numId w:val="20"/>
        </w:numPr>
        <w:spacing w:after="40"/>
        <w:rPr>
          <w:rFonts w:ascii="Times New Roman" w:hAnsi="Times New Roman"/>
          <w:bCs/>
          <w:sz w:val="24"/>
          <w:szCs w:val="24"/>
          <w:lang w:val="en-US"/>
        </w:rPr>
      </w:pPr>
      <w:r w:rsidRPr="001D1FF4">
        <w:rPr>
          <w:rFonts w:ascii="Times New Roman" w:hAnsi="Times New Roman"/>
          <w:bCs/>
          <w:sz w:val="24"/>
          <w:szCs w:val="24"/>
          <w:lang w:val="en-US"/>
        </w:rPr>
        <w:t>Nekhoroshkov P., Peshkova A., Zinicovscaia I., Vergel K., 2022, Assessment of the Atmospheric Deposition of Heavy Metals and Other Elements in the Mountain Crimea Using Moss Biomonitoring Technique. Atmosphere, 13, 573. https://doi.org/10.3390/atmos13040573</w:t>
      </w:r>
    </w:p>
    <w:p w:rsidR="001D1FF4" w:rsidRPr="001D1FF4" w:rsidRDefault="001D1FF4" w:rsidP="001D1FF4">
      <w:pPr>
        <w:pStyle w:val="af1"/>
        <w:numPr>
          <w:ilvl w:val="0"/>
          <w:numId w:val="20"/>
        </w:numPr>
        <w:spacing w:after="40"/>
        <w:rPr>
          <w:rFonts w:ascii="Times New Roman" w:hAnsi="Times New Roman"/>
          <w:bCs/>
          <w:sz w:val="24"/>
          <w:szCs w:val="24"/>
          <w:lang w:val="en-US"/>
        </w:rPr>
      </w:pPr>
      <w:r w:rsidRPr="001D1FF4">
        <w:rPr>
          <w:rFonts w:ascii="Times New Roman" w:hAnsi="Times New Roman"/>
          <w:bCs/>
          <w:sz w:val="24"/>
          <w:szCs w:val="24"/>
          <w:lang w:val="en-US"/>
        </w:rPr>
        <w:t>Świsłowski P., Vergel K., Zinicovscaia I., Rajfur M., Wacławek M.,2022, Mosses as a biomonitor to identify elements released into the air as a result of car workshop activities. Ecological Indicators, 138, 108849. https://doi.org/10.1016/j.ecolind.2022.108849</w:t>
      </w:r>
    </w:p>
    <w:p w:rsidR="001D1FF4" w:rsidRPr="001D1FF4" w:rsidRDefault="001D1FF4" w:rsidP="001D1FF4">
      <w:pPr>
        <w:pStyle w:val="af1"/>
        <w:numPr>
          <w:ilvl w:val="0"/>
          <w:numId w:val="20"/>
        </w:numPr>
        <w:spacing w:after="40"/>
        <w:rPr>
          <w:rFonts w:ascii="Times New Roman" w:hAnsi="Times New Roman"/>
          <w:bCs/>
          <w:sz w:val="24"/>
          <w:szCs w:val="24"/>
          <w:lang w:val="en-US"/>
        </w:rPr>
      </w:pPr>
      <w:r w:rsidRPr="001D1FF4">
        <w:rPr>
          <w:rFonts w:ascii="Times New Roman" w:hAnsi="Times New Roman"/>
          <w:bCs/>
          <w:sz w:val="24"/>
          <w:szCs w:val="24"/>
          <w:lang w:val="en-US"/>
        </w:rPr>
        <w:t>Nekhoroshkov P., Zinicovscaia I., Vergel K., Grozdov D., Chaligava O., Kravtsova A., 2022, Macro- and Microelements and Radionuclides in the Mussel Mytilus galloprovincialis from Recreational and Harbor Sites of the Crimean Peninsula (The Black Sea). Hydrobiology, Volume 1, Issue 3, pp 304-316. https://doi.org/10.3390/hydrobiology1030022</w:t>
      </w:r>
    </w:p>
    <w:p w:rsidR="001D1FF4" w:rsidRPr="001D1FF4" w:rsidRDefault="001D1FF4" w:rsidP="001D1FF4">
      <w:pPr>
        <w:pStyle w:val="af1"/>
        <w:numPr>
          <w:ilvl w:val="0"/>
          <w:numId w:val="20"/>
        </w:numPr>
        <w:spacing w:after="40"/>
        <w:rPr>
          <w:rFonts w:ascii="Times New Roman" w:hAnsi="Times New Roman"/>
          <w:bCs/>
          <w:sz w:val="24"/>
          <w:szCs w:val="24"/>
          <w:lang w:val="en-US"/>
        </w:rPr>
      </w:pPr>
      <w:r w:rsidRPr="001D1FF4">
        <w:rPr>
          <w:rFonts w:ascii="Times New Roman" w:hAnsi="Times New Roman"/>
          <w:bCs/>
          <w:sz w:val="24"/>
          <w:szCs w:val="24"/>
          <w:lang w:val="en-US"/>
        </w:rPr>
        <w:t>Yakhnenko A., Zinicovscaia I., Yushin N., Chaligava O., Nebesnykh I., Grozdov D., Khanaev I., Octavian G. Duliu O.G., Maikova O., Kravchenko E., 2022, Endemic sponge Lubomirskia baikalensis as a bioindicator of chemical elements pollution in Lake Baikal. Marine Pollution Bulletin, Volume 182, 114025. https://doi.org/10.1016/j.marpolbul.2022.114025</w:t>
      </w:r>
    </w:p>
    <w:p w:rsidR="001D1FF4" w:rsidRPr="001D1FF4" w:rsidRDefault="001D1FF4" w:rsidP="001D1FF4">
      <w:pPr>
        <w:pStyle w:val="af1"/>
        <w:numPr>
          <w:ilvl w:val="0"/>
          <w:numId w:val="20"/>
        </w:numPr>
        <w:spacing w:after="40"/>
        <w:rPr>
          <w:rFonts w:ascii="Times New Roman" w:hAnsi="Times New Roman"/>
          <w:bCs/>
          <w:sz w:val="24"/>
          <w:szCs w:val="24"/>
          <w:lang w:val="en-US"/>
        </w:rPr>
      </w:pPr>
      <w:r w:rsidRPr="001D1FF4">
        <w:rPr>
          <w:rFonts w:ascii="Times New Roman" w:hAnsi="Times New Roman"/>
          <w:bCs/>
          <w:sz w:val="24"/>
          <w:szCs w:val="24"/>
          <w:lang w:val="en-US"/>
        </w:rPr>
        <w:t>Zinicovscaia I., Cepoi L., Rudi L., Chiriac T., Yushin N., &amp; Grozdov D., 2022, Arthrospira platensis as Bioremediator of Rhenium Mono-and Polymetallic Synthetic Effluents: Microorganisms, Volume 10, Issue 11, p 2109. https://doi.org/10.3390/microorganisms10112109</w:t>
      </w:r>
    </w:p>
    <w:p w:rsidR="001D1FF4" w:rsidRPr="001D1FF4" w:rsidRDefault="001D1FF4" w:rsidP="001D1FF4">
      <w:pPr>
        <w:pStyle w:val="af1"/>
        <w:numPr>
          <w:ilvl w:val="0"/>
          <w:numId w:val="20"/>
        </w:numPr>
        <w:spacing w:after="40"/>
        <w:rPr>
          <w:rFonts w:ascii="Times New Roman" w:hAnsi="Times New Roman"/>
          <w:bCs/>
          <w:sz w:val="24"/>
          <w:szCs w:val="24"/>
        </w:rPr>
      </w:pPr>
      <w:r w:rsidRPr="001D1FF4">
        <w:rPr>
          <w:rFonts w:ascii="Times New Roman" w:hAnsi="Times New Roman"/>
          <w:bCs/>
          <w:sz w:val="24"/>
          <w:szCs w:val="24"/>
        </w:rPr>
        <w:t>Швецова М.С., Каманина И.З., Зиньковская И.И., Мададзада А.И., Нехорошков П.С., Каплина С.П., Геохимическая оценка почв рекреационных зон Москвы. Вестник Московского Университета. Серия 17. Почвоведение, 2022, №3, стр.85-92. [</w:t>
      </w:r>
      <w:r w:rsidRPr="001D1FF4">
        <w:rPr>
          <w:rFonts w:ascii="Times New Roman" w:hAnsi="Times New Roman"/>
          <w:bCs/>
          <w:sz w:val="24"/>
          <w:szCs w:val="24"/>
          <w:lang w:val="en-US"/>
        </w:rPr>
        <w:t>Shvetsova</w:t>
      </w:r>
      <w:r w:rsidRPr="001D1FF4">
        <w:rPr>
          <w:rFonts w:ascii="Times New Roman" w:hAnsi="Times New Roman"/>
          <w:bCs/>
          <w:sz w:val="24"/>
          <w:szCs w:val="24"/>
        </w:rPr>
        <w:t xml:space="preserve"> </w:t>
      </w:r>
      <w:r w:rsidRPr="001D1FF4">
        <w:rPr>
          <w:rFonts w:ascii="Times New Roman" w:hAnsi="Times New Roman"/>
          <w:bCs/>
          <w:sz w:val="24"/>
          <w:szCs w:val="24"/>
          <w:lang w:val="en-US"/>
        </w:rPr>
        <w:t>M</w:t>
      </w:r>
      <w:r w:rsidRPr="001D1FF4">
        <w:rPr>
          <w:rFonts w:ascii="Times New Roman" w:hAnsi="Times New Roman"/>
          <w:bCs/>
          <w:sz w:val="24"/>
          <w:szCs w:val="24"/>
        </w:rPr>
        <w:t xml:space="preserve">. </w:t>
      </w:r>
      <w:r w:rsidRPr="001D1FF4">
        <w:rPr>
          <w:rFonts w:ascii="Times New Roman" w:hAnsi="Times New Roman"/>
          <w:bCs/>
          <w:sz w:val="24"/>
          <w:szCs w:val="24"/>
          <w:lang w:val="en-US"/>
        </w:rPr>
        <w:t>S</w:t>
      </w:r>
      <w:r w:rsidRPr="001D1FF4">
        <w:rPr>
          <w:rFonts w:ascii="Times New Roman" w:hAnsi="Times New Roman"/>
          <w:bCs/>
          <w:sz w:val="24"/>
          <w:szCs w:val="24"/>
        </w:rPr>
        <w:t xml:space="preserve">., </w:t>
      </w:r>
      <w:r w:rsidRPr="001D1FF4">
        <w:rPr>
          <w:rFonts w:ascii="Times New Roman" w:hAnsi="Times New Roman"/>
          <w:bCs/>
          <w:sz w:val="24"/>
          <w:szCs w:val="24"/>
          <w:lang w:val="en-US"/>
        </w:rPr>
        <w:t>Kamanina</w:t>
      </w:r>
      <w:r w:rsidRPr="001D1FF4">
        <w:rPr>
          <w:rFonts w:ascii="Times New Roman" w:hAnsi="Times New Roman"/>
          <w:bCs/>
          <w:sz w:val="24"/>
          <w:szCs w:val="24"/>
        </w:rPr>
        <w:t xml:space="preserve"> </w:t>
      </w:r>
      <w:r w:rsidRPr="001D1FF4">
        <w:rPr>
          <w:rFonts w:ascii="Times New Roman" w:hAnsi="Times New Roman"/>
          <w:bCs/>
          <w:sz w:val="24"/>
          <w:szCs w:val="24"/>
          <w:lang w:val="en-US"/>
        </w:rPr>
        <w:t>I</w:t>
      </w:r>
      <w:r w:rsidRPr="001D1FF4">
        <w:rPr>
          <w:rFonts w:ascii="Times New Roman" w:hAnsi="Times New Roman"/>
          <w:bCs/>
          <w:sz w:val="24"/>
          <w:szCs w:val="24"/>
        </w:rPr>
        <w:t xml:space="preserve">. </w:t>
      </w:r>
      <w:r w:rsidRPr="001D1FF4">
        <w:rPr>
          <w:rFonts w:ascii="Times New Roman" w:hAnsi="Times New Roman"/>
          <w:bCs/>
          <w:sz w:val="24"/>
          <w:szCs w:val="24"/>
          <w:lang w:val="en-US"/>
        </w:rPr>
        <w:t>Z</w:t>
      </w:r>
      <w:r w:rsidRPr="001D1FF4">
        <w:rPr>
          <w:rFonts w:ascii="Times New Roman" w:hAnsi="Times New Roman"/>
          <w:bCs/>
          <w:sz w:val="24"/>
          <w:szCs w:val="24"/>
        </w:rPr>
        <w:t xml:space="preserve">., </w:t>
      </w:r>
      <w:r w:rsidRPr="001D1FF4">
        <w:rPr>
          <w:rFonts w:ascii="Times New Roman" w:hAnsi="Times New Roman"/>
          <w:bCs/>
          <w:sz w:val="24"/>
          <w:szCs w:val="24"/>
          <w:lang w:val="en-US"/>
        </w:rPr>
        <w:t>Zinicovscaia</w:t>
      </w:r>
      <w:r w:rsidRPr="001D1FF4">
        <w:rPr>
          <w:rFonts w:ascii="Times New Roman" w:hAnsi="Times New Roman"/>
          <w:bCs/>
          <w:sz w:val="24"/>
          <w:szCs w:val="24"/>
        </w:rPr>
        <w:t xml:space="preserve"> </w:t>
      </w:r>
      <w:r w:rsidRPr="001D1FF4">
        <w:rPr>
          <w:rFonts w:ascii="Times New Roman" w:hAnsi="Times New Roman"/>
          <w:bCs/>
          <w:sz w:val="24"/>
          <w:szCs w:val="24"/>
          <w:lang w:val="en-US"/>
        </w:rPr>
        <w:t>I</w:t>
      </w:r>
      <w:r w:rsidRPr="001D1FF4">
        <w:rPr>
          <w:rFonts w:ascii="Times New Roman" w:hAnsi="Times New Roman"/>
          <w:bCs/>
          <w:sz w:val="24"/>
          <w:szCs w:val="24"/>
        </w:rPr>
        <w:t>.</w:t>
      </w:r>
      <w:r w:rsidRPr="001D1FF4">
        <w:rPr>
          <w:rFonts w:ascii="Times New Roman" w:hAnsi="Times New Roman"/>
          <w:bCs/>
          <w:sz w:val="24"/>
          <w:szCs w:val="24"/>
          <w:lang w:val="en-US"/>
        </w:rPr>
        <w:t>I</w:t>
      </w:r>
      <w:r w:rsidRPr="001D1FF4">
        <w:rPr>
          <w:rFonts w:ascii="Times New Roman" w:hAnsi="Times New Roman"/>
          <w:bCs/>
          <w:sz w:val="24"/>
          <w:szCs w:val="24"/>
        </w:rPr>
        <w:t xml:space="preserve">., </w:t>
      </w:r>
      <w:r w:rsidRPr="001D1FF4">
        <w:rPr>
          <w:rFonts w:ascii="Times New Roman" w:hAnsi="Times New Roman"/>
          <w:bCs/>
          <w:sz w:val="24"/>
          <w:szCs w:val="24"/>
          <w:lang w:val="en-US"/>
        </w:rPr>
        <w:t>Madadzada</w:t>
      </w:r>
      <w:r w:rsidRPr="001D1FF4">
        <w:rPr>
          <w:rFonts w:ascii="Times New Roman" w:hAnsi="Times New Roman"/>
          <w:bCs/>
          <w:sz w:val="24"/>
          <w:szCs w:val="24"/>
        </w:rPr>
        <w:t xml:space="preserve"> </w:t>
      </w:r>
      <w:r w:rsidRPr="001D1FF4">
        <w:rPr>
          <w:rFonts w:ascii="Times New Roman" w:hAnsi="Times New Roman"/>
          <w:bCs/>
          <w:sz w:val="24"/>
          <w:szCs w:val="24"/>
          <w:lang w:val="en-US"/>
        </w:rPr>
        <w:t>A</w:t>
      </w:r>
      <w:r w:rsidRPr="001D1FF4">
        <w:rPr>
          <w:rFonts w:ascii="Times New Roman" w:hAnsi="Times New Roman"/>
          <w:bCs/>
          <w:sz w:val="24"/>
          <w:szCs w:val="24"/>
        </w:rPr>
        <w:t xml:space="preserve">. </w:t>
      </w:r>
      <w:r w:rsidRPr="001D1FF4">
        <w:rPr>
          <w:rFonts w:ascii="Times New Roman" w:hAnsi="Times New Roman"/>
          <w:bCs/>
          <w:sz w:val="24"/>
          <w:szCs w:val="24"/>
          <w:lang w:val="en-US"/>
        </w:rPr>
        <w:t>I</w:t>
      </w:r>
      <w:r w:rsidRPr="001D1FF4">
        <w:rPr>
          <w:rFonts w:ascii="Times New Roman" w:hAnsi="Times New Roman"/>
          <w:bCs/>
          <w:sz w:val="24"/>
          <w:szCs w:val="24"/>
        </w:rPr>
        <w:t xml:space="preserve">., </w:t>
      </w:r>
      <w:r w:rsidRPr="001D1FF4">
        <w:rPr>
          <w:rFonts w:ascii="Times New Roman" w:hAnsi="Times New Roman"/>
          <w:bCs/>
          <w:sz w:val="24"/>
          <w:szCs w:val="24"/>
          <w:lang w:val="en-US"/>
        </w:rPr>
        <w:t>Nekhoroshkov</w:t>
      </w:r>
      <w:r w:rsidRPr="001D1FF4">
        <w:rPr>
          <w:rFonts w:ascii="Times New Roman" w:hAnsi="Times New Roman"/>
          <w:bCs/>
          <w:sz w:val="24"/>
          <w:szCs w:val="24"/>
        </w:rPr>
        <w:t xml:space="preserve"> </w:t>
      </w:r>
      <w:r w:rsidRPr="001D1FF4">
        <w:rPr>
          <w:rFonts w:ascii="Times New Roman" w:hAnsi="Times New Roman"/>
          <w:bCs/>
          <w:sz w:val="24"/>
          <w:szCs w:val="24"/>
          <w:lang w:val="en-US"/>
        </w:rPr>
        <w:t>P</w:t>
      </w:r>
      <w:r w:rsidRPr="001D1FF4">
        <w:rPr>
          <w:rFonts w:ascii="Times New Roman" w:hAnsi="Times New Roman"/>
          <w:bCs/>
          <w:sz w:val="24"/>
          <w:szCs w:val="24"/>
        </w:rPr>
        <w:t>.</w:t>
      </w:r>
      <w:r w:rsidRPr="001D1FF4">
        <w:rPr>
          <w:rFonts w:ascii="Times New Roman" w:hAnsi="Times New Roman"/>
          <w:bCs/>
          <w:sz w:val="24"/>
          <w:szCs w:val="24"/>
          <w:lang w:val="en-US"/>
        </w:rPr>
        <w:t>S</w:t>
      </w:r>
      <w:r w:rsidRPr="001D1FF4">
        <w:rPr>
          <w:rFonts w:ascii="Times New Roman" w:hAnsi="Times New Roman"/>
          <w:bCs/>
          <w:sz w:val="24"/>
          <w:szCs w:val="24"/>
        </w:rPr>
        <w:t xml:space="preserve">., </w:t>
      </w:r>
      <w:r w:rsidRPr="001D1FF4">
        <w:rPr>
          <w:rFonts w:ascii="Times New Roman" w:hAnsi="Times New Roman"/>
          <w:bCs/>
          <w:sz w:val="24"/>
          <w:szCs w:val="24"/>
          <w:lang w:val="en-US"/>
        </w:rPr>
        <w:t>Kaplina</w:t>
      </w:r>
      <w:r w:rsidRPr="001D1FF4">
        <w:rPr>
          <w:rFonts w:ascii="Times New Roman" w:hAnsi="Times New Roman"/>
          <w:bCs/>
          <w:sz w:val="24"/>
          <w:szCs w:val="24"/>
        </w:rPr>
        <w:t xml:space="preserve">, </w:t>
      </w:r>
      <w:r w:rsidRPr="001D1FF4">
        <w:rPr>
          <w:rFonts w:ascii="Times New Roman" w:hAnsi="Times New Roman"/>
          <w:bCs/>
          <w:sz w:val="24"/>
          <w:szCs w:val="24"/>
          <w:lang w:val="en-US"/>
        </w:rPr>
        <w:t>S</w:t>
      </w:r>
      <w:r w:rsidRPr="001D1FF4">
        <w:rPr>
          <w:rFonts w:ascii="Times New Roman" w:hAnsi="Times New Roman"/>
          <w:bCs/>
          <w:sz w:val="24"/>
          <w:szCs w:val="24"/>
        </w:rPr>
        <w:t>.</w:t>
      </w:r>
      <w:r w:rsidRPr="001D1FF4">
        <w:rPr>
          <w:rFonts w:ascii="Times New Roman" w:hAnsi="Times New Roman"/>
          <w:bCs/>
          <w:sz w:val="24"/>
          <w:szCs w:val="24"/>
          <w:lang w:val="en-US"/>
        </w:rPr>
        <w:t>P</w:t>
      </w:r>
      <w:r w:rsidRPr="001D1FF4">
        <w:rPr>
          <w:rFonts w:ascii="Times New Roman" w:hAnsi="Times New Roman"/>
          <w:bCs/>
          <w:sz w:val="24"/>
          <w:szCs w:val="24"/>
        </w:rPr>
        <w:t xml:space="preserve">., 2022, </w:t>
      </w:r>
      <w:r w:rsidRPr="001D1FF4">
        <w:rPr>
          <w:rFonts w:ascii="Times New Roman" w:hAnsi="Times New Roman"/>
          <w:bCs/>
          <w:sz w:val="24"/>
          <w:szCs w:val="24"/>
          <w:lang w:val="en-US"/>
        </w:rPr>
        <w:t>Geochemical</w:t>
      </w:r>
      <w:r w:rsidRPr="001D1FF4">
        <w:rPr>
          <w:rFonts w:ascii="Times New Roman" w:hAnsi="Times New Roman"/>
          <w:bCs/>
          <w:sz w:val="24"/>
          <w:szCs w:val="24"/>
        </w:rPr>
        <w:t xml:space="preserve"> </w:t>
      </w:r>
      <w:r w:rsidRPr="001D1FF4">
        <w:rPr>
          <w:rFonts w:ascii="Times New Roman" w:hAnsi="Times New Roman"/>
          <w:bCs/>
          <w:sz w:val="24"/>
          <w:szCs w:val="24"/>
          <w:lang w:val="en-US"/>
        </w:rPr>
        <w:t>assessment</w:t>
      </w:r>
      <w:r w:rsidRPr="001D1FF4">
        <w:rPr>
          <w:rFonts w:ascii="Times New Roman" w:hAnsi="Times New Roman"/>
          <w:bCs/>
          <w:sz w:val="24"/>
          <w:szCs w:val="24"/>
        </w:rPr>
        <w:t xml:space="preserve"> </w:t>
      </w:r>
      <w:r w:rsidRPr="001D1FF4">
        <w:rPr>
          <w:rFonts w:ascii="Times New Roman" w:hAnsi="Times New Roman"/>
          <w:bCs/>
          <w:sz w:val="24"/>
          <w:szCs w:val="24"/>
          <w:lang w:val="en-US"/>
        </w:rPr>
        <w:t>of</w:t>
      </w:r>
      <w:r w:rsidRPr="001D1FF4">
        <w:rPr>
          <w:rFonts w:ascii="Times New Roman" w:hAnsi="Times New Roman"/>
          <w:bCs/>
          <w:sz w:val="24"/>
          <w:szCs w:val="24"/>
        </w:rPr>
        <w:t xml:space="preserve"> </w:t>
      </w:r>
      <w:r w:rsidRPr="001D1FF4">
        <w:rPr>
          <w:rFonts w:ascii="Times New Roman" w:hAnsi="Times New Roman"/>
          <w:bCs/>
          <w:sz w:val="24"/>
          <w:szCs w:val="24"/>
          <w:lang w:val="en-US"/>
        </w:rPr>
        <w:t>soils</w:t>
      </w:r>
      <w:r w:rsidRPr="001D1FF4">
        <w:rPr>
          <w:rFonts w:ascii="Times New Roman" w:hAnsi="Times New Roman"/>
          <w:bCs/>
          <w:sz w:val="24"/>
          <w:szCs w:val="24"/>
        </w:rPr>
        <w:t xml:space="preserve"> </w:t>
      </w:r>
      <w:r w:rsidRPr="001D1FF4">
        <w:rPr>
          <w:rFonts w:ascii="Times New Roman" w:hAnsi="Times New Roman"/>
          <w:bCs/>
          <w:sz w:val="24"/>
          <w:szCs w:val="24"/>
          <w:lang w:val="en-US"/>
        </w:rPr>
        <w:t>in</w:t>
      </w:r>
      <w:r w:rsidRPr="001D1FF4">
        <w:rPr>
          <w:rFonts w:ascii="Times New Roman" w:hAnsi="Times New Roman"/>
          <w:bCs/>
          <w:sz w:val="24"/>
          <w:szCs w:val="24"/>
        </w:rPr>
        <w:t xml:space="preserve"> </w:t>
      </w:r>
      <w:r w:rsidRPr="001D1FF4">
        <w:rPr>
          <w:rFonts w:ascii="Times New Roman" w:hAnsi="Times New Roman"/>
          <w:bCs/>
          <w:sz w:val="24"/>
          <w:szCs w:val="24"/>
          <w:lang w:val="en-US"/>
        </w:rPr>
        <w:t>recreational</w:t>
      </w:r>
      <w:r w:rsidRPr="001D1FF4">
        <w:rPr>
          <w:rFonts w:ascii="Times New Roman" w:hAnsi="Times New Roman"/>
          <w:bCs/>
          <w:sz w:val="24"/>
          <w:szCs w:val="24"/>
        </w:rPr>
        <w:t xml:space="preserve"> </w:t>
      </w:r>
      <w:r w:rsidRPr="001D1FF4">
        <w:rPr>
          <w:rFonts w:ascii="Times New Roman" w:hAnsi="Times New Roman"/>
          <w:bCs/>
          <w:sz w:val="24"/>
          <w:szCs w:val="24"/>
          <w:lang w:val="en-US"/>
        </w:rPr>
        <w:t>zones</w:t>
      </w:r>
      <w:r w:rsidRPr="001D1FF4">
        <w:rPr>
          <w:rFonts w:ascii="Times New Roman" w:hAnsi="Times New Roman"/>
          <w:bCs/>
          <w:sz w:val="24"/>
          <w:szCs w:val="24"/>
        </w:rPr>
        <w:t xml:space="preserve"> </w:t>
      </w:r>
      <w:r w:rsidRPr="001D1FF4">
        <w:rPr>
          <w:rFonts w:ascii="Times New Roman" w:hAnsi="Times New Roman"/>
          <w:bCs/>
          <w:sz w:val="24"/>
          <w:szCs w:val="24"/>
          <w:lang w:val="en-US"/>
        </w:rPr>
        <w:t>of</w:t>
      </w:r>
      <w:r w:rsidRPr="001D1FF4">
        <w:rPr>
          <w:rFonts w:ascii="Times New Roman" w:hAnsi="Times New Roman"/>
          <w:bCs/>
          <w:sz w:val="24"/>
          <w:szCs w:val="24"/>
        </w:rPr>
        <w:t xml:space="preserve"> </w:t>
      </w:r>
      <w:r w:rsidRPr="001D1FF4">
        <w:rPr>
          <w:rFonts w:ascii="Times New Roman" w:hAnsi="Times New Roman"/>
          <w:bCs/>
          <w:sz w:val="24"/>
          <w:szCs w:val="24"/>
          <w:lang w:val="en-US"/>
        </w:rPr>
        <w:t>Moscow</w:t>
      </w:r>
      <w:r w:rsidRPr="001D1FF4">
        <w:rPr>
          <w:rFonts w:ascii="Times New Roman" w:hAnsi="Times New Roman"/>
          <w:bCs/>
          <w:sz w:val="24"/>
          <w:szCs w:val="24"/>
        </w:rPr>
        <w:t xml:space="preserve">, </w:t>
      </w:r>
      <w:r w:rsidRPr="001D1FF4">
        <w:rPr>
          <w:rFonts w:ascii="Times New Roman" w:hAnsi="Times New Roman"/>
          <w:bCs/>
          <w:sz w:val="24"/>
          <w:szCs w:val="24"/>
          <w:lang w:val="en-US"/>
        </w:rPr>
        <w:t>Moscow</w:t>
      </w:r>
      <w:r w:rsidRPr="001D1FF4">
        <w:rPr>
          <w:rFonts w:ascii="Times New Roman" w:hAnsi="Times New Roman"/>
          <w:bCs/>
          <w:sz w:val="24"/>
          <w:szCs w:val="24"/>
        </w:rPr>
        <w:t xml:space="preserve"> </w:t>
      </w:r>
      <w:r w:rsidRPr="001D1FF4">
        <w:rPr>
          <w:rFonts w:ascii="Times New Roman" w:hAnsi="Times New Roman"/>
          <w:bCs/>
          <w:sz w:val="24"/>
          <w:szCs w:val="24"/>
          <w:lang w:val="en-US"/>
        </w:rPr>
        <w:t>University</w:t>
      </w:r>
      <w:r w:rsidRPr="001D1FF4">
        <w:rPr>
          <w:rFonts w:ascii="Times New Roman" w:hAnsi="Times New Roman"/>
          <w:bCs/>
          <w:sz w:val="24"/>
          <w:szCs w:val="24"/>
        </w:rPr>
        <w:t xml:space="preserve"> </w:t>
      </w:r>
      <w:r w:rsidRPr="001D1FF4">
        <w:rPr>
          <w:rFonts w:ascii="Times New Roman" w:hAnsi="Times New Roman"/>
          <w:bCs/>
          <w:sz w:val="24"/>
          <w:szCs w:val="24"/>
          <w:lang w:val="en-US"/>
        </w:rPr>
        <w:t>Soil</w:t>
      </w:r>
      <w:r w:rsidRPr="001D1FF4">
        <w:rPr>
          <w:rFonts w:ascii="Times New Roman" w:hAnsi="Times New Roman"/>
          <w:bCs/>
          <w:sz w:val="24"/>
          <w:szCs w:val="24"/>
        </w:rPr>
        <w:t xml:space="preserve"> </w:t>
      </w:r>
      <w:r w:rsidRPr="001D1FF4">
        <w:rPr>
          <w:rFonts w:ascii="Times New Roman" w:hAnsi="Times New Roman"/>
          <w:bCs/>
          <w:sz w:val="24"/>
          <w:szCs w:val="24"/>
          <w:lang w:val="en-US"/>
        </w:rPr>
        <w:t>Science</w:t>
      </w:r>
      <w:r w:rsidRPr="001D1FF4">
        <w:rPr>
          <w:rFonts w:ascii="Times New Roman" w:hAnsi="Times New Roman"/>
          <w:bCs/>
          <w:sz w:val="24"/>
          <w:szCs w:val="24"/>
        </w:rPr>
        <w:t xml:space="preserve"> </w:t>
      </w:r>
      <w:r w:rsidRPr="001D1FF4">
        <w:rPr>
          <w:rFonts w:ascii="Times New Roman" w:hAnsi="Times New Roman"/>
          <w:bCs/>
          <w:sz w:val="24"/>
          <w:szCs w:val="24"/>
          <w:lang w:val="en-US"/>
        </w:rPr>
        <w:t>Bulletin</w:t>
      </w:r>
      <w:r w:rsidRPr="001D1FF4">
        <w:rPr>
          <w:rFonts w:ascii="Times New Roman" w:hAnsi="Times New Roman"/>
          <w:bCs/>
          <w:sz w:val="24"/>
          <w:szCs w:val="24"/>
        </w:rPr>
        <w:t xml:space="preserve">, </w:t>
      </w:r>
      <w:r w:rsidRPr="001D1FF4">
        <w:rPr>
          <w:rFonts w:ascii="Times New Roman" w:hAnsi="Times New Roman"/>
          <w:bCs/>
          <w:sz w:val="24"/>
          <w:szCs w:val="24"/>
          <w:lang w:val="en-US"/>
        </w:rPr>
        <w:t>Issue</w:t>
      </w:r>
      <w:r w:rsidRPr="001D1FF4">
        <w:rPr>
          <w:rFonts w:ascii="Times New Roman" w:hAnsi="Times New Roman"/>
          <w:bCs/>
          <w:sz w:val="24"/>
          <w:szCs w:val="24"/>
        </w:rPr>
        <w:t xml:space="preserve"> 3, </w:t>
      </w:r>
      <w:r w:rsidRPr="001D1FF4">
        <w:rPr>
          <w:rFonts w:ascii="Times New Roman" w:hAnsi="Times New Roman"/>
          <w:bCs/>
          <w:sz w:val="24"/>
          <w:szCs w:val="24"/>
          <w:lang w:val="en-US"/>
        </w:rPr>
        <w:t>pp</w:t>
      </w:r>
      <w:r w:rsidRPr="001D1FF4">
        <w:rPr>
          <w:rFonts w:ascii="Times New Roman" w:hAnsi="Times New Roman"/>
          <w:bCs/>
          <w:sz w:val="24"/>
          <w:szCs w:val="24"/>
        </w:rPr>
        <w:t xml:space="preserve"> 85-92.]</w:t>
      </w:r>
    </w:p>
    <w:p w:rsidR="001D1FF4" w:rsidRPr="001D1FF4" w:rsidRDefault="001D1FF4" w:rsidP="001D1FF4">
      <w:pPr>
        <w:pStyle w:val="af1"/>
        <w:numPr>
          <w:ilvl w:val="0"/>
          <w:numId w:val="20"/>
        </w:numPr>
        <w:spacing w:after="40"/>
        <w:rPr>
          <w:rFonts w:ascii="Times New Roman" w:hAnsi="Times New Roman"/>
          <w:bCs/>
          <w:sz w:val="24"/>
          <w:szCs w:val="24"/>
          <w:lang w:val="en-US"/>
        </w:rPr>
      </w:pPr>
      <w:r w:rsidRPr="001D1FF4">
        <w:rPr>
          <w:rFonts w:ascii="Times New Roman" w:hAnsi="Times New Roman"/>
          <w:bCs/>
          <w:sz w:val="24"/>
          <w:szCs w:val="24"/>
          <w:lang w:val="en-US"/>
        </w:rPr>
        <w:lastRenderedPageBreak/>
        <w:t>Ciocarlan A., Dragalin I., Aricu A., Lupascu L., Ciocarlan N., Vergel K., Duliu O.G., Hristozova G., Zinicovscaia I., 2022, Chemical Profile,Elemental Composition, and Antimicrobial Activity of Plants of the Teucrium (Lamiaceae) Genus Growing in Moldova. Agronomy, 12, 772. https://doi.org/10.3390/agronomy12040772</w:t>
      </w:r>
    </w:p>
    <w:p w:rsidR="001D1FF4" w:rsidRPr="001D1FF4" w:rsidRDefault="001D1FF4" w:rsidP="001D1FF4">
      <w:pPr>
        <w:pStyle w:val="af1"/>
        <w:numPr>
          <w:ilvl w:val="0"/>
          <w:numId w:val="20"/>
        </w:numPr>
        <w:spacing w:after="40"/>
        <w:rPr>
          <w:rFonts w:ascii="Times New Roman" w:hAnsi="Times New Roman"/>
          <w:bCs/>
          <w:sz w:val="24"/>
          <w:szCs w:val="24"/>
          <w:lang w:val="en-US"/>
        </w:rPr>
      </w:pPr>
      <w:r w:rsidRPr="001D1FF4">
        <w:rPr>
          <w:rFonts w:ascii="Times New Roman" w:hAnsi="Times New Roman"/>
          <w:bCs/>
          <w:sz w:val="24"/>
          <w:szCs w:val="24"/>
          <w:lang w:val="en-US"/>
        </w:rPr>
        <w:t>Lalrammawia K., Buragohain A., Kakki B., Zote L., Marak N. K., Lalmuanpuii R., ... &amp; Muthukumaran R. B., 2022, Determination of multi elements in tobacco plant of northeast India by neutron activation analysis and atomic absorption spectrometry: Biological Trace Element Research, Volume 200, Issue 10, pp 4534-4549. DOI: 10.1007/s12011-021-03040-2</w:t>
      </w:r>
    </w:p>
    <w:p w:rsidR="001D1FF4" w:rsidRPr="001D1FF4" w:rsidRDefault="001D1FF4" w:rsidP="001D1FF4">
      <w:pPr>
        <w:pStyle w:val="af1"/>
        <w:numPr>
          <w:ilvl w:val="0"/>
          <w:numId w:val="20"/>
        </w:numPr>
        <w:spacing w:after="40"/>
        <w:rPr>
          <w:rFonts w:ascii="Times New Roman" w:hAnsi="Times New Roman"/>
          <w:bCs/>
          <w:sz w:val="24"/>
          <w:szCs w:val="24"/>
          <w:lang w:val="en-US"/>
        </w:rPr>
      </w:pPr>
      <w:r w:rsidRPr="001D1FF4">
        <w:rPr>
          <w:rFonts w:ascii="Times New Roman" w:hAnsi="Times New Roman"/>
          <w:bCs/>
          <w:sz w:val="24"/>
          <w:szCs w:val="24"/>
          <w:lang w:val="en-US"/>
        </w:rPr>
        <w:t>Abdo S., Nekhoroshkov P.S., Zinicovscaia I. et al., 2022, Status of the Coastal Marine Environment in the Southern Red Sea, Yemen, as Reflected by Elements Accumulated in the Skeletons of Scleractinian (Stony) Corals. Arch Environ Contam Toxicol 83, 95–108. https://doi.org/10.1007/s00244-022-00940-9</w:t>
      </w:r>
    </w:p>
    <w:p w:rsidR="001D1FF4" w:rsidRPr="001D1FF4" w:rsidRDefault="001D1FF4" w:rsidP="001D1FF4">
      <w:pPr>
        <w:pStyle w:val="af1"/>
        <w:numPr>
          <w:ilvl w:val="0"/>
          <w:numId w:val="20"/>
        </w:numPr>
        <w:spacing w:after="40"/>
        <w:rPr>
          <w:rFonts w:ascii="Times New Roman" w:hAnsi="Times New Roman"/>
          <w:bCs/>
          <w:sz w:val="24"/>
          <w:szCs w:val="24"/>
          <w:lang w:val="en-US"/>
        </w:rPr>
      </w:pPr>
      <w:r w:rsidRPr="001D1FF4">
        <w:rPr>
          <w:rFonts w:ascii="Times New Roman" w:hAnsi="Times New Roman"/>
          <w:bCs/>
          <w:sz w:val="24"/>
          <w:szCs w:val="24"/>
          <w:lang w:val="en-US"/>
        </w:rPr>
        <w:t>Ivlieva A., Zinicovscaia I., Petritskaya E., Yushin N., Rogatkin D., Peshkova A.,2022,  Assessment of Gold Nanoparticles Uptake in Tissues of Female Mice and Their Offspring Using Neutron Activation Analysis. In: Tiginyanu I., Sontea V., Railean S. (eds) 5th International Conference on Nanotechnologies and Biomedical Engineering. ICNBME 2021. IFMBE Proceedings, vol 87. Springer, Cham. https://doi.org/10.1007/978-3-030-92328-0_51</w:t>
      </w:r>
    </w:p>
    <w:p w:rsidR="001D1FF4" w:rsidRPr="001D1FF4" w:rsidRDefault="001D1FF4" w:rsidP="001D1FF4">
      <w:pPr>
        <w:pStyle w:val="af1"/>
        <w:numPr>
          <w:ilvl w:val="0"/>
          <w:numId w:val="20"/>
        </w:numPr>
        <w:spacing w:after="40"/>
        <w:rPr>
          <w:rFonts w:ascii="Times New Roman" w:hAnsi="Times New Roman"/>
          <w:bCs/>
          <w:sz w:val="24"/>
          <w:szCs w:val="24"/>
          <w:lang w:val="en-US"/>
        </w:rPr>
      </w:pPr>
      <w:r w:rsidRPr="001D1FF4">
        <w:rPr>
          <w:rFonts w:ascii="Times New Roman" w:hAnsi="Times New Roman"/>
          <w:bCs/>
          <w:sz w:val="24"/>
          <w:szCs w:val="24"/>
          <w:lang w:val="en-US"/>
        </w:rPr>
        <w:t>Chaligava O., Grozdov D., Yushin N., Zinicovscaia I., Vergel K., 2022, Distribution of Natural and Anthropogenic Radionuclides in Soil Samples in Recreational Zones of Moscow. Water Air Soil Pollution, Volume 233, Issue 11, 448.</w:t>
      </w:r>
    </w:p>
    <w:p w:rsidR="002343BF" w:rsidRPr="001D1FF4" w:rsidRDefault="001D1FF4" w:rsidP="001D1FF4">
      <w:pPr>
        <w:pStyle w:val="af1"/>
        <w:spacing w:after="40"/>
        <w:ind w:left="1287" w:firstLine="0"/>
        <w:rPr>
          <w:rFonts w:ascii="Times New Roman" w:hAnsi="Times New Roman" w:cs="Times New Roman"/>
          <w:bCs/>
          <w:sz w:val="24"/>
          <w:szCs w:val="24"/>
          <w:lang w:val="en-US"/>
        </w:rPr>
        <w:sectPr w:rsidR="002343BF" w:rsidRPr="001D1FF4" w:rsidSect="00E745F6">
          <w:footerReference w:type="default" r:id="rId117"/>
          <w:headerReference w:type="first" r:id="rId118"/>
          <w:footerReference w:type="first" r:id="rId119"/>
          <w:footnotePr>
            <w:pos w:val="beneathText"/>
          </w:footnotePr>
          <w:endnotePr>
            <w:numFmt w:val="decimal"/>
          </w:endnotePr>
          <w:type w:val="continuous"/>
          <w:pgSz w:w="11907" w:h="16839" w:code="9"/>
          <w:pgMar w:top="1440" w:right="964" w:bottom="1560" w:left="964" w:header="720" w:footer="720" w:gutter="0"/>
          <w:cols w:space="720"/>
          <w:docGrid w:linePitch="360"/>
        </w:sectPr>
      </w:pPr>
      <w:r w:rsidRPr="001D1FF4">
        <w:rPr>
          <w:rFonts w:ascii="Times New Roman" w:hAnsi="Times New Roman"/>
          <w:bCs/>
          <w:sz w:val="24"/>
          <w:szCs w:val="24"/>
          <w:lang w:val="en-US"/>
        </w:rPr>
        <w:t>https://doi.org/10.1007/s11270-022-05930-0</w:t>
      </w:r>
    </w:p>
    <w:p w:rsidR="00671FDB" w:rsidRPr="006E5C30" w:rsidRDefault="006E5C30" w:rsidP="0007288B">
      <w:pPr>
        <w:spacing w:after="40"/>
        <w:rPr>
          <w:rFonts w:ascii="Times New Roman" w:hAnsi="Times New Roman"/>
          <w:sz w:val="16"/>
          <w:szCs w:val="16"/>
          <w:lang w:val="en-US"/>
        </w:rPr>
      </w:pPr>
      <w:r>
        <w:rPr>
          <w:rFonts w:ascii="Times New Roman" w:hAnsi="Times New Roman"/>
          <w:b/>
          <w:sz w:val="16"/>
          <w:szCs w:val="16"/>
          <w:u w:val="single"/>
          <w:lang w:val="en-US"/>
        </w:rPr>
        <w:lastRenderedPageBreak/>
        <w:t>Publications</w:t>
      </w:r>
    </w:p>
    <w:p w:rsidR="00D461F6" w:rsidRPr="001D1FF4" w:rsidRDefault="00D461F6" w:rsidP="0007288B">
      <w:pPr>
        <w:pStyle w:val="af1"/>
        <w:spacing w:after="40" w:line="240" w:lineRule="auto"/>
        <w:ind w:left="0"/>
        <w:rPr>
          <w:rFonts w:ascii="Times New Roman" w:hAnsi="Times New Roman" w:cs="Times New Roman"/>
          <w:iCs/>
          <w:sz w:val="16"/>
          <w:szCs w:val="16"/>
          <w:lang w:val="en-US"/>
        </w:rPr>
      </w:pPr>
    </w:p>
    <w:p w:rsidR="004D3A06" w:rsidRPr="009C24D5" w:rsidRDefault="006E5C30" w:rsidP="0007288B">
      <w:pPr>
        <w:pStyle w:val="af1"/>
        <w:spacing w:after="40" w:line="240" w:lineRule="auto"/>
        <w:ind w:left="0"/>
        <w:rPr>
          <w:rFonts w:ascii="Times New Roman" w:hAnsi="Times New Roman" w:cs="Times New Roman"/>
          <w:b/>
          <w:iCs/>
          <w:sz w:val="16"/>
          <w:szCs w:val="16"/>
          <w:lang w:val="en-US"/>
        </w:rPr>
      </w:pPr>
      <w:r>
        <w:rPr>
          <w:rFonts w:ascii="Times New Roman" w:hAnsi="Times New Roman" w:cs="Times New Roman"/>
          <w:b/>
          <w:iCs/>
          <w:sz w:val="16"/>
          <w:szCs w:val="16"/>
          <w:lang w:val="en-US"/>
        </w:rPr>
        <w:t>Experimental papers</w:t>
      </w:r>
      <w:r w:rsidR="004D3A06" w:rsidRPr="009C24D5">
        <w:rPr>
          <w:rFonts w:ascii="Times New Roman" w:hAnsi="Times New Roman" w:cs="Times New Roman"/>
          <w:b/>
          <w:iCs/>
          <w:sz w:val="16"/>
          <w:szCs w:val="16"/>
          <w:lang w:val="en-US"/>
        </w:rPr>
        <w:t>.</w:t>
      </w:r>
    </w:p>
    <w:p w:rsidR="0031521B" w:rsidRPr="009C24D5" w:rsidRDefault="0031521B" w:rsidP="007536DA">
      <w:pPr>
        <w:pStyle w:val="af1"/>
        <w:numPr>
          <w:ilvl w:val="0"/>
          <w:numId w:val="7"/>
        </w:numPr>
        <w:spacing w:after="100" w:afterAutospacing="1" w:line="240" w:lineRule="auto"/>
        <w:ind w:left="284" w:hanging="284"/>
        <w:contextualSpacing/>
        <w:textAlignment w:val="baseline"/>
        <w:rPr>
          <w:rFonts w:ascii="Times New Roman" w:hAnsi="Times New Roman" w:cs="Times New Roman"/>
          <w:sz w:val="16"/>
          <w:szCs w:val="16"/>
        </w:rPr>
      </w:pPr>
      <w:r w:rsidRPr="009C24D5">
        <w:rPr>
          <w:rFonts w:ascii="Times New Roman" w:hAnsi="Times New Roman" w:cs="Times New Roman"/>
          <w:sz w:val="16"/>
          <w:szCs w:val="16"/>
          <w:lang w:val="en-US"/>
        </w:rPr>
        <w:t xml:space="preserve">Chernyavsky S., Dubois M., Korobkina E., Lychagin E., Muzychka A., Nekhaev G., Nesvizhevsky V., Nezvanov A.Yu., Strelkov A., Zhernenkov K., 2022, Enhanced directional extraction of very cold neutrons using a diamond nanoparticle powder reflector. </w:t>
      </w:r>
      <w:hyperlink r:id="rId120" w:history="1">
        <w:r w:rsidRPr="009C24D5">
          <w:rPr>
            <w:rFonts w:ascii="Times New Roman" w:hAnsi="Times New Roman" w:cs="Times New Roman"/>
            <w:sz w:val="16"/>
            <w:szCs w:val="16"/>
          </w:rPr>
          <w:t>Review of Scientific Instruments, Volume 93, Issue 12, p 123302 (7)</w:t>
        </w:r>
      </w:hyperlink>
      <w:r w:rsidRPr="009C24D5">
        <w:rPr>
          <w:rFonts w:ascii="Times New Roman" w:hAnsi="Times New Roman" w:cs="Times New Roman"/>
          <w:sz w:val="16"/>
          <w:szCs w:val="16"/>
        </w:rPr>
        <w:t>.</w:t>
      </w:r>
    </w:p>
    <w:p w:rsidR="0031521B" w:rsidRPr="009C24D5" w:rsidRDefault="0031521B" w:rsidP="007536DA">
      <w:pPr>
        <w:pStyle w:val="af1"/>
        <w:numPr>
          <w:ilvl w:val="0"/>
          <w:numId w:val="7"/>
        </w:numPr>
        <w:spacing w:after="100" w:afterAutospacing="1" w:line="240" w:lineRule="auto"/>
        <w:ind w:left="284" w:hanging="284"/>
        <w:contextualSpacing/>
        <w:textAlignment w:val="baseline"/>
        <w:rPr>
          <w:rFonts w:ascii="Times New Roman" w:hAnsi="Times New Roman" w:cs="Times New Roman"/>
          <w:sz w:val="16"/>
          <w:szCs w:val="16"/>
        </w:rPr>
      </w:pPr>
      <w:r w:rsidRPr="009C24D5">
        <w:rPr>
          <w:rFonts w:ascii="Times New Roman" w:hAnsi="Times New Roman" w:cs="Times New Roman"/>
          <w:sz w:val="16"/>
          <w:szCs w:val="16"/>
          <w:lang w:val="en-US"/>
        </w:rPr>
        <w:t xml:space="preserve">Bosak A., Dubois M., Korobkina E., Lychagin E., Muzychka A., Nekhaev G., Nesvizhevsky V., Nezvanov A.Yu., Saerbeck T., Schweins R., Strelkov A., Turlybekuly K., Zhernenkov K., 2022, Effect of nanodiamond sizes on the efficiency of quasi-specular reflection of cold neutrons. </w:t>
      </w:r>
      <w:r w:rsidRPr="009C24D5">
        <w:rPr>
          <w:rFonts w:ascii="Times New Roman" w:hAnsi="Times New Roman" w:cs="Times New Roman"/>
          <w:sz w:val="16"/>
          <w:szCs w:val="16"/>
        </w:rPr>
        <w:t>Materials (under review).</w:t>
      </w:r>
    </w:p>
    <w:p w:rsidR="0029052A" w:rsidRPr="009C24D5" w:rsidRDefault="0029052A" w:rsidP="007536DA">
      <w:pPr>
        <w:pStyle w:val="af1"/>
        <w:numPr>
          <w:ilvl w:val="0"/>
          <w:numId w:val="7"/>
        </w:numPr>
        <w:spacing w:after="100" w:afterAutospacing="1" w:line="240" w:lineRule="auto"/>
        <w:ind w:left="284" w:hanging="284"/>
        <w:contextualSpacing/>
        <w:textAlignment w:val="baseline"/>
        <w:rPr>
          <w:rFonts w:ascii="Times New Roman" w:hAnsi="Times New Roman" w:cs="Times New Roman"/>
          <w:sz w:val="16"/>
          <w:szCs w:val="16"/>
          <w:lang w:val="en-US"/>
        </w:rPr>
      </w:pPr>
      <w:r w:rsidRPr="009C24D5">
        <w:rPr>
          <w:rFonts w:ascii="Times New Roman" w:hAnsi="Times New Roman" w:cs="Times New Roman"/>
          <w:sz w:val="16"/>
          <w:szCs w:val="16"/>
          <w:lang w:val="en-US"/>
        </w:rPr>
        <w:t>H. Abele et al. Particle Physics at the European Spallation Source. arXiv:submit/ 4606518 [physics.ins-det]</w:t>
      </w:r>
    </w:p>
    <w:p w:rsidR="0029052A" w:rsidRPr="009C24D5" w:rsidRDefault="00D17DC8" w:rsidP="007536DA">
      <w:pPr>
        <w:pStyle w:val="af1"/>
        <w:numPr>
          <w:ilvl w:val="0"/>
          <w:numId w:val="7"/>
        </w:numPr>
        <w:spacing w:after="100" w:afterAutospacing="1" w:line="240" w:lineRule="auto"/>
        <w:ind w:left="284" w:hanging="284"/>
        <w:contextualSpacing/>
        <w:textAlignment w:val="baseline"/>
        <w:rPr>
          <w:rFonts w:ascii="Times New Roman" w:hAnsi="Times New Roman" w:cs="Times New Roman"/>
          <w:sz w:val="16"/>
          <w:szCs w:val="16"/>
          <w:lang w:val="en-US"/>
        </w:rPr>
      </w:pPr>
      <w:r w:rsidRPr="009C24D5">
        <w:rPr>
          <w:rFonts w:ascii="Times New Roman" w:hAnsi="Times New Roman" w:cs="Times New Roman"/>
          <w:sz w:val="16"/>
          <w:szCs w:val="16"/>
          <w:lang w:val="en-US"/>
        </w:rPr>
        <w:t xml:space="preserve">Benoit Clément, Stefan Baeßler, Valery V. Nesvizhevsky et al., </w:t>
      </w:r>
      <w:r w:rsidR="00142D71" w:rsidRPr="009C24D5">
        <w:rPr>
          <w:rFonts w:ascii="Times New Roman" w:hAnsi="Times New Roman" w:cs="Times New Roman"/>
          <w:sz w:val="16"/>
          <w:szCs w:val="16"/>
          <w:lang w:val="en-US"/>
        </w:rPr>
        <w:t xml:space="preserve">Manipulation of gravitational quantum states of a bouncing neutron with the GRANIT spectrometer, </w:t>
      </w:r>
      <w:r w:rsidR="008E7A2C" w:rsidRPr="009C24D5">
        <w:rPr>
          <w:rFonts w:ascii="Times New Roman" w:hAnsi="Times New Roman" w:cs="Times New Roman"/>
          <w:sz w:val="16"/>
          <w:szCs w:val="16"/>
          <w:lang w:val="en-US"/>
        </w:rPr>
        <w:t>https://doi.org/10.48550/arXiv.2205.11130</w:t>
      </w:r>
    </w:p>
    <w:p w:rsidR="005B5095" w:rsidRPr="006E5C30" w:rsidRDefault="006E5C30" w:rsidP="0007288B">
      <w:pPr>
        <w:rPr>
          <w:rFonts w:ascii="Times New Roman" w:hAnsi="Times New Roman"/>
          <w:b/>
          <w:sz w:val="16"/>
          <w:szCs w:val="16"/>
          <w:lang w:val="en-US"/>
        </w:rPr>
      </w:pPr>
      <w:r>
        <w:rPr>
          <w:rFonts w:ascii="Times New Roman" w:hAnsi="Times New Roman"/>
          <w:b/>
          <w:sz w:val="16"/>
          <w:szCs w:val="16"/>
          <w:lang w:val="en-US"/>
        </w:rPr>
        <w:t>Theoretical papers</w:t>
      </w:r>
    </w:p>
    <w:p w:rsidR="00AA2591" w:rsidRPr="009C24D5" w:rsidRDefault="00AA2591" w:rsidP="007536DA">
      <w:pPr>
        <w:pStyle w:val="af1"/>
        <w:numPr>
          <w:ilvl w:val="0"/>
          <w:numId w:val="11"/>
        </w:numPr>
        <w:spacing w:after="100" w:afterAutospacing="1" w:line="240" w:lineRule="auto"/>
        <w:ind w:left="284" w:hanging="284"/>
        <w:contextualSpacing/>
        <w:textAlignment w:val="baseline"/>
        <w:rPr>
          <w:rFonts w:ascii="Times New Roman" w:hAnsi="Times New Roman" w:cs="Times New Roman"/>
          <w:sz w:val="16"/>
          <w:szCs w:val="16"/>
        </w:rPr>
      </w:pPr>
      <w:r w:rsidRPr="009C24D5">
        <w:rPr>
          <w:rFonts w:ascii="Times New Roman" w:hAnsi="Times New Roman" w:cs="Times New Roman"/>
          <w:sz w:val="16"/>
          <w:szCs w:val="16"/>
        </w:rPr>
        <w:t>А. И. Франк Г. В. Кулин, Н. В. Реброва, М. А. Захаров. О возможности создания источника УХН на импульсном реакторе периодического действия. ЭЧАЯ 53 (2022) 33–44</w:t>
      </w:r>
    </w:p>
    <w:p w:rsidR="00AA2591" w:rsidRPr="009C24D5" w:rsidRDefault="00AA2591" w:rsidP="007536DA">
      <w:pPr>
        <w:pStyle w:val="af1"/>
        <w:numPr>
          <w:ilvl w:val="0"/>
          <w:numId w:val="11"/>
        </w:numPr>
        <w:spacing w:after="100" w:afterAutospacing="1" w:line="240" w:lineRule="auto"/>
        <w:ind w:left="284" w:hanging="284"/>
        <w:contextualSpacing/>
        <w:textAlignment w:val="baseline"/>
        <w:rPr>
          <w:rFonts w:ascii="Times New Roman" w:hAnsi="Times New Roman" w:cs="Times New Roman"/>
          <w:sz w:val="16"/>
          <w:szCs w:val="16"/>
        </w:rPr>
      </w:pPr>
      <w:r w:rsidRPr="009C24D5">
        <w:rPr>
          <w:rFonts w:ascii="Times New Roman" w:hAnsi="Times New Roman" w:cs="Times New Roman"/>
          <w:sz w:val="16"/>
          <w:szCs w:val="16"/>
        </w:rPr>
        <w:t xml:space="preserve">Ф.С. Джепаров, Д.В. Львов, А.И. Франк. Прохождение нейтронов через осциллирующий вдоль пучка образец. </w:t>
      </w:r>
      <w:hyperlink r:id="rId121" w:history="1">
        <w:r w:rsidRPr="009C24D5">
          <w:rPr>
            <w:rFonts w:ascii="Times New Roman" w:hAnsi="Times New Roman" w:cs="Times New Roman"/>
            <w:sz w:val="16"/>
            <w:szCs w:val="16"/>
          </w:rPr>
          <w:t>Ядерная физика, 85, 419</w:t>
        </w:r>
      </w:hyperlink>
      <w:r w:rsidRPr="009C24D5">
        <w:rPr>
          <w:rFonts w:ascii="Times New Roman" w:hAnsi="Times New Roman" w:cs="Times New Roman"/>
          <w:sz w:val="16"/>
          <w:szCs w:val="16"/>
        </w:rPr>
        <w:t>-424 (2022). DOI: 10.31857/S004400272206006X.</w:t>
      </w:r>
    </w:p>
    <w:p w:rsidR="00BF6DD9" w:rsidRPr="009C24D5" w:rsidRDefault="00BF6DD9" w:rsidP="0007288B">
      <w:pPr>
        <w:rPr>
          <w:rFonts w:ascii="Times New Roman" w:hAnsi="Times New Roman"/>
          <w:b/>
          <w:sz w:val="16"/>
          <w:szCs w:val="16"/>
        </w:rPr>
      </w:pPr>
    </w:p>
    <w:p w:rsidR="005B5095" w:rsidRPr="006E5C30" w:rsidRDefault="006E5C30" w:rsidP="00E42FE4">
      <w:pPr>
        <w:rPr>
          <w:rFonts w:ascii="Times New Roman" w:hAnsi="Times New Roman"/>
          <w:b/>
          <w:sz w:val="16"/>
          <w:szCs w:val="16"/>
          <w:lang w:val="en-US"/>
        </w:rPr>
      </w:pPr>
      <w:r>
        <w:rPr>
          <w:rFonts w:ascii="Times New Roman" w:hAnsi="Times New Roman"/>
          <w:b/>
          <w:sz w:val="16"/>
          <w:szCs w:val="16"/>
          <w:lang w:val="en-US"/>
        </w:rPr>
        <w:t>Applied papers</w:t>
      </w:r>
    </w:p>
    <w:p w:rsidR="008F27B5" w:rsidRPr="009C24D5" w:rsidRDefault="008F27B5" w:rsidP="0007288B">
      <w:pPr>
        <w:rPr>
          <w:rFonts w:ascii="Times New Roman" w:hAnsi="Times New Roman"/>
          <w:b/>
          <w:color w:val="000000"/>
          <w:sz w:val="16"/>
          <w:szCs w:val="16"/>
          <w:u w:val="single"/>
        </w:rPr>
      </w:pPr>
    </w:p>
    <w:p w:rsidR="002E015F" w:rsidRPr="009C24D5" w:rsidRDefault="002E015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r w:rsidRPr="009C24D5">
        <w:rPr>
          <w:rFonts w:ascii="Times New Roman" w:hAnsi="Times New Roman"/>
          <w:bCs/>
          <w:color w:val="000000"/>
          <w:sz w:val="16"/>
          <w:szCs w:val="16"/>
          <w:shd w:val="clear" w:color="auto" w:fill="FFFFFF"/>
          <w:lang w:val="en-US"/>
        </w:rPr>
        <w:t>O</w:t>
      </w:r>
      <w:r w:rsidRPr="009C24D5">
        <w:rPr>
          <w:rFonts w:ascii="Times New Roman" w:hAnsi="Times New Roman"/>
          <w:bCs/>
          <w:color w:val="000000"/>
          <w:sz w:val="16"/>
          <w:szCs w:val="16"/>
          <w:shd w:val="clear" w:color="auto" w:fill="FFFFFF"/>
        </w:rPr>
        <w:t>.</w:t>
      </w:r>
      <w:r w:rsidRPr="009C24D5">
        <w:rPr>
          <w:rFonts w:ascii="Times New Roman" w:hAnsi="Times New Roman"/>
          <w:bCs/>
          <w:color w:val="000000"/>
          <w:sz w:val="16"/>
          <w:szCs w:val="16"/>
          <w:shd w:val="clear" w:color="auto" w:fill="FFFFFF"/>
          <w:lang w:val="en-US"/>
        </w:rPr>
        <w:t>S</w:t>
      </w:r>
      <w:r w:rsidRPr="009C24D5">
        <w:rPr>
          <w:rFonts w:ascii="Times New Roman" w:hAnsi="Times New Roman"/>
          <w:bCs/>
          <w:color w:val="000000"/>
          <w:sz w:val="16"/>
          <w:szCs w:val="16"/>
          <w:shd w:val="clear" w:color="auto" w:fill="FFFFFF"/>
        </w:rPr>
        <w:t xml:space="preserve">. </w:t>
      </w:r>
      <w:r w:rsidRPr="009C24D5">
        <w:rPr>
          <w:rFonts w:ascii="Times New Roman" w:hAnsi="Times New Roman"/>
          <w:bCs/>
          <w:color w:val="000000"/>
          <w:sz w:val="16"/>
          <w:szCs w:val="16"/>
          <w:shd w:val="clear" w:color="auto" w:fill="FFFFFF"/>
          <w:lang w:val="en-US"/>
        </w:rPr>
        <w:t>Philippova</w:t>
      </w:r>
      <w:r w:rsidRPr="009C24D5">
        <w:rPr>
          <w:rFonts w:ascii="Times New Roman" w:hAnsi="Times New Roman"/>
          <w:bCs/>
          <w:color w:val="000000"/>
          <w:sz w:val="16"/>
          <w:szCs w:val="16"/>
          <w:shd w:val="clear" w:color="auto" w:fill="FFFFFF"/>
        </w:rPr>
        <w:t xml:space="preserve">; </w:t>
      </w:r>
      <w:r w:rsidRPr="009C24D5">
        <w:rPr>
          <w:rFonts w:ascii="Times New Roman" w:hAnsi="Times New Roman"/>
          <w:bCs/>
          <w:color w:val="000000"/>
          <w:sz w:val="16"/>
          <w:szCs w:val="16"/>
          <w:shd w:val="clear" w:color="auto" w:fill="FFFFFF"/>
          <w:lang w:val="en-US"/>
        </w:rPr>
        <w:t>A</w:t>
      </w:r>
      <w:r w:rsidRPr="009C24D5">
        <w:rPr>
          <w:rFonts w:ascii="Times New Roman" w:hAnsi="Times New Roman"/>
          <w:bCs/>
          <w:color w:val="000000"/>
          <w:sz w:val="16"/>
          <w:szCs w:val="16"/>
          <w:shd w:val="clear" w:color="auto" w:fill="FFFFFF"/>
        </w:rPr>
        <w:t>.</w:t>
      </w:r>
      <w:r w:rsidRPr="009C24D5">
        <w:rPr>
          <w:rFonts w:ascii="Times New Roman" w:hAnsi="Times New Roman"/>
          <w:bCs/>
          <w:color w:val="000000"/>
          <w:sz w:val="16"/>
          <w:szCs w:val="16"/>
          <w:shd w:val="clear" w:color="auto" w:fill="FFFFFF"/>
          <w:lang w:val="en-US"/>
        </w:rPr>
        <w:t>Yu</w:t>
      </w:r>
      <w:r w:rsidRPr="009C24D5">
        <w:rPr>
          <w:rFonts w:ascii="Times New Roman" w:hAnsi="Times New Roman"/>
          <w:bCs/>
          <w:color w:val="000000"/>
          <w:sz w:val="16"/>
          <w:szCs w:val="16"/>
          <w:shd w:val="clear" w:color="auto" w:fill="FFFFFF"/>
        </w:rPr>
        <w:t xml:space="preserve">. </w:t>
      </w:r>
      <w:r w:rsidRPr="009C24D5">
        <w:rPr>
          <w:rFonts w:ascii="Times New Roman" w:hAnsi="Times New Roman"/>
          <w:bCs/>
          <w:color w:val="000000"/>
          <w:sz w:val="16"/>
          <w:szCs w:val="16"/>
          <w:shd w:val="clear" w:color="auto" w:fill="FFFFFF"/>
          <w:lang w:val="en-US"/>
        </w:rPr>
        <w:t>Dmitriev</w:t>
      </w:r>
      <w:r w:rsidRPr="009C24D5">
        <w:rPr>
          <w:rFonts w:ascii="Times New Roman" w:hAnsi="Times New Roman"/>
          <w:bCs/>
          <w:color w:val="000000"/>
          <w:sz w:val="16"/>
          <w:szCs w:val="16"/>
          <w:shd w:val="clear" w:color="auto" w:fill="FFFFFF"/>
        </w:rPr>
        <w:t xml:space="preserve">; </w:t>
      </w:r>
      <w:r w:rsidRPr="009C24D5">
        <w:rPr>
          <w:rFonts w:ascii="Times New Roman" w:hAnsi="Times New Roman"/>
          <w:bCs/>
          <w:color w:val="000000"/>
          <w:sz w:val="16"/>
          <w:szCs w:val="16"/>
          <w:shd w:val="clear" w:color="auto" w:fill="FFFFFF"/>
          <w:lang w:val="en-US"/>
        </w:rPr>
        <w:t>T</w:t>
      </w:r>
      <w:r w:rsidRPr="009C24D5">
        <w:rPr>
          <w:rFonts w:ascii="Times New Roman" w:hAnsi="Times New Roman"/>
          <w:bCs/>
          <w:color w:val="000000"/>
          <w:sz w:val="16"/>
          <w:szCs w:val="16"/>
          <w:shd w:val="clear" w:color="auto" w:fill="FFFFFF"/>
        </w:rPr>
        <w:t>.</w:t>
      </w:r>
      <w:r w:rsidRPr="009C24D5">
        <w:rPr>
          <w:rFonts w:ascii="Times New Roman" w:hAnsi="Times New Roman"/>
          <w:bCs/>
          <w:color w:val="000000"/>
          <w:sz w:val="16"/>
          <w:szCs w:val="16"/>
          <w:shd w:val="clear" w:color="auto" w:fill="FFFFFF"/>
          <w:lang w:val="en-US"/>
        </w:rPr>
        <w:t>J</w:t>
      </w:r>
      <w:r w:rsidRPr="009C24D5">
        <w:rPr>
          <w:rFonts w:ascii="Times New Roman" w:hAnsi="Times New Roman"/>
          <w:bCs/>
          <w:color w:val="000000"/>
          <w:sz w:val="16"/>
          <w:szCs w:val="16"/>
          <w:shd w:val="clear" w:color="auto" w:fill="FFFFFF"/>
        </w:rPr>
        <w:t xml:space="preserve">. </w:t>
      </w:r>
      <w:r w:rsidRPr="009C24D5">
        <w:rPr>
          <w:rFonts w:ascii="Times New Roman" w:hAnsi="Times New Roman"/>
          <w:bCs/>
          <w:color w:val="000000"/>
          <w:sz w:val="16"/>
          <w:szCs w:val="16"/>
          <w:shd w:val="clear" w:color="auto" w:fill="FFFFFF"/>
          <w:lang w:val="en-US"/>
        </w:rPr>
        <w:t>Tsarevskaya</w:t>
      </w:r>
      <w:r w:rsidRPr="009C24D5">
        <w:rPr>
          <w:rFonts w:ascii="Times New Roman" w:hAnsi="Times New Roman"/>
          <w:bCs/>
          <w:color w:val="000000"/>
          <w:sz w:val="16"/>
          <w:szCs w:val="16"/>
          <w:shd w:val="clear" w:color="auto" w:fill="FFFFFF"/>
        </w:rPr>
        <w:t xml:space="preserve">; </w:t>
      </w:r>
      <w:r w:rsidRPr="009C24D5">
        <w:rPr>
          <w:rFonts w:ascii="Times New Roman" w:hAnsi="Times New Roman"/>
          <w:bCs/>
          <w:color w:val="000000"/>
          <w:sz w:val="16"/>
          <w:szCs w:val="16"/>
          <w:shd w:val="clear" w:color="auto" w:fill="FFFFFF"/>
          <w:lang w:val="en-US"/>
        </w:rPr>
        <w:t>S</w:t>
      </w:r>
      <w:r w:rsidRPr="009C24D5">
        <w:rPr>
          <w:rFonts w:ascii="Times New Roman" w:hAnsi="Times New Roman"/>
          <w:bCs/>
          <w:color w:val="000000"/>
          <w:sz w:val="16"/>
          <w:szCs w:val="16"/>
          <w:shd w:val="clear" w:color="auto" w:fill="FFFFFF"/>
        </w:rPr>
        <w:t>.</w:t>
      </w:r>
      <w:r w:rsidRPr="009C24D5">
        <w:rPr>
          <w:rFonts w:ascii="Times New Roman" w:hAnsi="Times New Roman"/>
          <w:bCs/>
          <w:color w:val="000000"/>
          <w:sz w:val="16"/>
          <w:szCs w:val="16"/>
          <w:shd w:val="clear" w:color="auto" w:fill="FFFFFF"/>
          <w:lang w:val="en-US"/>
        </w:rPr>
        <w:t>O</w:t>
      </w:r>
      <w:r w:rsidRPr="009C24D5">
        <w:rPr>
          <w:rFonts w:ascii="Times New Roman" w:hAnsi="Times New Roman"/>
          <w:bCs/>
          <w:color w:val="000000"/>
          <w:sz w:val="16"/>
          <w:szCs w:val="16"/>
          <w:shd w:val="clear" w:color="auto" w:fill="FFFFFF"/>
        </w:rPr>
        <w:t xml:space="preserve">. </w:t>
      </w:r>
      <w:r w:rsidRPr="009C24D5">
        <w:rPr>
          <w:rFonts w:ascii="Times New Roman" w:hAnsi="Times New Roman"/>
          <w:bCs/>
          <w:color w:val="000000"/>
          <w:sz w:val="16"/>
          <w:szCs w:val="16"/>
          <w:shd w:val="clear" w:color="auto" w:fill="FFFFFF"/>
          <w:lang w:val="en-US"/>
        </w:rPr>
        <w:t>Dmitrieva</w:t>
      </w:r>
      <w:r w:rsidRPr="009C24D5">
        <w:rPr>
          <w:rFonts w:ascii="Times New Roman" w:hAnsi="Times New Roman"/>
          <w:bCs/>
          <w:color w:val="000000"/>
          <w:sz w:val="16"/>
          <w:szCs w:val="16"/>
          <w:shd w:val="clear" w:color="auto" w:fill="FFFFFF"/>
        </w:rPr>
        <w:t xml:space="preserve">. </w:t>
      </w:r>
      <w:r w:rsidRPr="009C24D5">
        <w:rPr>
          <w:rFonts w:ascii="Times New Roman" w:hAnsi="Times New Roman"/>
          <w:bCs/>
          <w:color w:val="000000"/>
          <w:sz w:val="16"/>
          <w:szCs w:val="16"/>
          <w:shd w:val="clear" w:color="auto" w:fill="FFFFFF"/>
          <w:lang w:val="en-US"/>
        </w:rPr>
        <w:t xml:space="preserve">Comprehensive study of 12th century wall painting fragments from the St. George Cathedral of the Yuryev Monastery in Veliky Novgorod (Russia) using complementary physico-chemical methods. Heritage Science, 2022, 10:49. </w:t>
      </w:r>
      <w:hyperlink r:id="rId122" w:history="1">
        <w:r w:rsidRPr="009C24D5">
          <w:rPr>
            <w:rFonts w:ascii="Times New Roman" w:hAnsi="Times New Roman"/>
            <w:bCs/>
            <w:color w:val="000000"/>
            <w:sz w:val="16"/>
            <w:szCs w:val="16"/>
            <w:shd w:val="clear" w:color="auto" w:fill="FFFFFF"/>
            <w:lang w:val="en-US"/>
          </w:rPr>
          <w:t>https://doi.org/10.1186/s40494-022-00680-y</w:t>
        </w:r>
      </w:hyperlink>
      <w:r w:rsidRPr="009C24D5">
        <w:rPr>
          <w:rFonts w:ascii="Times New Roman" w:hAnsi="Times New Roman"/>
          <w:bCs/>
          <w:color w:val="000000"/>
          <w:sz w:val="16"/>
          <w:szCs w:val="16"/>
          <w:shd w:val="clear" w:color="auto" w:fill="FFFFFF"/>
          <w:lang w:val="en-US"/>
        </w:rPr>
        <w:t xml:space="preserve">. </w:t>
      </w:r>
      <w:hyperlink r:id="rId123" w:history="1">
        <w:r w:rsidRPr="009C24D5">
          <w:rPr>
            <w:rFonts w:ascii="Times New Roman" w:hAnsi="Times New Roman"/>
            <w:bCs/>
            <w:color w:val="000000"/>
            <w:sz w:val="16"/>
            <w:szCs w:val="16"/>
            <w:shd w:val="clear" w:color="auto" w:fill="FFFFFF"/>
            <w:lang w:val="en-US"/>
          </w:rPr>
          <w:t>https://rdcu.be/cKYDp</w:t>
        </w:r>
      </w:hyperlink>
    </w:p>
    <w:p w:rsidR="002E015F" w:rsidRPr="009C24D5" w:rsidRDefault="002E015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r w:rsidRPr="009C24D5">
        <w:rPr>
          <w:rFonts w:ascii="Times New Roman" w:hAnsi="Times New Roman"/>
          <w:bCs/>
          <w:color w:val="000000"/>
          <w:sz w:val="16"/>
          <w:szCs w:val="16"/>
          <w:shd w:val="clear" w:color="auto" w:fill="FFFFFF"/>
          <w:lang w:val="en-US"/>
        </w:rPr>
        <w:t>T.D. Panova, A.Yu. Dmitriev, S.B. Borzakov, C. Hramco. «The cause of death – arsenic or mercury? Neutron activation analysis of samples from entombments in the Moscow Kremlin (16 – early 17 century</w:t>
      </w:r>
      <w:proofErr w:type="gramStart"/>
      <w:r w:rsidRPr="009C24D5">
        <w:rPr>
          <w:rFonts w:ascii="Times New Roman" w:hAnsi="Times New Roman"/>
          <w:bCs/>
          <w:color w:val="000000"/>
          <w:sz w:val="16"/>
          <w:szCs w:val="16"/>
          <w:shd w:val="clear" w:color="auto" w:fill="FFFFFF"/>
          <w:lang w:val="en-US"/>
        </w:rPr>
        <w:t>)»</w:t>
      </w:r>
      <w:proofErr w:type="gramEnd"/>
      <w:r w:rsidRPr="009C24D5">
        <w:rPr>
          <w:rFonts w:ascii="Times New Roman" w:hAnsi="Times New Roman"/>
          <w:bCs/>
          <w:color w:val="000000"/>
          <w:sz w:val="16"/>
          <w:szCs w:val="16"/>
          <w:shd w:val="clear" w:color="auto" w:fill="FFFFFF"/>
          <w:lang w:val="en-US"/>
        </w:rPr>
        <w:t xml:space="preserve"> in «Unusual Death and Memorialization. Burial, Space, and Memory in the Post-Medieval North» edited by T. Kallio-Seppä, S. Lipkin, T. Väre, U. Moilanen and A. Tranberg. Berghahn books, 2022, PP. 195-214. ISBN 978-1-80073-602-3. eISBN 978-1-80073-603-0.</w:t>
      </w:r>
    </w:p>
    <w:p w:rsidR="002E015F" w:rsidRPr="009C24D5" w:rsidRDefault="002E015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r w:rsidRPr="009C24D5">
        <w:rPr>
          <w:rFonts w:ascii="Times New Roman" w:hAnsi="Times New Roman"/>
          <w:bCs/>
          <w:color w:val="000000"/>
          <w:sz w:val="16"/>
          <w:szCs w:val="16"/>
          <w:shd w:val="clear" w:color="auto" w:fill="FFFFFF"/>
          <w:lang w:val="en-US"/>
        </w:rPr>
        <w:t xml:space="preserve">W.M. Badawy, A.Yu. Dmitriev, V.Yu. Koval, V.S. Smirnova, O.E. Chepurchenko, V.V. Lobachev, M.O. Belova and A.M. Galushko. «Formation of reference groups for archaeological ceramics using neutron activation and multivariate statistical analyses». Archaeometry, 2022. </w:t>
      </w:r>
      <w:hyperlink r:id="rId124" w:history="1">
        <w:r w:rsidRPr="009C24D5">
          <w:rPr>
            <w:rFonts w:ascii="Times New Roman" w:hAnsi="Times New Roman"/>
            <w:bCs/>
            <w:color w:val="000000"/>
            <w:sz w:val="16"/>
            <w:szCs w:val="16"/>
            <w:shd w:val="clear" w:color="auto" w:fill="FFFFFF"/>
            <w:lang w:val="en-US"/>
          </w:rPr>
          <w:t>https://doi.org/10.1111/arcm.12793</w:t>
        </w:r>
      </w:hyperlink>
    </w:p>
    <w:p w:rsidR="002E015F" w:rsidRPr="009C24D5" w:rsidRDefault="002E015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r w:rsidRPr="009C24D5">
        <w:rPr>
          <w:rFonts w:ascii="Times New Roman" w:hAnsi="Times New Roman"/>
          <w:bCs/>
          <w:color w:val="000000"/>
          <w:sz w:val="16"/>
          <w:szCs w:val="16"/>
          <w:shd w:val="clear" w:color="auto" w:fill="FFFFFF"/>
          <w:lang w:val="en-US"/>
        </w:rPr>
        <w:t xml:space="preserve">. S.B. Borzakov, A.Zh. Zhomartova, A.Yu. Dmitriev, V.Yu. Koval, C. Hramco, W.M. Badawy. «Prompt Gamma Activation Analysis for Determining the Elemental Composition of Archaeological Ceramics». Applied Radiation and Isotopes, 2022, 183, 110152. </w:t>
      </w:r>
      <w:hyperlink r:id="rId125" w:history="1">
        <w:r w:rsidRPr="009C24D5">
          <w:rPr>
            <w:rFonts w:ascii="Times New Roman" w:hAnsi="Times New Roman"/>
            <w:bCs/>
            <w:color w:val="000000"/>
            <w:sz w:val="16"/>
            <w:szCs w:val="16"/>
            <w:shd w:val="clear" w:color="auto" w:fill="FFFFFF"/>
            <w:lang w:val="en-US"/>
          </w:rPr>
          <w:t>https://doi.org/10.1016/j.apradiso.2022.110152</w:t>
        </w:r>
      </w:hyperlink>
      <w:r w:rsidRPr="009C24D5">
        <w:rPr>
          <w:rFonts w:ascii="Times New Roman" w:hAnsi="Times New Roman"/>
          <w:bCs/>
          <w:color w:val="000000"/>
          <w:sz w:val="16"/>
          <w:szCs w:val="16"/>
          <w:shd w:val="clear" w:color="auto" w:fill="FFFFFF"/>
          <w:lang w:val="en-US"/>
        </w:rPr>
        <w:t>.</w:t>
      </w:r>
    </w:p>
    <w:p w:rsidR="002E015F" w:rsidRPr="009C24D5" w:rsidRDefault="002E015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r w:rsidRPr="009C24D5">
        <w:rPr>
          <w:rFonts w:ascii="Times New Roman" w:hAnsi="Times New Roman"/>
          <w:bCs/>
          <w:color w:val="000000"/>
          <w:sz w:val="16"/>
          <w:szCs w:val="16"/>
          <w:shd w:val="clear" w:color="auto" w:fill="FFFFFF"/>
          <w:lang w:val="en-US"/>
        </w:rPr>
        <w:t xml:space="preserve">W. Badawy, A. Elsenbawy, A. Dmitriev, H. El Samman, Al. Shcheglov, A. El-Gamal, N.H.M. Kamel, M. Mekewi. «Characterization of major and trace elements in coastal sediments along the Egyptian Mediterranean Sea». Marine Pollution Bulletin, 2022, 177, 113526. </w:t>
      </w:r>
      <w:hyperlink r:id="rId126" w:history="1">
        <w:r w:rsidRPr="009C24D5">
          <w:rPr>
            <w:rFonts w:ascii="Times New Roman" w:hAnsi="Times New Roman"/>
            <w:bCs/>
            <w:color w:val="000000"/>
            <w:sz w:val="16"/>
            <w:szCs w:val="16"/>
            <w:shd w:val="clear" w:color="auto" w:fill="FFFFFF"/>
          </w:rPr>
          <w:t>https://doi.org/10.1016/j.marpolbul.2022.113526</w:t>
        </w:r>
      </w:hyperlink>
      <w:r w:rsidRPr="009C24D5">
        <w:rPr>
          <w:rFonts w:ascii="Times New Roman" w:hAnsi="Times New Roman"/>
          <w:bCs/>
          <w:color w:val="000000"/>
          <w:sz w:val="16"/>
          <w:szCs w:val="16"/>
          <w:shd w:val="clear" w:color="auto" w:fill="FFFFFF"/>
          <w:lang w:val="en-US"/>
        </w:rPr>
        <w:t>.</w:t>
      </w:r>
    </w:p>
    <w:p w:rsidR="002E015F" w:rsidRPr="009C24D5" w:rsidRDefault="002E015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r w:rsidRPr="009C24D5">
        <w:rPr>
          <w:rFonts w:ascii="Times New Roman" w:hAnsi="Times New Roman"/>
          <w:bCs/>
          <w:color w:val="000000"/>
          <w:sz w:val="16"/>
          <w:szCs w:val="16"/>
          <w:shd w:val="clear" w:color="auto" w:fill="FFFFFF"/>
          <w:lang w:val="en-US"/>
        </w:rPr>
        <w:t xml:space="preserve">B. Niedobová, W.M. Badawy, A.Yu. Dmitriev, P. Jančík, O.E. Chepurchenko, M.V. Bulavin and M.O. Belova. «Neutron Activation Analysis of PM10 for Air Quality of an Industrial Region in the Czech Republic: A Case Study». Atmosphere, 2022, 13, 479. </w:t>
      </w:r>
      <w:hyperlink r:id="rId127" w:history="1">
        <w:r w:rsidRPr="009C24D5">
          <w:rPr>
            <w:rFonts w:ascii="Times New Roman" w:hAnsi="Times New Roman"/>
            <w:bCs/>
            <w:color w:val="000000"/>
            <w:sz w:val="16"/>
            <w:szCs w:val="16"/>
            <w:shd w:val="clear" w:color="auto" w:fill="FFFFFF"/>
            <w:lang w:val="en-US"/>
          </w:rPr>
          <w:t>https://doi.org/10.3390/atmos13030479</w:t>
        </w:r>
      </w:hyperlink>
      <w:r w:rsidRPr="009C24D5">
        <w:rPr>
          <w:rFonts w:ascii="Times New Roman" w:hAnsi="Times New Roman"/>
          <w:bCs/>
          <w:color w:val="000000"/>
          <w:sz w:val="16"/>
          <w:szCs w:val="16"/>
          <w:shd w:val="clear" w:color="auto" w:fill="FFFFFF"/>
          <w:lang w:val="en-US"/>
        </w:rPr>
        <w:t>.</w:t>
      </w:r>
    </w:p>
    <w:p w:rsidR="002E015F" w:rsidRPr="009C24D5" w:rsidRDefault="002E015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r w:rsidRPr="009C24D5">
        <w:rPr>
          <w:rFonts w:ascii="Times New Roman" w:hAnsi="Times New Roman"/>
          <w:bCs/>
          <w:color w:val="000000"/>
          <w:sz w:val="16"/>
          <w:szCs w:val="16"/>
          <w:shd w:val="clear" w:color="auto" w:fill="FFFFFF"/>
          <w:lang w:val="en-US"/>
        </w:rPr>
        <w:t>W.M. Badawy, O. Duliu; A. El-Taher; A. Elsenbawy; A.Yu. Dmitriev; A. El-Gamal; W. Arafa. «Datasets of trace elements in shallow marine sediments along the Egyptian shore of the Mediterranean and Red Seas». Data in Brief, Volume 42, 2022, 108217.</w:t>
      </w:r>
    </w:p>
    <w:p w:rsidR="002E015F" w:rsidRPr="009C24D5" w:rsidRDefault="002E015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r w:rsidRPr="009C24D5">
        <w:rPr>
          <w:rFonts w:ascii="Times New Roman" w:hAnsi="Times New Roman"/>
          <w:bCs/>
          <w:color w:val="000000"/>
          <w:sz w:val="16"/>
          <w:szCs w:val="16"/>
          <w:shd w:val="clear" w:color="auto" w:fill="FFFFFF"/>
          <w:lang w:val="en-US"/>
        </w:rPr>
        <w:t xml:space="preserve">S.B. Borzakov, A.Zh. Zhomartova, T.I. Ivankina, A.Yu. Dmitriev, V.V. Lobachev. «The Elemental and Texture Analysis of the Chelyabinsk Meteorite Fragment by Non-destructive Neutron Methods». Physics of Particles and Nuclei Letters, 2022, Vol. 19, No. 2, pp. 176–182. DOI 10.1134/S1547477122020030. </w:t>
      </w:r>
      <w:hyperlink r:id="rId128" w:history="1">
        <w:r w:rsidRPr="009C24D5">
          <w:rPr>
            <w:rFonts w:ascii="Times New Roman" w:hAnsi="Times New Roman"/>
            <w:bCs/>
            <w:color w:val="000000"/>
            <w:sz w:val="16"/>
            <w:szCs w:val="16"/>
            <w:shd w:val="clear" w:color="auto" w:fill="FFFFFF"/>
            <w:lang w:val="en-US"/>
          </w:rPr>
          <w:t>https</w:t>
        </w:r>
        <w:r w:rsidRPr="009C24D5">
          <w:rPr>
            <w:rFonts w:ascii="Times New Roman" w:hAnsi="Times New Roman"/>
            <w:bCs/>
            <w:color w:val="000000"/>
            <w:sz w:val="16"/>
            <w:szCs w:val="16"/>
            <w:shd w:val="clear" w:color="auto" w:fill="FFFFFF"/>
          </w:rPr>
          <w:t>://</w:t>
        </w:r>
        <w:r w:rsidRPr="009C24D5">
          <w:rPr>
            <w:rFonts w:ascii="Times New Roman" w:hAnsi="Times New Roman"/>
            <w:bCs/>
            <w:color w:val="000000"/>
            <w:sz w:val="16"/>
            <w:szCs w:val="16"/>
            <w:shd w:val="clear" w:color="auto" w:fill="FFFFFF"/>
            <w:lang w:val="en-US"/>
          </w:rPr>
          <w:t>rdcu</w:t>
        </w:r>
        <w:r w:rsidRPr="009C24D5">
          <w:rPr>
            <w:rFonts w:ascii="Times New Roman" w:hAnsi="Times New Roman"/>
            <w:bCs/>
            <w:color w:val="000000"/>
            <w:sz w:val="16"/>
            <w:szCs w:val="16"/>
            <w:shd w:val="clear" w:color="auto" w:fill="FFFFFF"/>
          </w:rPr>
          <w:t>.</w:t>
        </w:r>
        <w:r w:rsidRPr="009C24D5">
          <w:rPr>
            <w:rFonts w:ascii="Times New Roman" w:hAnsi="Times New Roman"/>
            <w:bCs/>
            <w:color w:val="000000"/>
            <w:sz w:val="16"/>
            <w:szCs w:val="16"/>
            <w:shd w:val="clear" w:color="auto" w:fill="FFFFFF"/>
            <w:lang w:val="en-US"/>
          </w:rPr>
          <w:t>be</w:t>
        </w:r>
        <w:r w:rsidRPr="009C24D5">
          <w:rPr>
            <w:rFonts w:ascii="Times New Roman" w:hAnsi="Times New Roman"/>
            <w:bCs/>
            <w:color w:val="000000"/>
            <w:sz w:val="16"/>
            <w:szCs w:val="16"/>
            <w:shd w:val="clear" w:color="auto" w:fill="FFFFFF"/>
          </w:rPr>
          <w:t>/</w:t>
        </w:r>
        <w:r w:rsidRPr="009C24D5">
          <w:rPr>
            <w:rFonts w:ascii="Times New Roman" w:hAnsi="Times New Roman"/>
            <w:bCs/>
            <w:color w:val="000000"/>
            <w:sz w:val="16"/>
            <w:szCs w:val="16"/>
            <w:shd w:val="clear" w:color="auto" w:fill="FFFFFF"/>
            <w:lang w:val="en-US"/>
          </w:rPr>
          <w:t>cLCnj</w:t>
        </w:r>
      </w:hyperlink>
      <w:r w:rsidRPr="009C24D5">
        <w:rPr>
          <w:rFonts w:ascii="Times New Roman" w:hAnsi="Times New Roman"/>
          <w:bCs/>
          <w:color w:val="000000"/>
          <w:sz w:val="16"/>
          <w:szCs w:val="16"/>
          <w:shd w:val="clear" w:color="auto" w:fill="FFFFFF"/>
        </w:rPr>
        <w:t>С.Б. Борзаков</w:t>
      </w:r>
      <w:r w:rsidRPr="009C24D5">
        <w:rPr>
          <w:rFonts w:ascii="Times New Roman" w:hAnsi="Times New Roman"/>
          <w:bCs/>
          <w:color w:val="000000"/>
          <w:sz w:val="16"/>
          <w:szCs w:val="16"/>
          <w:shd w:val="clear" w:color="auto" w:fill="FFFFFF"/>
          <w:lang w:val="en-US"/>
        </w:rPr>
        <w:t>a</w:t>
      </w:r>
      <w:r w:rsidRPr="009C24D5">
        <w:rPr>
          <w:rFonts w:ascii="Times New Roman" w:hAnsi="Times New Roman"/>
          <w:bCs/>
          <w:color w:val="000000"/>
          <w:sz w:val="16"/>
          <w:szCs w:val="16"/>
          <w:shd w:val="clear" w:color="auto" w:fill="FFFFFF"/>
        </w:rPr>
        <w:t xml:space="preserve">, А.Ж. Жомартова, Т.И. Иванкина, А.Ю. Дмитриев, В.В. Лобачёв. «Элементный и текстурный анализ фрагмента челябинского метеорита с помощью неразрушающих нейтронных методов». </w:t>
      </w:r>
      <w:r w:rsidRPr="009C24D5">
        <w:rPr>
          <w:rFonts w:ascii="Times New Roman" w:hAnsi="Times New Roman"/>
          <w:bCs/>
          <w:color w:val="000000"/>
          <w:sz w:val="16"/>
          <w:szCs w:val="16"/>
          <w:shd w:val="clear" w:color="auto" w:fill="FFFFFF"/>
          <w:lang w:val="en-US"/>
        </w:rPr>
        <w:t>Письма в ЭЧАЯ, 2022. Т. 19, № 2(241). С. 134–143.</w:t>
      </w:r>
    </w:p>
    <w:p w:rsidR="008C059F" w:rsidRPr="009C24D5" w:rsidRDefault="008C059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r w:rsidRPr="009C24D5">
        <w:rPr>
          <w:rFonts w:ascii="Times New Roman" w:hAnsi="Times New Roman"/>
          <w:bCs/>
          <w:color w:val="000000"/>
          <w:sz w:val="16"/>
          <w:szCs w:val="16"/>
          <w:shd w:val="clear" w:color="auto" w:fill="FFFFFF"/>
          <w:lang w:val="en-US"/>
        </w:rPr>
        <w:t>Abdo S., Nekhoroshkov P.S., Zinicovscaia I. et al., 2022, Status of the Coastal Marine Environment in the Southern Red Sea, Yemen, as Reflected by Elements Accumulated in the Skeletons of Scleractinian (Stony) Corals. Arch Environ Contam Toxicol 83, 95–108. </w:t>
      </w:r>
      <w:hyperlink r:id="rId129" w:tgtFrame="_blank" w:history="1">
        <w:r w:rsidRPr="009C24D5">
          <w:rPr>
            <w:rFonts w:ascii="Times New Roman" w:hAnsi="Times New Roman"/>
            <w:bCs/>
            <w:color w:val="000000"/>
            <w:sz w:val="16"/>
            <w:szCs w:val="16"/>
            <w:shd w:val="clear" w:color="auto" w:fill="FFFFFF"/>
            <w:lang w:val="en-US"/>
          </w:rPr>
          <w:t>https://doi.org/10.1007/s00244-022-00940-9</w:t>
        </w:r>
      </w:hyperlink>
    </w:p>
    <w:p w:rsidR="008C059F" w:rsidRPr="009C24D5" w:rsidRDefault="008C059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r w:rsidRPr="009C24D5">
        <w:rPr>
          <w:rFonts w:ascii="Times New Roman" w:hAnsi="Times New Roman"/>
          <w:bCs/>
          <w:color w:val="000000"/>
          <w:sz w:val="16"/>
          <w:szCs w:val="16"/>
          <w:shd w:val="clear" w:color="auto" w:fill="FFFFFF"/>
          <w:lang w:val="en-US"/>
        </w:rPr>
        <w:t>Aničić Urošević, M., Kuzmanoski, M., Milićević, T., Kodranov, I., Vergel, K., &amp; Popović, A., 2022, Moss bag sensitivity for the assessment of airborne elements at suburban background site during spring/summer season characterized by Saharan dust intrusions. Air Quality, Atmosphere &amp; Health, 1-21.</w:t>
      </w:r>
    </w:p>
    <w:p w:rsidR="008C059F" w:rsidRPr="009C24D5" w:rsidRDefault="008C059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r w:rsidRPr="009C24D5">
        <w:rPr>
          <w:rFonts w:ascii="Times New Roman" w:hAnsi="Times New Roman"/>
          <w:bCs/>
          <w:color w:val="000000"/>
          <w:sz w:val="16"/>
          <w:szCs w:val="16"/>
          <w:shd w:val="clear" w:color="auto" w:fill="FFFFFF"/>
          <w:lang w:val="en-US"/>
        </w:rPr>
        <w:t xml:space="preserve">Abdushukurov D.A., Abdusamadzoda D., Duliu O.G., Zinicovscaia I., Nekhoroshkov P.S.,2022, On the Geochemistry of Major and Trace Elements Distribution in Sediments and Soils of Zarafshon River Valley, Western Tajikistan. Appl. Sci., 12, 2763. </w:t>
      </w:r>
      <w:hyperlink r:id="rId130" w:history="1">
        <w:r w:rsidRPr="009C24D5">
          <w:rPr>
            <w:rFonts w:ascii="Times New Roman" w:hAnsi="Times New Roman"/>
            <w:bCs/>
            <w:color w:val="000000"/>
            <w:sz w:val="16"/>
            <w:szCs w:val="16"/>
            <w:shd w:val="clear" w:color="auto" w:fill="FFFFFF"/>
            <w:lang w:val="en-US"/>
          </w:rPr>
          <w:t>https://doi.org/10.3390/app12062763</w:t>
        </w:r>
      </w:hyperlink>
    </w:p>
    <w:p w:rsidR="008C059F" w:rsidRPr="009C24D5" w:rsidRDefault="008C059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r w:rsidRPr="009C24D5">
        <w:rPr>
          <w:rFonts w:ascii="Times New Roman" w:hAnsi="Times New Roman"/>
          <w:bCs/>
          <w:color w:val="000000"/>
          <w:sz w:val="16"/>
          <w:szCs w:val="16"/>
          <w:shd w:val="clear" w:color="auto" w:fill="FFFFFF"/>
          <w:lang w:val="en-US"/>
        </w:rPr>
        <w:t xml:space="preserve">Badawy W. M., Sarhan Y., Duliu O. G., Kim J., Yushin N., Samman H. E., ... &amp; Shcheglov A., 2022, Monitoring of air pollutants using plants and co-located soil—Egypt: Characteristics, pollution, and toxicity impact: Environmental Science and Pollution Research, Volume 29, Issue 14, pp 21049-21066. DOI: </w:t>
      </w:r>
      <w:hyperlink r:id="rId131" w:tgtFrame="_blank" w:history="1">
        <w:r w:rsidRPr="009C24D5">
          <w:rPr>
            <w:rFonts w:ascii="Times New Roman" w:hAnsi="Times New Roman"/>
            <w:bCs/>
            <w:color w:val="000000"/>
            <w:sz w:val="16"/>
            <w:szCs w:val="16"/>
            <w:shd w:val="clear" w:color="auto" w:fill="FFFFFF"/>
            <w:lang w:val="en-US"/>
          </w:rPr>
          <w:t>10.1007/s11356-021-17218-7</w:t>
        </w:r>
      </w:hyperlink>
    </w:p>
    <w:p w:rsidR="008C059F" w:rsidRPr="009C24D5" w:rsidRDefault="008C059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r w:rsidRPr="009C24D5">
        <w:rPr>
          <w:rFonts w:ascii="Times New Roman" w:hAnsi="Times New Roman"/>
          <w:bCs/>
          <w:color w:val="000000"/>
          <w:sz w:val="16"/>
          <w:szCs w:val="16"/>
          <w:shd w:val="clear" w:color="auto" w:fill="FFFFFF"/>
          <w:lang w:val="en-US"/>
        </w:rPr>
        <w:t xml:space="preserve">Cepoi L., Zinicovscaia I., Valuta A., Codreanu L., Rudi, L., Chiriac T., ... &amp; Peshkova A., 2021, Bioremediation capacity of edaphic cyanobacteria Nostoc linckia for chromium in association with other heavy-metals-contaminated soils: Environments, Volume 9, Issue 1, p 1. </w:t>
      </w:r>
      <w:hyperlink r:id="rId132" w:history="1">
        <w:r w:rsidRPr="009C24D5">
          <w:rPr>
            <w:rFonts w:ascii="Times New Roman" w:hAnsi="Times New Roman"/>
            <w:bCs/>
            <w:color w:val="000000"/>
            <w:sz w:val="16"/>
            <w:szCs w:val="16"/>
            <w:shd w:val="clear" w:color="auto" w:fill="FFFFFF"/>
            <w:lang w:val="en-US"/>
          </w:rPr>
          <w:t>https://doi.org/10.3390/environments9010001</w:t>
        </w:r>
      </w:hyperlink>
    </w:p>
    <w:p w:rsidR="008C059F" w:rsidRPr="009C24D5" w:rsidRDefault="008C059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r w:rsidRPr="009C24D5">
        <w:rPr>
          <w:rFonts w:ascii="Times New Roman" w:hAnsi="Times New Roman"/>
          <w:bCs/>
          <w:color w:val="000000"/>
          <w:sz w:val="16"/>
          <w:szCs w:val="16"/>
          <w:shd w:val="clear" w:color="auto" w:fill="FFFFFF"/>
          <w:lang w:val="en-US"/>
        </w:rPr>
        <w:t xml:space="preserve">Cepoi L., Zinicovscaia I., Valuţă A., Codreanu L., Rudi L., Chiriac T., ... &amp; Peshkova A., 2022, Peculiarities of the Edaphic Cyanobacterium </w:t>
      </w:r>
      <w:bookmarkStart w:id="38" w:name="_Hlk120777320"/>
      <w:r w:rsidRPr="009C24D5">
        <w:rPr>
          <w:rFonts w:ascii="Times New Roman" w:hAnsi="Times New Roman"/>
          <w:bCs/>
          <w:color w:val="000000"/>
          <w:sz w:val="16"/>
          <w:szCs w:val="16"/>
          <w:shd w:val="clear" w:color="auto" w:fill="FFFFFF"/>
          <w:lang w:val="en-US"/>
        </w:rPr>
        <w:t xml:space="preserve">Nostoc linckia </w:t>
      </w:r>
      <w:bookmarkEnd w:id="38"/>
      <w:r w:rsidRPr="009C24D5">
        <w:rPr>
          <w:rFonts w:ascii="Times New Roman" w:hAnsi="Times New Roman"/>
          <w:bCs/>
          <w:color w:val="000000"/>
          <w:sz w:val="16"/>
          <w:szCs w:val="16"/>
          <w:shd w:val="clear" w:color="auto" w:fill="FFFFFF"/>
          <w:lang w:val="en-US"/>
        </w:rPr>
        <w:t xml:space="preserve">Culture Response and Heavy Metal Accumulation from Copper-Containing Multimetal Systems: Toxics, Volume 10, Issue 3, pp 1-16. </w:t>
      </w:r>
      <w:hyperlink r:id="rId133" w:history="1">
        <w:r w:rsidRPr="009C24D5">
          <w:rPr>
            <w:rFonts w:ascii="Times New Roman" w:hAnsi="Times New Roman"/>
            <w:bCs/>
            <w:color w:val="000000"/>
            <w:sz w:val="16"/>
            <w:szCs w:val="16"/>
            <w:shd w:val="clear" w:color="auto" w:fill="FFFFFF"/>
            <w:lang w:val="en-US"/>
          </w:rPr>
          <w:t>https://doi.org/10.3390/toxics10030113</w:t>
        </w:r>
      </w:hyperlink>
    </w:p>
    <w:p w:rsidR="008C059F" w:rsidRPr="009C24D5" w:rsidRDefault="008C059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r w:rsidRPr="009C24D5">
        <w:rPr>
          <w:rFonts w:ascii="Times New Roman" w:hAnsi="Times New Roman"/>
          <w:bCs/>
          <w:color w:val="000000"/>
          <w:sz w:val="16"/>
          <w:szCs w:val="16"/>
          <w:shd w:val="clear" w:color="auto" w:fill="FFFFFF"/>
          <w:lang w:val="en-US"/>
        </w:rPr>
        <w:t>Cepoi L., Zinicovscaia I., Rudi L., Chiriac T., Djur S., Yushin N., &amp; Grozdov D., 2022, Assessment of Metal Accumulation by Arthrospira platensis and Its Adaptation to Iterative Action of Nickel Mono-and Polymetallic Synthetic Effluents: Microorganisms, Volume 10, Issue 5, p 1041. doi: </w:t>
      </w:r>
      <w:hyperlink r:id="rId134" w:tgtFrame="_blank" w:history="1">
        <w:r w:rsidRPr="009C24D5">
          <w:rPr>
            <w:rFonts w:ascii="Times New Roman" w:hAnsi="Times New Roman"/>
            <w:bCs/>
            <w:color w:val="000000"/>
            <w:sz w:val="16"/>
            <w:szCs w:val="16"/>
            <w:shd w:val="clear" w:color="auto" w:fill="FFFFFF"/>
            <w:lang w:val="en-US"/>
          </w:rPr>
          <w:t>10.3390/microorganisms10051041</w:t>
        </w:r>
      </w:hyperlink>
      <w:r w:rsidRPr="009C24D5">
        <w:rPr>
          <w:rFonts w:ascii="Times New Roman" w:hAnsi="Times New Roman"/>
          <w:bCs/>
          <w:color w:val="000000"/>
          <w:sz w:val="16"/>
          <w:szCs w:val="16"/>
          <w:shd w:val="clear" w:color="auto" w:fill="FFFFFF"/>
          <w:lang w:val="en-US"/>
        </w:rPr>
        <w:t xml:space="preserve"> </w:t>
      </w:r>
    </w:p>
    <w:p w:rsidR="008C059F" w:rsidRPr="009C24D5" w:rsidRDefault="008C059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r w:rsidRPr="009C24D5">
        <w:rPr>
          <w:rFonts w:ascii="Times New Roman" w:hAnsi="Times New Roman"/>
          <w:bCs/>
          <w:color w:val="000000"/>
          <w:sz w:val="16"/>
          <w:szCs w:val="16"/>
          <w:shd w:val="clear" w:color="auto" w:fill="FFFFFF"/>
          <w:lang w:val="en-US"/>
        </w:rPr>
        <w:t>Cepoi L., Zinicovscaia I., Rudi L., Chiriac T., Turchenko V., Changes in the Dunaliella salina biomass composition during silver nanoparticles formation. Nanotechnology for Environmental Engineering. doi: 10.1007/s41204-022-00218-4</w:t>
      </w:r>
    </w:p>
    <w:p w:rsidR="008C059F" w:rsidRPr="009C24D5" w:rsidRDefault="008C059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r w:rsidRPr="009C24D5">
        <w:rPr>
          <w:rFonts w:ascii="Times New Roman" w:hAnsi="Times New Roman"/>
          <w:bCs/>
          <w:color w:val="000000"/>
          <w:sz w:val="16"/>
          <w:szCs w:val="16"/>
          <w:shd w:val="clear" w:color="auto" w:fill="FFFFFF"/>
          <w:lang w:val="en-US"/>
        </w:rPr>
        <w:t xml:space="preserve">Cepoi L., Rudi L., Chiriac T., Valuta A., Zinicovscaia I., Miscu V., Rudic V.,2022, Silver Nanoparticles as Stimulators in Biotechnology of Porphyridium cruentum. In: Tiginyanu I., Sontea V., Railean S. (eds) 5th International Conference on Nanotechnologies and Biomedical Engineering. ICNBME 2021. IFMBE Proceedings, vol 87. Springer, Cham. </w:t>
      </w:r>
      <w:hyperlink r:id="rId135" w:history="1">
        <w:r w:rsidRPr="009C24D5">
          <w:rPr>
            <w:rFonts w:ascii="Times New Roman" w:hAnsi="Times New Roman"/>
            <w:bCs/>
            <w:color w:val="000000"/>
            <w:sz w:val="16"/>
            <w:szCs w:val="16"/>
            <w:shd w:val="clear" w:color="auto" w:fill="FFFFFF"/>
            <w:lang w:val="en-US"/>
          </w:rPr>
          <w:t>https://doi.org/10.1007/978-3-030-92328-0_68</w:t>
        </w:r>
      </w:hyperlink>
    </w:p>
    <w:p w:rsidR="008C059F" w:rsidRPr="009C24D5" w:rsidRDefault="008C059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bookmarkStart w:id="39" w:name="_Hlk120797794"/>
      <w:r w:rsidRPr="009C24D5">
        <w:rPr>
          <w:rFonts w:ascii="Times New Roman" w:hAnsi="Times New Roman"/>
          <w:bCs/>
          <w:color w:val="000000"/>
          <w:sz w:val="16"/>
          <w:szCs w:val="16"/>
          <w:shd w:val="clear" w:color="auto" w:fill="FFFFFF"/>
          <w:lang w:val="en-US"/>
        </w:rPr>
        <w:lastRenderedPageBreak/>
        <w:t>Chaligava O., Grozdov D., Yushin N., Zinicovscaia I., Vergel K., 2022, Distribution of Natural and Anthropogenic Radionuclides in Soil Samples in Recreational Zones of Moscow. Water Air Soil Pollution, Volume 233, Issue 11, 448.</w:t>
      </w:r>
      <w:r w:rsidRPr="009C24D5">
        <w:rPr>
          <w:rFonts w:ascii="Times New Roman" w:hAnsi="Times New Roman"/>
          <w:bCs/>
          <w:color w:val="000000"/>
          <w:sz w:val="16"/>
          <w:szCs w:val="16"/>
          <w:shd w:val="clear" w:color="auto" w:fill="FFFFFF"/>
          <w:lang w:val="en-US"/>
        </w:rPr>
        <w:br/>
      </w:r>
      <w:hyperlink r:id="rId136" w:history="1">
        <w:r w:rsidRPr="009C24D5">
          <w:rPr>
            <w:rFonts w:ascii="Times New Roman" w:hAnsi="Times New Roman"/>
            <w:bCs/>
            <w:color w:val="000000"/>
            <w:sz w:val="16"/>
            <w:szCs w:val="16"/>
            <w:shd w:val="clear" w:color="auto" w:fill="FFFFFF"/>
            <w:lang w:val="en-US"/>
          </w:rPr>
          <w:t>https://doi.org/10.1007/s11270-022-05930-0</w:t>
        </w:r>
      </w:hyperlink>
    </w:p>
    <w:bookmarkEnd w:id="39"/>
    <w:p w:rsidR="008C059F" w:rsidRPr="009C24D5" w:rsidRDefault="008C059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r w:rsidRPr="009C24D5">
        <w:rPr>
          <w:rFonts w:ascii="Times New Roman" w:hAnsi="Times New Roman"/>
          <w:bCs/>
          <w:color w:val="000000"/>
          <w:sz w:val="16"/>
          <w:szCs w:val="16"/>
          <w:shd w:val="clear" w:color="auto" w:fill="FFFFFF"/>
          <w:lang w:val="en-US"/>
        </w:rPr>
        <w:t xml:space="preserve">Сhilian A., Bancuta O.R., Bancuta I., Popescu I. V., Gheboianu A. I., Tănase N.M., Tuican M., Zaharia M., Zinicovscaia I.,2022,  Extraction of heavy metals and phosphorus from sewage sludge with elimination of antibiotics and biological risks. Chemical Engineering Journal, 437 (1), 135298 (IF: 13,273; AIS: 1,669). </w:t>
      </w:r>
      <w:hyperlink r:id="rId137" w:history="1">
        <w:r w:rsidRPr="009C24D5">
          <w:rPr>
            <w:rFonts w:ascii="Times New Roman" w:hAnsi="Times New Roman"/>
            <w:bCs/>
            <w:color w:val="000000"/>
            <w:sz w:val="16"/>
            <w:szCs w:val="16"/>
            <w:shd w:val="clear" w:color="auto" w:fill="FFFFFF"/>
            <w:lang w:val="en-US"/>
          </w:rPr>
          <w:t>https://doi.org/10.1016/j.cej.2022.135298</w:t>
        </w:r>
      </w:hyperlink>
    </w:p>
    <w:p w:rsidR="008C059F" w:rsidRPr="009C24D5" w:rsidRDefault="008C059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r w:rsidRPr="009C24D5">
        <w:rPr>
          <w:rFonts w:ascii="Times New Roman" w:hAnsi="Times New Roman"/>
          <w:bCs/>
          <w:color w:val="000000"/>
          <w:sz w:val="16"/>
          <w:szCs w:val="16"/>
          <w:shd w:val="clear" w:color="auto" w:fill="FFFFFF"/>
          <w:lang w:val="en-US"/>
        </w:rPr>
        <w:t xml:space="preserve">Chmielowska-Bąk J., Shcheglova E., Rosik K., Yushin N., Zinicovscaia I., &amp; Deckert J., 2022, Oxidative RNA modifications as an early response of soybean (Glycine max L.) exposed to copper and lead: Frontiers in Plant Science, p 3437.                   DOI: </w:t>
      </w:r>
      <w:hyperlink r:id="rId138" w:tgtFrame="_blank" w:history="1">
        <w:r w:rsidRPr="009C24D5">
          <w:rPr>
            <w:rFonts w:ascii="Times New Roman" w:hAnsi="Times New Roman"/>
            <w:bCs/>
            <w:color w:val="000000"/>
            <w:sz w:val="16"/>
            <w:szCs w:val="16"/>
            <w:shd w:val="clear" w:color="auto" w:fill="FFFFFF"/>
            <w:lang w:val="en-US"/>
          </w:rPr>
          <w:t xml:space="preserve">10.3389/fpls.2021.828620 </w:t>
        </w:r>
      </w:hyperlink>
    </w:p>
    <w:p w:rsidR="008C059F" w:rsidRPr="009C24D5" w:rsidRDefault="008C059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bookmarkStart w:id="40" w:name="_Hlk120778316"/>
      <w:r w:rsidRPr="009C24D5">
        <w:rPr>
          <w:rFonts w:ascii="Times New Roman" w:hAnsi="Times New Roman"/>
          <w:bCs/>
          <w:color w:val="000000"/>
          <w:sz w:val="16"/>
          <w:szCs w:val="16"/>
          <w:shd w:val="clear" w:color="auto" w:fill="FFFFFF"/>
          <w:lang w:val="en-US"/>
        </w:rPr>
        <w:t>Ciocarlan A., Dragalin I., Aricu A., Lupascu L., Ciocarlan N., Vergel K., Duliu O.G., Hristozova G., Zinicovscaia I., 2022, Chemical Profile,Elemental Composition, and Antimicrobial Activity of Plants of the Teucrium (Lamiaceae) Genus Growing in Moldova. Agronomy, 12, 772. https://doi.org/10.3390/agronomy12040772</w:t>
      </w:r>
    </w:p>
    <w:bookmarkEnd w:id="40"/>
    <w:p w:rsidR="008C059F" w:rsidRPr="009C24D5" w:rsidRDefault="008C059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r w:rsidRPr="009C24D5">
        <w:rPr>
          <w:rFonts w:ascii="Times New Roman" w:hAnsi="Times New Roman"/>
          <w:bCs/>
          <w:color w:val="000000"/>
          <w:sz w:val="16"/>
          <w:szCs w:val="16"/>
          <w:shd w:val="clear" w:color="auto" w:fill="FFFFFF"/>
          <w:lang w:val="en-US"/>
        </w:rPr>
        <w:t xml:space="preserve">Culicov O.A., Trtić-Petrović T., Nekhoroshkov P.S., Zinicovscaia I., Duliu O.G., 2022, On the Geochemistry of the Danube River Sediments (Serbian Sector). International Journal of Environmental Research and Public Health. 19(19):12879. </w:t>
      </w:r>
      <w:hyperlink r:id="rId139" w:history="1">
        <w:r w:rsidRPr="009C24D5">
          <w:rPr>
            <w:rFonts w:ascii="Times New Roman" w:hAnsi="Times New Roman"/>
            <w:bCs/>
            <w:color w:val="000000"/>
            <w:sz w:val="16"/>
            <w:szCs w:val="16"/>
            <w:shd w:val="clear" w:color="auto" w:fill="FFFFFF"/>
            <w:lang w:val="en-US"/>
          </w:rPr>
          <w:t>https://doi.org/10.3390/ijerph191912879</w:t>
        </w:r>
      </w:hyperlink>
    </w:p>
    <w:p w:rsidR="008C059F" w:rsidRPr="009C24D5" w:rsidRDefault="008C059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bookmarkStart w:id="41" w:name="mailruanchor__Hlk118376254"/>
      <w:r w:rsidRPr="009C24D5">
        <w:rPr>
          <w:rFonts w:ascii="Times New Roman" w:hAnsi="Times New Roman"/>
          <w:bCs/>
          <w:color w:val="000000"/>
          <w:sz w:val="16"/>
          <w:szCs w:val="16"/>
          <w:shd w:val="clear" w:color="auto" w:fill="FFFFFF"/>
          <w:lang w:val="en-US"/>
        </w:rPr>
        <w:t>Culicov O., Stegarescu A., Soran  M.-L., Lung I., Opris O., Ciorîtia A., </w:t>
      </w:r>
      <w:bookmarkEnd w:id="41"/>
      <w:r w:rsidRPr="009C24D5">
        <w:rPr>
          <w:rFonts w:ascii="Times New Roman" w:hAnsi="Times New Roman"/>
          <w:bCs/>
          <w:color w:val="000000"/>
          <w:sz w:val="16"/>
          <w:szCs w:val="16"/>
          <w:shd w:val="clear" w:color="auto" w:fill="FFFFFF"/>
          <w:lang w:val="en-US"/>
        </w:rPr>
        <w:t>Nekhoroshkov P., 2022, The Effect of Copper Salts on Bioactive Compounds and Ultrastructure of Wheat Plants. Molecules, 27, 4835. </w:t>
      </w:r>
      <w:hyperlink r:id="rId140" w:tgtFrame="_blank" w:history="1">
        <w:r w:rsidRPr="009C24D5">
          <w:rPr>
            <w:rFonts w:ascii="Times New Roman" w:hAnsi="Times New Roman"/>
            <w:bCs/>
            <w:color w:val="000000"/>
            <w:sz w:val="16"/>
            <w:szCs w:val="16"/>
            <w:shd w:val="clear" w:color="auto" w:fill="FFFFFF"/>
            <w:lang w:val="en-US"/>
          </w:rPr>
          <w:t>https://doi.org/10.3390/molecules27154835</w:t>
        </w:r>
      </w:hyperlink>
    </w:p>
    <w:p w:rsidR="008C059F" w:rsidRPr="009C24D5" w:rsidRDefault="008C059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r w:rsidRPr="009C24D5">
        <w:rPr>
          <w:rFonts w:ascii="Times New Roman" w:hAnsi="Times New Roman"/>
          <w:bCs/>
          <w:color w:val="000000"/>
          <w:sz w:val="16"/>
          <w:szCs w:val="16"/>
          <w:shd w:val="clear" w:color="auto" w:fill="FFFFFF"/>
          <w:lang w:val="en-US"/>
        </w:rPr>
        <w:t xml:space="preserve">Gorelova S.V., Muratova A.Y., Zinicovscaia I., Okina O.I., Kolbas A., 2022, Prospects for the Use of Echinochloa frumentacea for Phytoremediation of Soils with Multielement Anomalies. Soil Syst., 6, 27. </w:t>
      </w:r>
      <w:hyperlink r:id="rId141" w:history="1">
        <w:r w:rsidRPr="009C24D5">
          <w:rPr>
            <w:rFonts w:ascii="Times New Roman" w:hAnsi="Times New Roman"/>
            <w:bCs/>
            <w:color w:val="000000"/>
            <w:sz w:val="16"/>
            <w:szCs w:val="16"/>
            <w:shd w:val="clear" w:color="auto" w:fill="FFFFFF"/>
            <w:lang w:val="en-US"/>
          </w:rPr>
          <w:t>https://doi.org/10.3390/soilsystems6010027</w:t>
        </w:r>
      </w:hyperlink>
    </w:p>
    <w:p w:rsidR="008C059F" w:rsidRPr="009C24D5" w:rsidRDefault="008C059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r w:rsidRPr="009C24D5">
        <w:rPr>
          <w:rFonts w:ascii="Times New Roman" w:hAnsi="Times New Roman"/>
          <w:bCs/>
          <w:color w:val="000000"/>
          <w:sz w:val="16"/>
          <w:szCs w:val="16"/>
          <w:shd w:val="clear" w:color="auto" w:fill="FFFFFF"/>
          <w:lang w:val="en-US"/>
        </w:rPr>
        <w:t xml:space="preserve">Gorelova S., Murat S. Gins M.S., Frontasyeva M., 2022, Phytoextraction of toxic elements by Amaranthus Tricolor grown on technogenically polluted soils in open ground conditions: Chimica Techno Acta, Volume 9, 2, No.202292S. </w:t>
      </w:r>
      <w:hyperlink r:id="rId142" w:history="1">
        <w:r w:rsidRPr="009C24D5">
          <w:rPr>
            <w:rFonts w:ascii="Times New Roman" w:hAnsi="Times New Roman"/>
            <w:bCs/>
            <w:color w:val="000000"/>
            <w:sz w:val="16"/>
            <w:szCs w:val="16"/>
            <w:shd w:val="clear" w:color="auto" w:fill="FFFFFF"/>
            <w:lang w:val="en-US"/>
          </w:rPr>
          <w:t>https://doi.org/10.15826/chimtech.2022.9.2.S8</w:t>
        </w:r>
      </w:hyperlink>
    </w:p>
    <w:p w:rsidR="008C059F" w:rsidRPr="009C24D5" w:rsidRDefault="008C059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r w:rsidRPr="009C24D5">
        <w:rPr>
          <w:rFonts w:ascii="Times New Roman" w:hAnsi="Times New Roman"/>
          <w:bCs/>
          <w:color w:val="000000"/>
          <w:sz w:val="16"/>
          <w:szCs w:val="16"/>
          <w:shd w:val="clear" w:color="auto" w:fill="FFFFFF"/>
          <w:lang w:val="en-US"/>
        </w:rPr>
        <w:t xml:space="preserve">Humelnicu D., Zinicovscaia I., Humelnicu I., Ignat M., Yushin N., &amp; Grozdov D., 2022, Study on the SBA-15 Silica and ETS-10 Titanosilicate as Efficient Adsorbents for Cu (II) Removal from Aqueous Solution: Water, Volume 14, Issue 6. </w:t>
      </w:r>
      <w:hyperlink r:id="rId143" w:history="1">
        <w:r w:rsidRPr="009C24D5">
          <w:rPr>
            <w:rFonts w:ascii="Times New Roman" w:hAnsi="Times New Roman"/>
            <w:bCs/>
            <w:color w:val="000000"/>
            <w:sz w:val="16"/>
            <w:szCs w:val="16"/>
            <w:shd w:val="clear" w:color="auto" w:fill="FFFFFF"/>
            <w:lang w:val="en-US"/>
          </w:rPr>
          <w:t>https://doi.org/10.3390/w14060857</w:t>
        </w:r>
      </w:hyperlink>
    </w:p>
    <w:p w:rsidR="008C059F" w:rsidRPr="009C24D5" w:rsidRDefault="008C059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r w:rsidRPr="009C24D5">
        <w:rPr>
          <w:rFonts w:ascii="Times New Roman" w:hAnsi="Times New Roman"/>
          <w:bCs/>
          <w:color w:val="000000"/>
          <w:sz w:val="16"/>
          <w:szCs w:val="16"/>
          <w:shd w:val="clear" w:color="auto" w:fill="FFFFFF"/>
          <w:lang w:val="en-US"/>
        </w:rPr>
        <w:t xml:space="preserve">Ivlieva A., Petritskaya E., Rogatkin D., Yushin, N., Grozdov D., Vergel K., Zinicovscaia I., 2022, Does Nanosilver Have a Pronounced Toxic Effect on Humans? Appl. Sci., 12, 3476. </w:t>
      </w:r>
      <w:hyperlink r:id="rId144" w:history="1">
        <w:r w:rsidRPr="009C24D5">
          <w:rPr>
            <w:rFonts w:ascii="Times New Roman" w:hAnsi="Times New Roman"/>
            <w:bCs/>
            <w:color w:val="000000"/>
            <w:sz w:val="16"/>
            <w:szCs w:val="16"/>
            <w:shd w:val="clear" w:color="auto" w:fill="FFFFFF"/>
            <w:lang w:val="en-US"/>
          </w:rPr>
          <w:t>https://doi.org/10.3390/app12073476</w:t>
        </w:r>
      </w:hyperlink>
    </w:p>
    <w:p w:rsidR="008C059F" w:rsidRPr="009C24D5" w:rsidRDefault="008C059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bookmarkStart w:id="42" w:name="_Hlk120797349"/>
      <w:r w:rsidRPr="009C24D5">
        <w:rPr>
          <w:rFonts w:ascii="Times New Roman" w:hAnsi="Times New Roman"/>
          <w:bCs/>
          <w:color w:val="000000"/>
          <w:sz w:val="16"/>
          <w:szCs w:val="16"/>
          <w:shd w:val="clear" w:color="auto" w:fill="FFFFFF"/>
          <w:lang w:val="en-US"/>
        </w:rPr>
        <w:t>Ivlieva A., Zinicovscaia I., Petritskaya E., Yushin N., Rogatkin D., Peshkova A.,2022,  Assessment of Gold Nanoparticles Uptake in Tissues of Female Mice and Their Offspring Using Neutron Activation Analysis. In: Tiginyanu I., Sontea V., Railean S. (eds) 5th International Conference on Nanotechnologies and Biomedical Engineering. ICNBME 2021. IFMBE Proceedings, vol 87. Springer, Cham. https://doi.org/10.1007/978-3-030-92328-0_51</w:t>
      </w:r>
      <w:bookmarkEnd w:id="42"/>
    </w:p>
    <w:p w:rsidR="008C059F" w:rsidRPr="009C24D5" w:rsidRDefault="008C059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r w:rsidRPr="009C24D5">
        <w:rPr>
          <w:rFonts w:ascii="Times New Roman" w:hAnsi="Times New Roman"/>
          <w:bCs/>
          <w:color w:val="000000"/>
          <w:sz w:val="16"/>
          <w:szCs w:val="16"/>
          <w:shd w:val="clear" w:color="auto" w:fill="FFFFFF"/>
          <w:lang w:val="en-US"/>
        </w:rPr>
        <w:t>Khiem L.H., Zinicovscaia I., My T.T.T., Frontasyeva M., My N.T.B., Son N.A., Trung D.V., Nam L.D., Thi N., Sang M., Duy N.N., Hung N.Q., Hai B.V., Mai N.N., Thang D.D., Dinh N.T., 2022, Investigation of Airborne Trace Element Pollution in Hai Phong City (Vietnam) Using Barbula Indica Moss and Neutron Activation Analysis. Journal of Radioanalytical and Nuclear Chemistry. https://doi.org/10.1007/s10967-022-08567-9</w:t>
      </w:r>
    </w:p>
    <w:p w:rsidR="008C059F" w:rsidRPr="009C24D5" w:rsidRDefault="008C059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bookmarkStart w:id="43" w:name="_Hlk120779246"/>
      <w:r w:rsidRPr="009C24D5">
        <w:rPr>
          <w:rFonts w:ascii="Times New Roman" w:hAnsi="Times New Roman"/>
          <w:bCs/>
          <w:color w:val="000000"/>
          <w:sz w:val="16"/>
          <w:szCs w:val="16"/>
          <w:shd w:val="clear" w:color="auto" w:fill="FFFFFF"/>
          <w:lang w:val="en-US"/>
        </w:rPr>
        <w:t xml:space="preserve">Lalrammawia K., Buragohain A., Kakki B., Zote L., Marak N. K., Lalmuanpuii R., ... &amp; Muthukumaran R. B., 2022, Determination of multi elements in tobacco plant of northeast India by neutron activation analysis and atomic absorption spectrometry: Biological Trace Element Research, Volume 200, Issue 10, pp 4534-4549. DOI: </w:t>
      </w:r>
      <w:hyperlink r:id="rId145" w:tgtFrame="_blank" w:history="1">
        <w:r w:rsidRPr="009C24D5">
          <w:rPr>
            <w:rFonts w:ascii="Times New Roman" w:hAnsi="Times New Roman"/>
            <w:bCs/>
            <w:color w:val="000000"/>
            <w:sz w:val="16"/>
            <w:szCs w:val="16"/>
            <w:shd w:val="clear" w:color="auto" w:fill="FFFFFF"/>
            <w:lang w:val="en-US"/>
          </w:rPr>
          <w:t>10.1007/s12011-021-03040-2</w:t>
        </w:r>
      </w:hyperlink>
    </w:p>
    <w:bookmarkEnd w:id="43"/>
    <w:p w:rsidR="008C059F" w:rsidRPr="009C24D5" w:rsidRDefault="008C059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r w:rsidRPr="009C24D5">
        <w:rPr>
          <w:rFonts w:ascii="Times New Roman" w:hAnsi="Times New Roman"/>
          <w:bCs/>
          <w:color w:val="000000"/>
          <w:sz w:val="16"/>
          <w:szCs w:val="16"/>
          <w:shd w:val="clear" w:color="auto" w:fill="FFFFFF"/>
          <w:lang w:val="en-US"/>
        </w:rPr>
        <w:t>Madadzada A.I., Nuhuyeva Sh.S., Mammadov E.A., Ibrahimov Z.A., Jabbarov N.J. Strelkova L.P., Frontasyeva M.V., 2022.  Heavy metal atmospheric deposition study in Azerbaijan based on moss technique and neutron activation analysis: Ecological Chemistry and Engineering S, Volume 29, Issue 2, pp. 143-153. https://doi.org/10.2478/eces-2022-0011</w:t>
      </w:r>
    </w:p>
    <w:p w:rsidR="008C059F" w:rsidRPr="009C24D5" w:rsidRDefault="008C059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bookmarkStart w:id="44" w:name="_Hlk120655364"/>
      <w:r w:rsidRPr="009C24D5">
        <w:rPr>
          <w:rFonts w:ascii="Times New Roman" w:hAnsi="Times New Roman"/>
          <w:bCs/>
          <w:color w:val="000000"/>
          <w:sz w:val="16"/>
          <w:szCs w:val="16"/>
          <w:shd w:val="clear" w:color="auto" w:fill="FFFFFF"/>
          <w:lang w:val="en-US"/>
        </w:rPr>
        <w:t xml:space="preserve">Nekhoroshkov P., Zinicovscaia I., Vergel K., Grozdov D., Chaligava O., Kravtsova A., 2022, Macro- and Microelements and Radionuclides in the Mussel Mytilus galloprovincialis from Recreational and Harbor Sites of the Crimean Peninsula (The Black Sea). Hydrobiology, Volume 1, Issue 3, pp 304-316. </w:t>
      </w:r>
      <w:hyperlink r:id="rId146" w:history="1">
        <w:r w:rsidRPr="009C24D5">
          <w:rPr>
            <w:rFonts w:ascii="Times New Roman" w:hAnsi="Times New Roman"/>
            <w:bCs/>
            <w:color w:val="000000"/>
            <w:sz w:val="16"/>
            <w:szCs w:val="16"/>
            <w:shd w:val="clear" w:color="auto" w:fill="FFFFFF"/>
            <w:lang w:val="en-US"/>
          </w:rPr>
          <w:t>https://doi.org/10.3390/hydrobiology1030022</w:t>
        </w:r>
      </w:hyperlink>
      <w:bookmarkEnd w:id="44"/>
    </w:p>
    <w:p w:rsidR="008C059F" w:rsidRPr="009C24D5" w:rsidRDefault="008C059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bookmarkStart w:id="45" w:name="_Hlk120653844"/>
      <w:r w:rsidRPr="009C24D5">
        <w:rPr>
          <w:rFonts w:ascii="Times New Roman" w:hAnsi="Times New Roman"/>
          <w:bCs/>
          <w:color w:val="000000"/>
          <w:sz w:val="16"/>
          <w:szCs w:val="16"/>
          <w:shd w:val="clear" w:color="auto" w:fill="FFFFFF"/>
          <w:lang w:val="en-US"/>
        </w:rPr>
        <w:t xml:space="preserve">Nekhoroshkov P., Peshkova A., Zinicovscaia I., Vergel K., 2022, Assessment of the Atmospheric Deposition of Heavy Metals and Other Elements in the Mountain Crimea Using Moss Biomonitoring Technique. Atmosphere, 13, 573. </w:t>
      </w:r>
      <w:hyperlink r:id="rId147" w:history="1">
        <w:r w:rsidRPr="009C24D5">
          <w:rPr>
            <w:rFonts w:ascii="Times New Roman" w:hAnsi="Times New Roman"/>
            <w:bCs/>
            <w:color w:val="000000"/>
            <w:sz w:val="16"/>
            <w:szCs w:val="16"/>
            <w:shd w:val="clear" w:color="auto" w:fill="FFFFFF"/>
            <w:lang w:val="en-US"/>
          </w:rPr>
          <w:t>https://doi.org/10.3390/atmos13040573</w:t>
        </w:r>
      </w:hyperlink>
    </w:p>
    <w:bookmarkEnd w:id="45"/>
    <w:p w:rsidR="008C059F" w:rsidRPr="009C24D5" w:rsidRDefault="008C059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r w:rsidRPr="009C24D5">
        <w:rPr>
          <w:rFonts w:ascii="Times New Roman" w:hAnsi="Times New Roman"/>
          <w:bCs/>
          <w:color w:val="000000"/>
          <w:sz w:val="16"/>
          <w:szCs w:val="16"/>
          <w:shd w:val="clear" w:color="auto" w:fill="FFFFFF"/>
          <w:lang w:val="en-US"/>
        </w:rPr>
        <w:t> Plohák P., Švehláková H., Svozilíkova Krakovská A. S., Turčová B., Stalmachová B., &amp; Nováková J., 2022, Impact of Chromium, Arsenic and Selected Environmental Variables on The Vegetation and Soil Seed Bank of Subsidence Basins.: Carpathian Journal of Earth and Environmental Sciences, Volume 17, Issue 2, pp 401-412.</w:t>
      </w:r>
    </w:p>
    <w:p w:rsidR="008C059F" w:rsidRPr="009C24D5" w:rsidRDefault="008C059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r w:rsidRPr="009C24D5">
        <w:rPr>
          <w:rFonts w:ascii="Times New Roman" w:hAnsi="Times New Roman"/>
          <w:bCs/>
          <w:color w:val="000000"/>
          <w:sz w:val="16"/>
          <w:szCs w:val="16"/>
          <w:shd w:val="clear" w:color="auto" w:fill="FFFFFF"/>
          <w:lang w:val="en-US"/>
        </w:rPr>
        <w:t>Soran M. L., Lung I., Opriș O., Culicov O., Ciorîță A., Stegarescu A., &amp; Borodi G., 2021, The Effect of TiO2 Nanoparticles on the Composition and Ultrastructure of Wheat: Nanomaterials, Volume 11, Issue 12, p 3413. doi:</w:t>
      </w:r>
      <w:hyperlink r:id="rId148" w:tgtFrame="_blank" w:history="1">
        <w:r w:rsidRPr="009C24D5">
          <w:rPr>
            <w:rFonts w:ascii="Times New Roman" w:hAnsi="Times New Roman"/>
            <w:bCs/>
            <w:color w:val="000000"/>
            <w:sz w:val="16"/>
            <w:szCs w:val="16"/>
            <w:shd w:val="clear" w:color="auto" w:fill="FFFFFF"/>
            <w:lang w:val="en-US"/>
          </w:rPr>
          <w:t>10.3390/nano11123413</w:t>
        </w:r>
      </w:hyperlink>
    </w:p>
    <w:p w:rsidR="008C059F" w:rsidRPr="009C24D5" w:rsidRDefault="008C059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bookmarkStart w:id="46" w:name="_Hlk120654752"/>
      <w:r w:rsidRPr="009C24D5">
        <w:rPr>
          <w:rFonts w:ascii="Times New Roman" w:hAnsi="Times New Roman"/>
          <w:bCs/>
          <w:color w:val="000000"/>
          <w:sz w:val="16"/>
          <w:szCs w:val="16"/>
          <w:shd w:val="clear" w:color="auto" w:fill="FFFFFF"/>
          <w:lang w:val="en-US"/>
        </w:rPr>
        <w:t xml:space="preserve">Świsłowski P., Vergel K., Zinicovscaia I., Rajfur M., Wacławek M.,2022, Mosses as a biomonitor to identify elements released into the air as a result of car workshop activities. Ecological Indicators, 138, 108849. </w:t>
      </w:r>
      <w:hyperlink r:id="rId149" w:history="1">
        <w:r w:rsidRPr="009C24D5">
          <w:rPr>
            <w:rFonts w:ascii="Times New Roman" w:hAnsi="Times New Roman"/>
            <w:bCs/>
            <w:color w:val="000000"/>
            <w:sz w:val="16"/>
            <w:szCs w:val="16"/>
            <w:shd w:val="clear" w:color="auto" w:fill="FFFFFF"/>
            <w:lang w:val="en-US"/>
          </w:rPr>
          <w:t>https://doi.org/10.1016/j.ecolind.2022.108849</w:t>
        </w:r>
      </w:hyperlink>
    </w:p>
    <w:bookmarkEnd w:id="46"/>
    <w:p w:rsidR="008C059F" w:rsidRPr="009C24D5" w:rsidRDefault="008C059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r w:rsidRPr="009C24D5">
        <w:rPr>
          <w:rFonts w:ascii="Times New Roman" w:hAnsi="Times New Roman"/>
          <w:bCs/>
          <w:color w:val="000000"/>
          <w:sz w:val="16"/>
          <w:szCs w:val="16"/>
          <w:shd w:val="clear" w:color="auto" w:fill="FFFFFF"/>
          <w:lang w:val="en-US"/>
        </w:rPr>
        <w:t xml:space="preserve">Tepanosyan G., Sahakyan L., Gevorgyan A., Frontasyeva M., 2022, Factors conditioning the content of chemical elements in soil and mosses in Armenia. Journal of Trace Elements and Minerals, </w:t>
      </w:r>
      <w:hyperlink r:id="rId150" w:tgtFrame="_blank" w:tooltip="Persistent link using digital object identifier" w:history="1">
        <w:r w:rsidRPr="009C24D5">
          <w:rPr>
            <w:rFonts w:ascii="Times New Roman" w:hAnsi="Times New Roman"/>
            <w:bCs/>
            <w:color w:val="000000"/>
            <w:sz w:val="16"/>
            <w:szCs w:val="16"/>
            <w:shd w:val="clear" w:color="auto" w:fill="FFFFFF"/>
            <w:lang w:val="en-US"/>
          </w:rPr>
          <w:t>https://doi.org/10.1016/j.jtemin.2022.100029</w:t>
        </w:r>
      </w:hyperlink>
    </w:p>
    <w:p w:rsidR="008C059F" w:rsidRPr="009C24D5" w:rsidRDefault="008C059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bookmarkStart w:id="47" w:name="_Hlk120653656"/>
      <w:r w:rsidRPr="009C24D5">
        <w:rPr>
          <w:rFonts w:ascii="Times New Roman" w:hAnsi="Times New Roman"/>
          <w:bCs/>
          <w:color w:val="000000"/>
          <w:sz w:val="16"/>
          <w:szCs w:val="16"/>
          <w:shd w:val="clear" w:color="auto" w:fill="FFFFFF"/>
          <w:lang w:val="en-US"/>
        </w:rPr>
        <w:t xml:space="preserve">Tien D.P.T., My T.T.T., Khiem L.H., Frontasyeva M., Zinicovscaia I., Son N.A., Do V.D., 2022, Studying airborne trace elements in featured areas in Red River Delta and South Central Vietnam using moss technique and neutron activation. J Radioanal Nucl Chem 331, 2743–2750. </w:t>
      </w:r>
      <w:hyperlink r:id="rId151" w:history="1">
        <w:r w:rsidRPr="009C24D5">
          <w:rPr>
            <w:rFonts w:ascii="Times New Roman" w:hAnsi="Times New Roman"/>
            <w:bCs/>
            <w:color w:val="000000"/>
            <w:sz w:val="16"/>
            <w:szCs w:val="16"/>
            <w:shd w:val="clear" w:color="auto" w:fill="FFFFFF"/>
            <w:lang w:val="en-US"/>
          </w:rPr>
          <w:t>https://doi.org/10.1007/s10967-022-08331-z</w:t>
        </w:r>
      </w:hyperlink>
      <w:bookmarkEnd w:id="47"/>
    </w:p>
    <w:p w:rsidR="008C059F" w:rsidRPr="009C24D5" w:rsidRDefault="008C059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r w:rsidRPr="009C24D5">
        <w:rPr>
          <w:rFonts w:ascii="Times New Roman" w:hAnsi="Times New Roman"/>
          <w:bCs/>
          <w:color w:val="000000"/>
          <w:sz w:val="16"/>
          <w:szCs w:val="16"/>
          <w:shd w:val="clear" w:color="auto" w:fill="FFFFFF"/>
          <w:lang w:val="en-US"/>
        </w:rPr>
        <w:t>Vergel K., Zinicovscaia I., Yushin N., Chaligava O., Nekhoroshkov P., &amp; Grozdov D., 2022, Moss Biomonitoring of Atmospheric Pollution with Trace Elements in the Moscow Region, Russia: Toxics, Volume 10, Issue 2, p 66. doi:</w:t>
      </w:r>
      <w:hyperlink r:id="rId152" w:tgtFrame="_blank" w:history="1">
        <w:r w:rsidRPr="009C24D5">
          <w:rPr>
            <w:rFonts w:ascii="Times New Roman" w:hAnsi="Times New Roman"/>
            <w:bCs/>
            <w:color w:val="000000"/>
            <w:sz w:val="16"/>
            <w:szCs w:val="16"/>
            <w:shd w:val="clear" w:color="auto" w:fill="FFFFFF"/>
            <w:lang w:val="en-US"/>
          </w:rPr>
          <w:t>10.3390/toxics10020066</w:t>
        </w:r>
      </w:hyperlink>
      <w:r w:rsidRPr="009C24D5">
        <w:rPr>
          <w:rFonts w:ascii="Times New Roman" w:hAnsi="Times New Roman"/>
          <w:bCs/>
          <w:color w:val="000000"/>
          <w:sz w:val="16"/>
          <w:szCs w:val="16"/>
          <w:shd w:val="clear" w:color="auto" w:fill="FFFFFF"/>
          <w:lang w:val="en-US"/>
        </w:rPr>
        <w:t xml:space="preserve"> </w:t>
      </w:r>
    </w:p>
    <w:p w:rsidR="008C059F" w:rsidRPr="009C24D5" w:rsidRDefault="008C059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r w:rsidRPr="009C24D5">
        <w:rPr>
          <w:rFonts w:ascii="Times New Roman" w:hAnsi="Times New Roman"/>
          <w:bCs/>
          <w:color w:val="000000"/>
          <w:sz w:val="16"/>
          <w:szCs w:val="16"/>
          <w:shd w:val="clear" w:color="auto" w:fill="FFFFFF"/>
          <w:lang w:val="en-US"/>
        </w:rPr>
        <w:t xml:space="preserve">Vinković A., Laptyev G., Yaprak G.i., Slavova K., Joksimović D., Troskot‑Čorbić T., Frontasyeva M., Duliu O. G., Bylyku E., Shyti M., Humbatov F., Nuhanović M., Smječanin N., Nonova T., Dobrev L., Pashalidis I., Melikadze G., Ioannidou A., Tsabaris C., Aidarkhanova A., David D., Zinicovscaia I., Kamnev A., Horvat M., Nečemer M., Jaćimović R., Yucel H., Kalayci Y., Dirican A., Sert I., Plotsen M., Korychenskyi K., Khatir S. M. A., Sander S. G., Deufrains K., Fajković H., Klanjšček T., Vdović N., Legović T., Obhođaš J., 2022, Could atmospheric carbon be driving sedimentation? Journal of Soils and Sediments. </w:t>
      </w:r>
      <w:hyperlink r:id="rId153" w:history="1">
        <w:r w:rsidRPr="009C24D5">
          <w:rPr>
            <w:rFonts w:ascii="Times New Roman" w:hAnsi="Times New Roman"/>
            <w:bCs/>
            <w:color w:val="000000"/>
            <w:sz w:val="16"/>
            <w:szCs w:val="16"/>
            <w:shd w:val="clear" w:color="auto" w:fill="FFFFFF"/>
            <w:lang w:val="en-US"/>
          </w:rPr>
          <w:t>https://doi.org/10.1007/s11368-022-03282-0</w:t>
        </w:r>
      </w:hyperlink>
      <w:r w:rsidRPr="009C24D5">
        <w:rPr>
          <w:rFonts w:ascii="Times New Roman" w:hAnsi="Times New Roman"/>
          <w:bCs/>
          <w:color w:val="000000"/>
          <w:sz w:val="16"/>
          <w:szCs w:val="16"/>
          <w:shd w:val="clear" w:color="auto" w:fill="FFFFFF"/>
          <w:lang w:val="en-US"/>
        </w:rPr>
        <w:t xml:space="preserve">, </w:t>
      </w:r>
      <w:hyperlink r:id="rId154" w:history="1">
        <w:r w:rsidRPr="009C24D5">
          <w:rPr>
            <w:rFonts w:ascii="Times New Roman" w:hAnsi="Times New Roman"/>
            <w:bCs/>
            <w:color w:val="000000"/>
            <w:sz w:val="16"/>
            <w:szCs w:val="16"/>
            <w:shd w:val="clear" w:color="auto" w:fill="FFFFFF"/>
            <w:lang w:val="en-US"/>
          </w:rPr>
          <w:t>https://www.researchgate.net/publication/362242496</w:t>
        </w:r>
      </w:hyperlink>
      <w:r w:rsidRPr="009C24D5">
        <w:rPr>
          <w:rFonts w:ascii="Times New Roman" w:hAnsi="Times New Roman"/>
          <w:bCs/>
          <w:color w:val="000000"/>
          <w:sz w:val="16"/>
          <w:szCs w:val="16"/>
          <w:shd w:val="clear" w:color="auto" w:fill="FFFFFF"/>
          <w:lang w:val="en-US"/>
        </w:rPr>
        <w:t xml:space="preserve"> </w:t>
      </w:r>
    </w:p>
    <w:p w:rsidR="008C059F" w:rsidRPr="009C24D5" w:rsidRDefault="008C059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r w:rsidRPr="009C24D5">
        <w:rPr>
          <w:rFonts w:ascii="Times New Roman" w:hAnsi="Times New Roman"/>
          <w:bCs/>
          <w:color w:val="000000"/>
          <w:sz w:val="16"/>
          <w:szCs w:val="16"/>
          <w:shd w:val="clear" w:color="auto" w:fill="FFFFFF"/>
          <w:lang w:val="en-US"/>
        </w:rPr>
        <w:t xml:space="preserve">Vodyanitskii Y., Minkina T., Zamulina I., Bauer T., Zinicovscaia I., 2022, Role of the total Na in the retention of microelements in soils on marine deposits. Geochemistry: Exploration, Environment, Analysis. </w:t>
      </w:r>
      <w:hyperlink r:id="rId155" w:history="1">
        <w:r w:rsidRPr="009C24D5">
          <w:rPr>
            <w:rFonts w:ascii="Times New Roman" w:hAnsi="Times New Roman"/>
            <w:bCs/>
            <w:color w:val="000000"/>
            <w:sz w:val="16"/>
            <w:szCs w:val="16"/>
            <w:shd w:val="clear" w:color="auto" w:fill="FFFFFF"/>
            <w:lang w:val="en-US"/>
          </w:rPr>
          <w:t>https://doi.org/10.1144/geochem2021-069</w:t>
        </w:r>
      </w:hyperlink>
      <w:r w:rsidRPr="009C24D5">
        <w:rPr>
          <w:rFonts w:ascii="Times New Roman" w:hAnsi="Times New Roman"/>
          <w:bCs/>
          <w:color w:val="000000"/>
          <w:sz w:val="16"/>
          <w:szCs w:val="16"/>
          <w:shd w:val="clear" w:color="auto" w:fill="FFFFFF"/>
          <w:lang w:val="en-US"/>
        </w:rPr>
        <w:t xml:space="preserve"> </w:t>
      </w:r>
    </w:p>
    <w:p w:rsidR="008C059F" w:rsidRPr="009C24D5" w:rsidRDefault="008C059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bookmarkStart w:id="48" w:name="_Hlk120656316"/>
      <w:r w:rsidRPr="009C24D5">
        <w:rPr>
          <w:rFonts w:ascii="Times New Roman" w:hAnsi="Times New Roman"/>
          <w:bCs/>
          <w:color w:val="000000"/>
          <w:sz w:val="16"/>
          <w:szCs w:val="16"/>
          <w:shd w:val="clear" w:color="auto" w:fill="FFFFFF"/>
          <w:lang w:val="en-US"/>
        </w:rPr>
        <w:t xml:space="preserve">Yakhnenko A., Zinicovscaia I., Yushin N., Chaligava O., Nebesnykh I., Grozdov D., Khanaev I., Octavian G. Duliu O.G., Maikova O., Kravchenko E., 2022, Endemic sponge Lubomirskia baikalensis as a bioindicator of chemical elements pollution in Lake Baikal. Marine Pollution Bulletin, Volume 182, 114025. </w:t>
      </w:r>
      <w:hyperlink r:id="rId156" w:history="1">
        <w:r w:rsidRPr="009C24D5">
          <w:rPr>
            <w:rFonts w:ascii="Times New Roman" w:hAnsi="Times New Roman"/>
            <w:bCs/>
            <w:color w:val="000000"/>
            <w:sz w:val="16"/>
            <w:szCs w:val="16"/>
            <w:shd w:val="clear" w:color="auto" w:fill="FFFFFF"/>
            <w:lang w:val="en-US"/>
          </w:rPr>
          <w:t>https://doi.org/10.1016/j.marpolbul.2022.114025</w:t>
        </w:r>
      </w:hyperlink>
    </w:p>
    <w:bookmarkEnd w:id="48"/>
    <w:p w:rsidR="008C059F" w:rsidRPr="009C24D5" w:rsidRDefault="008C059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r w:rsidRPr="009C24D5">
        <w:rPr>
          <w:rFonts w:ascii="Times New Roman" w:hAnsi="Times New Roman"/>
          <w:bCs/>
          <w:color w:val="000000"/>
          <w:sz w:val="16"/>
          <w:szCs w:val="16"/>
          <w:shd w:val="clear" w:color="auto" w:fill="FFFFFF"/>
          <w:lang w:val="en-US"/>
        </w:rPr>
        <w:t>Yushin N., Zinicovscaia I., Cepoi L., Chiriac T., Rudi L., &amp; Grozdov D., 2022, Biosorption and Bioaccumulation Capacity of Arthospira platensis toward Europium Ions: Water (Switzerland), Volume 14, Issue 13, pp 1-13. DOI:</w:t>
      </w:r>
      <w:hyperlink r:id="rId157" w:tgtFrame="_blank" w:history="1">
        <w:r w:rsidRPr="009C24D5">
          <w:rPr>
            <w:rFonts w:ascii="Times New Roman" w:hAnsi="Times New Roman"/>
            <w:bCs/>
            <w:color w:val="000000"/>
            <w:sz w:val="16"/>
            <w:szCs w:val="16"/>
            <w:shd w:val="clear" w:color="auto" w:fill="FFFFFF"/>
            <w:lang w:val="en-US"/>
          </w:rPr>
          <w:t>10.3390/met12091465</w:t>
        </w:r>
      </w:hyperlink>
      <w:r w:rsidRPr="009C24D5">
        <w:rPr>
          <w:rFonts w:ascii="Times New Roman" w:hAnsi="Times New Roman"/>
          <w:bCs/>
          <w:color w:val="000000"/>
          <w:sz w:val="16"/>
          <w:szCs w:val="16"/>
          <w:shd w:val="clear" w:color="auto" w:fill="FFFFFF"/>
          <w:lang w:val="en-US"/>
        </w:rPr>
        <w:t xml:space="preserve"> </w:t>
      </w:r>
    </w:p>
    <w:p w:rsidR="008C059F" w:rsidRPr="009C24D5" w:rsidRDefault="008C059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r w:rsidRPr="009C24D5">
        <w:rPr>
          <w:rFonts w:ascii="Times New Roman" w:hAnsi="Times New Roman"/>
          <w:bCs/>
          <w:color w:val="000000"/>
          <w:sz w:val="16"/>
          <w:szCs w:val="16"/>
          <w:shd w:val="clear" w:color="auto" w:fill="FFFFFF"/>
          <w:lang w:val="en-US"/>
        </w:rPr>
        <w:t>Yushin N., Zinicovscaia I., Cepoi L., Chiriac T., Rudi L., &amp; Grozdov D., 2022, Biosorption and Bioaccumulation Capacity of Arthrospira platensis toward Yttrium Ions: Metals, Volume 12, Issue 9, pp 1-17. DOI:</w:t>
      </w:r>
      <w:hyperlink r:id="rId158" w:tgtFrame="_blank" w:history="1">
        <w:r w:rsidRPr="009C24D5">
          <w:rPr>
            <w:rFonts w:ascii="Times New Roman" w:hAnsi="Times New Roman"/>
            <w:bCs/>
            <w:color w:val="000000"/>
            <w:sz w:val="16"/>
            <w:szCs w:val="16"/>
            <w:shd w:val="clear" w:color="auto" w:fill="FFFFFF"/>
            <w:lang w:val="en-US"/>
          </w:rPr>
          <w:t>10.3390/met12091465</w:t>
        </w:r>
      </w:hyperlink>
    </w:p>
    <w:p w:rsidR="008C059F" w:rsidRPr="009C24D5" w:rsidRDefault="008C059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r w:rsidRPr="009C24D5">
        <w:rPr>
          <w:rFonts w:ascii="Times New Roman" w:hAnsi="Times New Roman"/>
          <w:bCs/>
          <w:color w:val="000000"/>
          <w:sz w:val="16"/>
          <w:szCs w:val="16"/>
          <w:shd w:val="clear" w:color="auto" w:fill="FFFFFF"/>
          <w:lang w:val="en-US"/>
        </w:rPr>
        <w:t>Yushin N., Zinicovscaia I., Cepoi L., Chiriac T., Rudi L., &amp; Grozdov D., 2022, Application of Cyanobacteria Arthospira platensis for Bioremediation of Erbium-Contaminated Wastewater: Materials, Volume 15, Issue 17, p 6101. https://doi.org/10.3390/ma15176101</w:t>
      </w:r>
    </w:p>
    <w:p w:rsidR="008C059F" w:rsidRPr="009C24D5" w:rsidRDefault="008C059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r w:rsidRPr="009C24D5">
        <w:rPr>
          <w:rFonts w:ascii="Times New Roman" w:hAnsi="Times New Roman"/>
          <w:bCs/>
          <w:color w:val="000000"/>
          <w:sz w:val="16"/>
          <w:szCs w:val="16"/>
          <w:shd w:val="clear" w:color="auto" w:fill="FFFFFF"/>
          <w:lang w:val="en-US"/>
        </w:rPr>
        <w:t xml:space="preserve">Zinicovscaia I., Chaligava O., Yushin N., Grozdov D., Vergel K., Hramco C., 2022, Moss Biomonitoring of Atmospheric Trace Element Pollution in the Republic of Moldova. Archives of Environmental Contamination and Toxicology, Volume 82, pp 355-366. </w:t>
      </w:r>
      <w:hyperlink r:id="rId159" w:history="1">
        <w:r w:rsidRPr="009C24D5">
          <w:rPr>
            <w:rFonts w:ascii="Times New Roman" w:hAnsi="Times New Roman"/>
            <w:bCs/>
            <w:color w:val="000000"/>
            <w:sz w:val="16"/>
            <w:szCs w:val="16"/>
            <w:shd w:val="clear" w:color="auto" w:fill="FFFFFF"/>
            <w:lang w:val="en-US"/>
          </w:rPr>
          <w:t>https://doi.org/10.1007/s00244-022-00918-7</w:t>
        </w:r>
      </w:hyperlink>
      <w:r w:rsidRPr="009C24D5">
        <w:rPr>
          <w:rFonts w:ascii="Times New Roman" w:hAnsi="Times New Roman"/>
          <w:bCs/>
          <w:color w:val="000000"/>
          <w:sz w:val="16"/>
          <w:szCs w:val="16"/>
          <w:shd w:val="clear" w:color="auto" w:fill="FFFFFF"/>
          <w:lang w:val="en-US"/>
        </w:rPr>
        <w:t xml:space="preserve"> </w:t>
      </w:r>
    </w:p>
    <w:p w:rsidR="008C059F" w:rsidRPr="009C24D5" w:rsidRDefault="008C059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bookmarkStart w:id="49" w:name="_Hlk120776109"/>
      <w:r w:rsidRPr="009C24D5">
        <w:rPr>
          <w:rFonts w:ascii="Times New Roman" w:hAnsi="Times New Roman"/>
          <w:bCs/>
          <w:color w:val="000000"/>
          <w:sz w:val="16"/>
          <w:szCs w:val="16"/>
          <w:shd w:val="clear" w:color="auto" w:fill="FFFFFF"/>
          <w:lang w:val="en-US"/>
        </w:rPr>
        <w:lastRenderedPageBreak/>
        <w:t xml:space="preserve">Zinicovscaia I., Cepoi L., Rudi L., Chiriac T., Yushin N., &amp; Grozdov D., 2022, Arthrospira platensis as Bioremediator of Rhenium Mono-and Polymetallic Synthetic Effluents: Microorganisms, Volume 10, Issue 11, p 2109. </w:t>
      </w:r>
      <w:hyperlink r:id="rId160" w:history="1">
        <w:r w:rsidRPr="009C24D5">
          <w:rPr>
            <w:rFonts w:ascii="Times New Roman" w:hAnsi="Times New Roman"/>
            <w:bCs/>
            <w:color w:val="000000"/>
            <w:sz w:val="16"/>
            <w:szCs w:val="16"/>
            <w:shd w:val="clear" w:color="auto" w:fill="FFFFFF"/>
            <w:lang w:val="en-US"/>
          </w:rPr>
          <w:t>https://doi.org/10.3390/microorganisms10112109</w:t>
        </w:r>
      </w:hyperlink>
    </w:p>
    <w:bookmarkEnd w:id="49"/>
    <w:p w:rsidR="008C059F" w:rsidRPr="009C24D5" w:rsidRDefault="008C059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r w:rsidRPr="009C24D5">
        <w:rPr>
          <w:rFonts w:ascii="Times New Roman" w:hAnsi="Times New Roman"/>
          <w:bCs/>
          <w:color w:val="000000"/>
          <w:sz w:val="16"/>
          <w:szCs w:val="16"/>
          <w:shd w:val="clear" w:color="auto" w:fill="FFFFFF"/>
        </w:rPr>
        <w:t xml:space="preserve">Богданова Я.А., Прохорова Н.В., Вергель К.Н., Фронтасьева М.В., Особенности накопления тяжелых металлов и металлоидовв фитомассе бокоплодного мха </w:t>
      </w:r>
      <w:r w:rsidRPr="009C24D5">
        <w:rPr>
          <w:rFonts w:ascii="Times New Roman" w:hAnsi="Times New Roman"/>
          <w:bCs/>
          <w:color w:val="000000"/>
          <w:sz w:val="16"/>
          <w:szCs w:val="16"/>
          <w:shd w:val="clear" w:color="auto" w:fill="FFFFFF"/>
          <w:lang w:val="en-US"/>
        </w:rPr>
        <w:t>Pleurozium</w:t>
      </w:r>
      <w:r w:rsidRPr="009C24D5">
        <w:rPr>
          <w:rFonts w:ascii="Times New Roman" w:hAnsi="Times New Roman"/>
          <w:bCs/>
          <w:color w:val="000000"/>
          <w:sz w:val="16"/>
          <w:szCs w:val="16"/>
          <w:shd w:val="clear" w:color="auto" w:fill="FFFFFF"/>
        </w:rPr>
        <w:t xml:space="preserve"> </w:t>
      </w:r>
      <w:r w:rsidRPr="009C24D5">
        <w:rPr>
          <w:rFonts w:ascii="Times New Roman" w:hAnsi="Times New Roman"/>
          <w:bCs/>
          <w:color w:val="000000"/>
          <w:sz w:val="16"/>
          <w:szCs w:val="16"/>
          <w:shd w:val="clear" w:color="auto" w:fill="FFFFFF"/>
          <w:lang w:val="en-US"/>
        </w:rPr>
        <w:t>schreberi</w:t>
      </w:r>
      <w:r w:rsidRPr="009C24D5">
        <w:rPr>
          <w:rFonts w:ascii="Times New Roman" w:hAnsi="Times New Roman"/>
          <w:bCs/>
          <w:color w:val="000000"/>
          <w:sz w:val="16"/>
          <w:szCs w:val="16"/>
          <w:shd w:val="clear" w:color="auto" w:fill="FFFFFF"/>
        </w:rPr>
        <w:t xml:space="preserve"> (</w:t>
      </w:r>
      <w:r w:rsidRPr="009C24D5">
        <w:rPr>
          <w:rFonts w:ascii="Times New Roman" w:hAnsi="Times New Roman"/>
          <w:bCs/>
          <w:color w:val="000000"/>
          <w:sz w:val="16"/>
          <w:szCs w:val="16"/>
          <w:shd w:val="clear" w:color="auto" w:fill="FFFFFF"/>
          <w:lang w:val="en-US"/>
        </w:rPr>
        <w:t>brid</w:t>
      </w:r>
      <w:r w:rsidRPr="009C24D5">
        <w:rPr>
          <w:rFonts w:ascii="Times New Roman" w:hAnsi="Times New Roman"/>
          <w:bCs/>
          <w:color w:val="000000"/>
          <w:sz w:val="16"/>
          <w:szCs w:val="16"/>
          <w:shd w:val="clear" w:color="auto" w:fill="FFFFFF"/>
        </w:rPr>
        <w:t xml:space="preserve">.) </w:t>
      </w:r>
      <w:r w:rsidRPr="009C24D5">
        <w:rPr>
          <w:rFonts w:ascii="Times New Roman" w:hAnsi="Times New Roman"/>
          <w:bCs/>
          <w:color w:val="000000"/>
          <w:sz w:val="16"/>
          <w:szCs w:val="16"/>
          <w:shd w:val="clear" w:color="auto" w:fill="FFFFFF"/>
          <w:lang w:val="en-US"/>
        </w:rPr>
        <w:t>Mitt</w:t>
      </w:r>
      <w:r w:rsidRPr="009C24D5">
        <w:rPr>
          <w:rFonts w:ascii="Times New Roman" w:hAnsi="Times New Roman"/>
          <w:bCs/>
          <w:color w:val="000000"/>
          <w:sz w:val="16"/>
          <w:szCs w:val="16"/>
          <w:shd w:val="clear" w:color="auto" w:fill="FFFFFF"/>
        </w:rPr>
        <w:t xml:space="preserve">. в условиях Красносамарского Лесного массива (Самарская область) и национального парка «Бузулукский бор» (Оренбургская область). </w:t>
      </w:r>
      <w:r w:rsidRPr="009C24D5">
        <w:rPr>
          <w:rFonts w:ascii="Times New Roman" w:hAnsi="Times New Roman"/>
          <w:bCs/>
          <w:color w:val="000000"/>
          <w:sz w:val="16"/>
          <w:szCs w:val="16"/>
          <w:shd w:val="clear" w:color="auto" w:fill="FFFFFF"/>
          <w:lang w:val="en-US"/>
        </w:rPr>
        <w:t>Биологические науки. Самарский научный вестник, 2022, т. 11, №1, стр. 24-30. DOI:10.55355/snv2022111101</w:t>
      </w:r>
    </w:p>
    <w:p w:rsidR="008C059F" w:rsidRPr="009C24D5" w:rsidRDefault="008C059F" w:rsidP="007536DA">
      <w:pPr>
        <w:numPr>
          <w:ilvl w:val="0"/>
          <w:numId w:val="3"/>
        </w:numPr>
        <w:suppressAutoHyphens w:val="0"/>
        <w:ind w:left="284" w:hanging="284"/>
        <w:jc w:val="left"/>
        <w:rPr>
          <w:rFonts w:ascii="Times New Roman" w:hAnsi="Times New Roman"/>
          <w:bCs/>
          <w:color w:val="000000"/>
          <w:sz w:val="16"/>
          <w:szCs w:val="16"/>
          <w:shd w:val="clear" w:color="auto" w:fill="FFFFFF"/>
          <w:lang w:val="en-US"/>
        </w:rPr>
      </w:pPr>
      <w:r w:rsidRPr="009C24D5">
        <w:rPr>
          <w:rFonts w:ascii="Times New Roman" w:hAnsi="Times New Roman"/>
          <w:bCs/>
          <w:color w:val="000000"/>
          <w:sz w:val="16"/>
          <w:szCs w:val="16"/>
          <w:shd w:val="clear" w:color="auto" w:fill="FFFFFF"/>
        </w:rPr>
        <w:t xml:space="preserve">Журавлева А.Н., Бухарина И.Л., Свозилик В, Фронтасьева М.В., Загребин Е.А., Мониторинг следовых элементов на территории Удмуртской республики методом нейтронного активационного анализа. </w:t>
      </w:r>
      <w:r w:rsidRPr="009C24D5">
        <w:rPr>
          <w:rFonts w:ascii="Times New Roman" w:hAnsi="Times New Roman"/>
          <w:bCs/>
          <w:color w:val="000000"/>
          <w:sz w:val="16"/>
          <w:szCs w:val="16"/>
          <w:shd w:val="clear" w:color="auto" w:fill="FFFFFF"/>
          <w:lang w:val="en-US"/>
        </w:rPr>
        <w:t>Лесной вестник. Forestry Bulletin, 2022, т. 26, №3, стр. 54-61. DOI: 10.18698/2542-1468-2022-3-54-61</w:t>
      </w:r>
    </w:p>
    <w:p w:rsidR="008C059F" w:rsidRPr="009C24D5" w:rsidRDefault="008C059F" w:rsidP="007536DA">
      <w:pPr>
        <w:numPr>
          <w:ilvl w:val="0"/>
          <w:numId w:val="3"/>
        </w:numPr>
        <w:suppressAutoHyphens w:val="0"/>
        <w:ind w:left="284" w:hanging="284"/>
        <w:jc w:val="left"/>
        <w:rPr>
          <w:rFonts w:ascii="Times New Roman" w:hAnsi="Times New Roman"/>
          <w:bCs/>
          <w:color w:val="000000"/>
          <w:sz w:val="16"/>
          <w:szCs w:val="16"/>
          <w:shd w:val="clear" w:color="auto" w:fill="FFFFFF"/>
        </w:rPr>
      </w:pPr>
      <w:bookmarkStart w:id="50" w:name="_Hlk120776468"/>
      <w:r w:rsidRPr="009C24D5">
        <w:rPr>
          <w:rFonts w:ascii="Times New Roman" w:hAnsi="Times New Roman"/>
          <w:bCs/>
          <w:color w:val="000000"/>
          <w:sz w:val="16"/>
          <w:szCs w:val="16"/>
          <w:shd w:val="clear" w:color="auto" w:fill="FFFFFF"/>
        </w:rPr>
        <w:t>Швецова М.С., Каманина И.З., Зиньковская И.И., Мададзада А.И., Нехорошков П.С., Каплина С.П., Геохимическая оценка почв рекреационных зон Москвы. Вестник Московского Университета. Серия 17. Почвоведение,</w:t>
      </w:r>
      <w:r w:rsidRPr="009C24D5">
        <w:rPr>
          <w:rFonts w:ascii="Times New Roman" w:hAnsi="Times New Roman"/>
          <w:bCs/>
          <w:color w:val="000000"/>
          <w:sz w:val="16"/>
          <w:szCs w:val="16"/>
          <w:shd w:val="clear" w:color="auto" w:fill="FFFFFF"/>
          <w:lang w:val="en-US"/>
        </w:rPr>
        <w:t> </w:t>
      </w:r>
      <w:r w:rsidRPr="009C24D5">
        <w:rPr>
          <w:rFonts w:ascii="Times New Roman" w:hAnsi="Times New Roman"/>
          <w:bCs/>
          <w:color w:val="000000"/>
          <w:sz w:val="16"/>
          <w:szCs w:val="16"/>
          <w:shd w:val="clear" w:color="auto" w:fill="FFFFFF"/>
        </w:rPr>
        <w:t>2022, №3,</w:t>
      </w:r>
      <w:r w:rsidRPr="009C24D5">
        <w:rPr>
          <w:rFonts w:ascii="Times New Roman" w:hAnsi="Times New Roman"/>
          <w:bCs/>
          <w:color w:val="000000"/>
          <w:sz w:val="16"/>
          <w:szCs w:val="16"/>
          <w:shd w:val="clear" w:color="auto" w:fill="FFFFFF"/>
          <w:lang w:val="en-US"/>
        </w:rPr>
        <w:t> </w:t>
      </w:r>
      <w:r w:rsidRPr="009C24D5">
        <w:rPr>
          <w:rFonts w:ascii="Times New Roman" w:hAnsi="Times New Roman"/>
          <w:bCs/>
          <w:color w:val="000000"/>
          <w:sz w:val="16"/>
          <w:szCs w:val="16"/>
          <w:shd w:val="clear" w:color="auto" w:fill="FFFFFF"/>
        </w:rPr>
        <w:t>стр.85-92. [</w:t>
      </w:r>
      <w:r w:rsidRPr="009C24D5">
        <w:rPr>
          <w:rFonts w:ascii="Times New Roman" w:hAnsi="Times New Roman"/>
          <w:bCs/>
          <w:color w:val="000000"/>
          <w:sz w:val="16"/>
          <w:szCs w:val="16"/>
          <w:shd w:val="clear" w:color="auto" w:fill="FFFFFF"/>
          <w:lang w:val="en-US"/>
        </w:rPr>
        <w:t>Shvetsova</w:t>
      </w:r>
      <w:r w:rsidRPr="009C24D5">
        <w:rPr>
          <w:rFonts w:ascii="Times New Roman" w:hAnsi="Times New Roman"/>
          <w:bCs/>
          <w:color w:val="000000"/>
          <w:sz w:val="16"/>
          <w:szCs w:val="16"/>
          <w:shd w:val="clear" w:color="auto" w:fill="FFFFFF"/>
        </w:rPr>
        <w:t xml:space="preserve"> </w:t>
      </w:r>
      <w:r w:rsidRPr="009C24D5">
        <w:rPr>
          <w:rFonts w:ascii="Times New Roman" w:hAnsi="Times New Roman"/>
          <w:bCs/>
          <w:color w:val="000000"/>
          <w:sz w:val="16"/>
          <w:szCs w:val="16"/>
          <w:shd w:val="clear" w:color="auto" w:fill="FFFFFF"/>
          <w:lang w:val="en-US"/>
        </w:rPr>
        <w:t>M</w:t>
      </w:r>
      <w:r w:rsidRPr="009C24D5">
        <w:rPr>
          <w:rFonts w:ascii="Times New Roman" w:hAnsi="Times New Roman"/>
          <w:bCs/>
          <w:color w:val="000000"/>
          <w:sz w:val="16"/>
          <w:szCs w:val="16"/>
          <w:shd w:val="clear" w:color="auto" w:fill="FFFFFF"/>
        </w:rPr>
        <w:t xml:space="preserve">. </w:t>
      </w:r>
      <w:r w:rsidRPr="009C24D5">
        <w:rPr>
          <w:rFonts w:ascii="Times New Roman" w:hAnsi="Times New Roman"/>
          <w:bCs/>
          <w:color w:val="000000"/>
          <w:sz w:val="16"/>
          <w:szCs w:val="16"/>
          <w:shd w:val="clear" w:color="auto" w:fill="FFFFFF"/>
          <w:lang w:val="en-US"/>
        </w:rPr>
        <w:t>S</w:t>
      </w:r>
      <w:r w:rsidRPr="009C24D5">
        <w:rPr>
          <w:rFonts w:ascii="Times New Roman" w:hAnsi="Times New Roman"/>
          <w:bCs/>
          <w:color w:val="000000"/>
          <w:sz w:val="16"/>
          <w:szCs w:val="16"/>
          <w:shd w:val="clear" w:color="auto" w:fill="FFFFFF"/>
        </w:rPr>
        <w:t xml:space="preserve">., </w:t>
      </w:r>
      <w:r w:rsidRPr="009C24D5">
        <w:rPr>
          <w:rFonts w:ascii="Times New Roman" w:hAnsi="Times New Roman"/>
          <w:bCs/>
          <w:color w:val="000000"/>
          <w:sz w:val="16"/>
          <w:szCs w:val="16"/>
          <w:shd w:val="clear" w:color="auto" w:fill="FFFFFF"/>
          <w:lang w:val="en-US"/>
        </w:rPr>
        <w:t>Kamanina</w:t>
      </w:r>
      <w:r w:rsidRPr="009C24D5">
        <w:rPr>
          <w:rFonts w:ascii="Times New Roman" w:hAnsi="Times New Roman"/>
          <w:bCs/>
          <w:color w:val="000000"/>
          <w:sz w:val="16"/>
          <w:szCs w:val="16"/>
          <w:shd w:val="clear" w:color="auto" w:fill="FFFFFF"/>
        </w:rPr>
        <w:t xml:space="preserve"> </w:t>
      </w:r>
      <w:r w:rsidRPr="009C24D5">
        <w:rPr>
          <w:rFonts w:ascii="Times New Roman" w:hAnsi="Times New Roman"/>
          <w:bCs/>
          <w:color w:val="000000"/>
          <w:sz w:val="16"/>
          <w:szCs w:val="16"/>
          <w:shd w:val="clear" w:color="auto" w:fill="FFFFFF"/>
          <w:lang w:val="en-US"/>
        </w:rPr>
        <w:t>I</w:t>
      </w:r>
      <w:r w:rsidRPr="009C24D5">
        <w:rPr>
          <w:rFonts w:ascii="Times New Roman" w:hAnsi="Times New Roman"/>
          <w:bCs/>
          <w:color w:val="000000"/>
          <w:sz w:val="16"/>
          <w:szCs w:val="16"/>
          <w:shd w:val="clear" w:color="auto" w:fill="FFFFFF"/>
        </w:rPr>
        <w:t xml:space="preserve">. </w:t>
      </w:r>
      <w:r w:rsidRPr="009C24D5">
        <w:rPr>
          <w:rFonts w:ascii="Times New Roman" w:hAnsi="Times New Roman"/>
          <w:bCs/>
          <w:color w:val="000000"/>
          <w:sz w:val="16"/>
          <w:szCs w:val="16"/>
          <w:shd w:val="clear" w:color="auto" w:fill="FFFFFF"/>
          <w:lang w:val="en-US"/>
        </w:rPr>
        <w:t>Z</w:t>
      </w:r>
      <w:r w:rsidRPr="009C24D5">
        <w:rPr>
          <w:rFonts w:ascii="Times New Roman" w:hAnsi="Times New Roman"/>
          <w:bCs/>
          <w:color w:val="000000"/>
          <w:sz w:val="16"/>
          <w:szCs w:val="16"/>
          <w:shd w:val="clear" w:color="auto" w:fill="FFFFFF"/>
        </w:rPr>
        <w:t xml:space="preserve">., </w:t>
      </w:r>
      <w:r w:rsidRPr="009C24D5">
        <w:rPr>
          <w:rFonts w:ascii="Times New Roman" w:hAnsi="Times New Roman"/>
          <w:bCs/>
          <w:color w:val="000000"/>
          <w:sz w:val="16"/>
          <w:szCs w:val="16"/>
          <w:shd w:val="clear" w:color="auto" w:fill="FFFFFF"/>
          <w:lang w:val="en-US"/>
        </w:rPr>
        <w:t>Zinicovscaia</w:t>
      </w:r>
      <w:r w:rsidRPr="009C24D5">
        <w:rPr>
          <w:rFonts w:ascii="Times New Roman" w:hAnsi="Times New Roman"/>
          <w:bCs/>
          <w:color w:val="000000"/>
          <w:sz w:val="16"/>
          <w:szCs w:val="16"/>
          <w:shd w:val="clear" w:color="auto" w:fill="FFFFFF"/>
        </w:rPr>
        <w:t xml:space="preserve"> </w:t>
      </w:r>
      <w:r w:rsidRPr="009C24D5">
        <w:rPr>
          <w:rFonts w:ascii="Times New Roman" w:hAnsi="Times New Roman"/>
          <w:bCs/>
          <w:color w:val="000000"/>
          <w:sz w:val="16"/>
          <w:szCs w:val="16"/>
          <w:shd w:val="clear" w:color="auto" w:fill="FFFFFF"/>
          <w:lang w:val="en-US"/>
        </w:rPr>
        <w:t>I</w:t>
      </w:r>
      <w:r w:rsidRPr="009C24D5">
        <w:rPr>
          <w:rFonts w:ascii="Times New Roman" w:hAnsi="Times New Roman"/>
          <w:bCs/>
          <w:color w:val="000000"/>
          <w:sz w:val="16"/>
          <w:szCs w:val="16"/>
          <w:shd w:val="clear" w:color="auto" w:fill="FFFFFF"/>
        </w:rPr>
        <w:t>.</w:t>
      </w:r>
      <w:r w:rsidRPr="009C24D5">
        <w:rPr>
          <w:rFonts w:ascii="Times New Roman" w:hAnsi="Times New Roman"/>
          <w:bCs/>
          <w:color w:val="000000"/>
          <w:sz w:val="16"/>
          <w:szCs w:val="16"/>
          <w:shd w:val="clear" w:color="auto" w:fill="FFFFFF"/>
          <w:lang w:val="en-US"/>
        </w:rPr>
        <w:t>I</w:t>
      </w:r>
      <w:r w:rsidRPr="009C24D5">
        <w:rPr>
          <w:rFonts w:ascii="Times New Roman" w:hAnsi="Times New Roman"/>
          <w:bCs/>
          <w:color w:val="000000"/>
          <w:sz w:val="16"/>
          <w:szCs w:val="16"/>
          <w:shd w:val="clear" w:color="auto" w:fill="FFFFFF"/>
        </w:rPr>
        <w:t xml:space="preserve">., </w:t>
      </w:r>
      <w:r w:rsidRPr="009C24D5">
        <w:rPr>
          <w:rFonts w:ascii="Times New Roman" w:hAnsi="Times New Roman"/>
          <w:bCs/>
          <w:color w:val="000000"/>
          <w:sz w:val="16"/>
          <w:szCs w:val="16"/>
          <w:shd w:val="clear" w:color="auto" w:fill="FFFFFF"/>
          <w:lang w:val="en-US"/>
        </w:rPr>
        <w:t>Madadzada</w:t>
      </w:r>
      <w:r w:rsidRPr="009C24D5">
        <w:rPr>
          <w:rFonts w:ascii="Times New Roman" w:hAnsi="Times New Roman"/>
          <w:bCs/>
          <w:color w:val="000000"/>
          <w:sz w:val="16"/>
          <w:szCs w:val="16"/>
          <w:shd w:val="clear" w:color="auto" w:fill="FFFFFF"/>
        </w:rPr>
        <w:t xml:space="preserve"> </w:t>
      </w:r>
      <w:r w:rsidRPr="009C24D5">
        <w:rPr>
          <w:rFonts w:ascii="Times New Roman" w:hAnsi="Times New Roman"/>
          <w:bCs/>
          <w:color w:val="000000"/>
          <w:sz w:val="16"/>
          <w:szCs w:val="16"/>
          <w:shd w:val="clear" w:color="auto" w:fill="FFFFFF"/>
          <w:lang w:val="en-US"/>
        </w:rPr>
        <w:t>A</w:t>
      </w:r>
      <w:r w:rsidRPr="009C24D5">
        <w:rPr>
          <w:rFonts w:ascii="Times New Roman" w:hAnsi="Times New Roman"/>
          <w:bCs/>
          <w:color w:val="000000"/>
          <w:sz w:val="16"/>
          <w:szCs w:val="16"/>
          <w:shd w:val="clear" w:color="auto" w:fill="FFFFFF"/>
        </w:rPr>
        <w:t xml:space="preserve">. </w:t>
      </w:r>
      <w:r w:rsidRPr="009C24D5">
        <w:rPr>
          <w:rFonts w:ascii="Times New Roman" w:hAnsi="Times New Roman"/>
          <w:bCs/>
          <w:color w:val="000000"/>
          <w:sz w:val="16"/>
          <w:szCs w:val="16"/>
          <w:shd w:val="clear" w:color="auto" w:fill="FFFFFF"/>
          <w:lang w:val="en-US"/>
        </w:rPr>
        <w:t>I</w:t>
      </w:r>
      <w:r w:rsidRPr="009C24D5">
        <w:rPr>
          <w:rFonts w:ascii="Times New Roman" w:hAnsi="Times New Roman"/>
          <w:bCs/>
          <w:color w:val="000000"/>
          <w:sz w:val="16"/>
          <w:szCs w:val="16"/>
          <w:shd w:val="clear" w:color="auto" w:fill="FFFFFF"/>
        </w:rPr>
        <w:t xml:space="preserve">., </w:t>
      </w:r>
      <w:r w:rsidRPr="009C24D5">
        <w:rPr>
          <w:rFonts w:ascii="Times New Roman" w:hAnsi="Times New Roman"/>
          <w:bCs/>
          <w:color w:val="000000"/>
          <w:sz w:val="16"/>
          <w:szCs w:val="16"/>
          <w:shd w:val="clear" w:color="auto" w:fill="FFFFFF"/>
          <w:lang w:val="en-US"/>
        </w:rPr>
        <w:t>Nekhoroshkov</w:t>
      </w:r>
      <w:r w:rsidRPr="009C24D5">
        <w:rPr>
          <w:rFonts w:ascii="Times New Roman" w:hAnsi="Times New Roman"/>
          <w:bCs/>
          <w:color w:val="000000"/>
          <w:sz w:val="16"/>
          <w:szCs w:val="16"/>
          <w:shd w:val="clear" w:color="auto" w:fill="FFFFFF"/>
        </w:rPr>
        <w:t xml:space="preserve"> </w:t>
      </w:r>
      <w:r w:rsidRPr="009C24D5">
        <w:rPr>
          <w:rFonts w:ascii="Times New Roman" w:hAnsi="Times New Roman"/>
          <w:bCs/>
          <w:color w:val="000000"/>
          <w:sz w:val="16"/>
          <w:szCs w:val="16"/>
          <w:shd w:val="clear" w:color="auto" w:fill="FFFFFF"/>
          <w:lang w:val="en-US"/>
        </w:rPr>
        <w:t>P</w:t>
      </w:r>
      <w:r w:rsidRPr="009C24D5">
        <w:rPr>
          <w:rFonts w:ascii="Times New Roman" w:hAnsi="Times New Roman"/>
          <w:bCs/>
          <w:color w:val="000000"/>
          <w:sz w:val="16"/>
          <w:szCs w:val="16"/>
          <w:shd w:val="clear" w:color="auto" w:fill="FFFFFF"/>
        </w:rPr>
        <w:t>.</w:t>
      </w:r>
      <w:r w:rsidRPr="009C24D5">
        <w:rPr>
          <w:rFonts w:ascii="Times New Roman" w:hAnsi="Times New Roman"/>
          <w:bCs/>
          <w:color w:val="000000"/>
          <w:sz w:val="16"/>
          <w:szCs w:val="16"/>
          <w:shd w:val="clear" w:color="auto" w:fill="FFFFFF"/>
          <w:lang w:val="en-US"/>
        </w:rPr>
        <w:t>S</w:t>
      </w:r>
      <w:r w:rsidRPr="009C24D5">
        <w:rPr>
          <w:rFonts w:ascii="Times New Roman" w:hAnsi="Times New Roman"/>
          <w:bCs/>
          <w:color w:val="000000"/>
          <w:sz w:val="16"/>
          <w:szCs w:val="16"/>
          <w:shd w:val="clear" w:color="auto" w:fill="FFFFFF"/>
        </w:rPr>
        <w:t xml:space="preserve">., </w:t>
      </w:r>
      <w:r w:rsidRPr="009C24D5">
        <w:rPr>
          <w:rFonts w:ascii="Times New Roman" w:hAnsi="Times New Roman"/>
          <w:bCs/>
          <w:color w:val="000000"/>
          <w:sz w:val="16"/>
          <w:szCs w:val="16"/>
          <w:shd w:val="clear" w:color="auto" w:fill="FFFFFF"/>
          <w:lang w:val="en-US"/>
        </w:rPr>
        <w:t>Kaplina</w:t>
      </w:r>
      <w:r w:rsidRPr="009C24D5">
        <w:rPr>
          <w:rFonts w:ascii="Times New Roman" w:hAnsi="Times New Roman"/>
          <w:bCs/>
          <w:color w:val="000000"/>
          <w:sz w:val="16"/>
          <w:szCs w:val="16"/>
          <w:shd w:val="clear" w:color="auto" w:fill="FFFFFF"/>
        </w:rPr>
        <w:t xml:space="preserve">, </w:t>
      </w:r>
      <w:r w:rsidRPr="009C24D5">
        <w:rPr>
          <w:rFonts w:ascii="Times New Roman" w:hAnsi="Times New Roman"/>
          <w:bCs/>
          <w:color w:val="000000"/>
          <w:sz w:val="16"/>
          <w:szCs w:val="16"/>
          <w:shd w:val="clear" w:color="auto" w:fill="FFFFFF"/>
          <w:lang w:val="en-US"/>
        </w:rPr>
        <w:t>S</w:t>
      </w:r>
      <w:r w:rsidRPr="009C24D5">
        <w:rPr>
          <w:rFonts w:ascii="Times New Roman" w:hAnsi="Times New Roman"/>
          <w:bCs/>
          <w:color w:val="000000"/>
          <w:sz w:val="16"/>
          <w:szCs w:val="16"/>
          <w:shd w:val="clear" w:color="auto" w:fill="FFFFFF"/>
        </w:rPr>
        <w:t>.</w:t>
      </w:r>
      <w:r w:rsidRPr="009C24D5">
        <w:rPr>
          <w:rFonts w:ascii="Times New Roman" w:hAnsi="Times New Roman"/>
          <w:bCs/>
          <w:color w:val="000000"/>
          <w:sz w:val="16"/>
          <w:szCs w:val="16"/>
          <w:shd w:val="clear" w:color="auto" w:fill="FFFFFF"/>
          <w:lang w:val="en-US"/>
        </w:rPr>
        <w:t>P</w:t>
      </w:r>
      <w:r w:rsidRPr="009C24D5">
        <w:rPr>
          <w:rFonts w:ascii="Times New Roman" w:hAnsi="Times New Roman"/>
          <w:bCs/>
          <w:color w:val="000000"/>
          <w:sz w:val="16"/>
          <w:szCs w:val="16"/>
          <w:shd w:val="clear" w:color="auto" w:fill="FFFFFF"/>
        </w:rPr>
        <w:t xml:space="preserve">., 2022, </w:t>
      </w:r>
      <w:r w:rsidRPr="009C24D5">
        <w:rPr>
          <w:rFonts w:ascii="Times New Roman" w:hAnsi="Times New Roman"/>
          <w:bCs/>
          <w:color w:val="000000"/>
          <w:sz w:val="16"/>
          <w:szCs w:val="16"/>
          <w:shd w:val="clear" w:color="auto" w:fill="FFFFFF"/>
          <w:lang w:val="en-US"/>
        </w:rPr>
        <w:t>Geochemical</w:t>
      </w:r>
      <w:r w:rsidRPr="009C24D5">
        <w:rPr>
          <w:rFonts w:ascii="Times New Roman" w:hAnsi="Times New Roman"/>
          <w:bCs/>
          <w:color w:val="000000"/>
          <w:sz w:val="16"/>
          <w:szCs w:val="16"/>
          <w:shd w:val="clear" w:color="auto" w:fill="FFFFFF"/>
        </w:rPr>
        <w:t xml:space="preserve"> </w:t>
      </w:r>
      <w:r w:rsidRPr="009C24D5">
        <w:rPr>
          <w:rFonts w:ascii="Times New Roman" w:hAnsi="Times New Roman"/>
          <w:bCs/>
          <w:color w:val="000000"/>
          <w:sz w:val="16"/>
          <w:szCs w:val="16"/>
          <w:shd w:val="clear" w:color="auto" w:fill="FFFFFF"/>
          <w:lang w:val="en-US"/>
        </w:rPr>
        <w:t>assessment</w:t>
      </w:r>
      <w:r w:rsidRPr="009C24D5">
        <w:rPr>
          <w:rFonts w:ascii="Times New Roman" w:hAnsi="Times New Roman"/>
          <w:bCs/>
          <w:color w:val="000000"/>
          <w:sz w:val="16"/>
          <w:szCs w:val="16"/>
          <w:shd w:val="clear" w:color="auto" w:fill="FFFFFF"/>
        </w:rPr>
        <w:t xml:space="preserve"> </w:t>
      </w:r>
      <w:r w:rsidRPr="009C24D5">
        <w:rPr>
          <w:rFonts w:ascii="Times New Roman" w:hAnsi="Times New Roman"/>
          <w:bCs/>
          <w:color w:val="000000"/>
          <w:sz w:val="16"/>
          <w:szCs w:val="16"/>
          <w:shd w:val="clear" w:color="auto" w:fill="FFFFFF"/>
          <w:lang w:val="en-US"/>
        </w:rPr>
        <w:t>of</w:t>
      </w:r>
      <w:r w:rsidRPr="009C24D5">
        <w:rPr>
          <w:rFonts w:ascii="Times New Roman" w:hAnsi="Times New Roman"/>
          <w:bCs/>
          <w:color w:val="000000"/>
          <w:sz w:val="16"/>
          <w:szCs w:val="16"/>
          <w:shd w:val="clear" w:color="auto" w:fill="FFFFFF"/>
        </w:rPr>
        <w:t xml:space="preserve"> </w:t>
      </w:r>
      <w:r w:rsidRPr="009C24D5">
        <w:rPr>
          <w:rFonts w:ascii="Times New Roman" w:hAnsi="Times New Roman"/>
          <w:bCs/>
          <w:color w:val="000000"/>
          <w:sz w:val="16"/>
          <w:szCs w:val="16"/>
          <w:shd w:val="clear" w:color="auto" w:fill="FFFFFF"/>
          <w:lang w:val="en-US"/>
        </w:rPr>
        <w:t>soils</w:t>
      </w:r>
      <w:r w:rsidRPr="009C24D5">
        <w:rPr>
          <w:rFonts w:ascii="Times New Roman" w:hAnsi="Times New Roman"/>
          <w:bCs/>
          <w:color w:val="000000"/>
          <w:sz w:val="16"/>
          <w:szCs w:val="16"/>
          <w:shd w:val="clear" w:color="auto" w:fill="FFFFFF"/>
        </w:rPr>
        <w:t xml:space="preserve"> </w:t>
      </w:r>
      <w:r w:rsidRPr="009C24D5">
        <w:rPr>
          <w:rFonts w:ascii="Times New Roman" w:hAnsi="Times New Roman"/>
          <w:bCs/>
          <w:color w:val="000000"/>
          <w:sz w:val="16"/>
          <w:szCs w:val="16"/>
          <w:shd w:val="clear" w:color="auto" w:fill="FFFFFF"/>
          <w:lang w:val="en-US"/>
        </w:rPr>
        <w:t>in</w:t>
      </w:r>
      <w:r w:rsidRPr="009C24D5">
        <w:rPr>
          <w:rFonts w:ascii="Times New Roman" w:hAnsi="Times New Roman"/>
          <w:bCs/>
          <w:color w:val="000000"/>
          <w:sz w:val="16"/>
          <w:szCs w:val="16"/>
          <w:shd w:val="clear" w:color="auto" w:fill="FFFFFF"/>
        </w:rPr>
        <w:t xml:space="preserve"> </w:t>
      </w:r>
      <w:r w:rsidRPr="009C24D5">
        <w:rPr>
          <w:rFonts w:ascii="Times New Roman" w:hAnsi="Times New Roman"/>
          <w:bCs/>
          <w:color w:val="000000"/>
          <w:sz w:val="16"/>
          <w:szCs w:val="16"/>
          <w:shd w:val="clear" w:color="auto" w:fill="FFFFFF"/>
          <w:lang w:val="en-US"/>
        </w:rPr>
        <w:t>recreational</w:t>
      </w:r>
      <w:r w:rsidRPr="009C24D5">
        <w:rPr>
          <w:rFonts w:ascii="Times New Roman" w:hAnsi="Times New Roman"/>
          <w:bCs/>
          <w:color w:val="000000"/>
          <w:sz w:val="16"/>
          <w:szCs w:val="16"/>
          <w:shd w:val="clear" w:color="auto" w:fill="FFFFFF"/>
        </w:rPr>
        <w:t xml:space="preserve"> </w:t>
      </w:r>
      <w:r w:rsidRPr="009C24D5">
        <w:rPr>
          <w:rFonts w:ascii="Times New Roman" w:hAnsi="Times New Roman"/>
          <w:bCs/>
          <w:color w:val="000000"/>
          <w:sz w:val="16"/>
          <w:szCs w:val="16"/>
          <w:shd w:val="clear" w:color="auto" w:fill="FFFFFF"/>
          <w:lang w:val="en-US"/>
        </w:rPr>
        <w:t>zones</w:t>
      </w:r>
      <w:r w:rsidRPr="009C24D5">
        <w:rPr>
          <w:rFonts w:ascii="Times New Roman" w:hAnsi="Times New Roman"/>
          <w:bCs/>
          <w:color w:val="000000"/>
          <w:sz w:val="16"/>
          <w:szCs w:val="16"/>
          <w:shd w:val="clear" w:color="auto" w:fill="FFFFFF"/>
        </w:rPr>
        <w:t xml:space="preserve"> </w:t>
      </w:r>
      <w:r w:rsidRPr="009C24D5">
        <w:rPr>
          <w:rFonts w:ascii="Times New Roman" w:hAnsi="Times New Roman"/>
          <w:bCs/>
          <w:color w:val="000000"/>
          <w:sz w:val="16"/>
          <w:szCs w:val="16"/>
          <w:shd w:val="clear" w:color="auto" w:fill="FFFFFF"/>
          <w:lang w:val="en-US"/>
        </w:rPr>
        <w:t>of</w:t>
      </w:r>
      <w:r w:rsidRPr="009C24D5">
        <w:rPr>
          <w:rFonts w:ascii="Times New Roman" w:hAnsi="Times New Roman"/>
          <w:bCs/>
          <w:color w:val="000000"/>
          <w:sz w:val="16"/>
          <w:szCs w:val="16"/>
          <w:shd w:val="clear" w:color="auto" w:fill="FFFFFF"/>
        </w:rPr>
        <w:t xml:space="preserve"> </w:t>
      </w:r>
      <w:r w:rsidRPr="009C24D5">
        <w:rPr>
          <w:rFonts w:ascii="Times New Roman" w:hAnsi="Times New Roman"/>
          <w:bCs/>
          <w:color w:val="000000"/>
          <w:sz w:val="16"/>
          <w:szCs w:val="16"/>
          <w:shd w:val="clear" w:color="auto" w:fill="FFFFFF"/>
          <w:lang w:val="en-US"/>
        </w:rPr>
        <w:t>Moscow</w:t>
      </w:r>
      <w:r w:rsidRPr="009C24D5">
        <w:rPr>
          <w:rFonts w:ascii="Times New Roman" w:hAnsi="Times New Roman"/>
          <w:bCs/>
          <w:color w:val="000000"/>
          <w:sz w:val="16"/>
          <w:szCs w:val="16"/>
          <w:shd w:val="clear" w:color="auto" w:fill="FFFFFF"/>
        </w:rPr>
        <w:t xml:space="preserve">, </w:t>
      </w:r>
      <w:r w:rsidRPr="009C24D5">
        <w:rPr>
          <w:rFonts w:ascii="Times New Roman" w:hAnsi="Times New Roman"/>
          <w:bCs/>
          <w:color w:val="000000"/>
          <w:sz w:val="16"/>
          <w:szCs w:val="16"/>
          <w:shd w:val="clear" w:color="auto" w:fill="FFFFFF"/>
          <w:lang w:val="en-US"/>
        </w:rPr>
        <w:t>Moscow</w:t>
      </w:r>
      <w:r w:rsidRPr="009C24D5">
        <w:rPr>
          <w:rFonts w:ascii="Times New Roman" w:hAnsi="Times New Roman"/>
          <w:bCs/>
          <w:color w:val="000000"/>
          <w:sz w:val="16"/>
          <w:szCs w:val="16"/>
          <w:shd w:val="clear" w:color="auto" w:fill="FFFFFF"/>
        </w:rPr>
        <w:t xml:space="preserve"> </w:t>
      </w:r>
      <w:r w:rsidRPr="009C24D5">
        <w:rPr>
          <w:rFonts w:ascii="Times New Roman" w:hAnsi="Times New Roman"/>
          <w:bCs/>
          <w:color w:val="000000"/>
          <w:sz w:val="16"/>
          <w:szCs w:val="16"/>
          <w:shd w:val="clear" w:color="auto" w:fill="FFFFFF"/>
          <w:lang w:val="en-US"/>
        </w:rPr>
        <w:t>University</w:t>
      </w:r>
      <w:r w:rsidRPr="009C24D5">
        <w:rPr>
          <w:rFonts w:ascii="Times New Roman" w:hAnsi="Times New Roman"/>
          <w:bCs/>
          <w:color w:val="000000"/>
          <w:sz w:val="16"/>
          <w:szCs w:val="16"/>
          <w:shd w:val="clear" w:color="auto" w:fill="FFFFFF"/>
        </w:rPr>
        <w:t xml:space="preserve"> </w:t>
      </w:r>
      <w:r w:rsidRPr="009C24D5">
        <w:rPr>
          <w:rFonts w:ascii="Times New Roman" w:hAnsi="Times New Roman"/>
          <w:bCs/>
          <w:color w:val="000000"/>
          <w:sz w:val="16"/>
          <w:szCs w:val="16"/>
          <w:shd w:val="clear" w:color="auto" w:fill="FFFFFF"/>
          <w:lang w:val="en-US"/>
        </w:rPr>
        <w:t>Soil</w:t>
      </w:r>
      <w:r w:rsidRPr="009C24D5">
        <w:rPr>
          <w:rFonts w:ascii="Times New Roman" w:hAnsi="Times New Roman"/>
          <w:bCs/>
          <w:color w:val="000000"/>
          <w:sz w:val="16"/>
          <w:szCs w:val="16"/>
          <w:shd w:val="clear" w:color="auto" w:fill="FFFFFF"/>
        </w:rPr>
        <w:t xml:space="preserve"> </w:t>
      </w:r>
      <w:r w:rsidRPr="009C24D5">
        <w:rPr>
          <w:rFonts w:ascii="Times New Roman" w:hAnsi="Times New Roman"/>
          <w:bCs/>
          <w:color w:val="000000"/>
          <w:sz w:val="16"/>
          <w:szCs w:val="16"/>
          <w:shd w:val="clear" w:color="auto" w:fill="FFFFFF"/>
          <w:lang w:val="en-US"/>
        </w:rPr>
        <w:t>Science</w:t>
      </w:r>
      <w:r w:rsidRPr="009C24D5">
        <w:rPr>
          <w:rFonts w:ascii="Times New Roman" w:hAnsi="Times New Roman"/>
          <w:bCs/>
          <w:color w:val="000000"/>
          <w:sz w:val="16"/>
          <w:szCs w:val="16"/>
          <w:shd w:val="clear" w:color="auto" w:fill="FFFFFF"/>
        </w:rPr>
        <w:t xml:space="preserve"> </w:t>
      </w:r>
      <w:r w:rsidRPr="009C24D5">
        <w:rPr>
          <w:rFonts w:ascii="Times New Roman" w:hAnsi="Times New Roman"/>
          <w:bCs/>
          <w:color w:val="000000"/>
          <w:sz w:val="16"/>
          <w:szCs w:val="16"/>
          <w:shd w:val="clear" w:color="auto" w:fill="FFFFFF"/>
          <w:lang w:val="en-US"/>
        </w:rPr>
        <w:t>Bulletin</w:t>
      </w:r>
      <w:r w:rsidRPr="009C24D5">
        <w:rPr>
          <w:rFonts w:ascii="Times New Roman" w:hAnsi="Times New Roman"/>
          <w:bCs/>
          <w:color w:val="000000"/>
          <w:sz w:val="16"/>
          <w:szCs w:val="16"/>
          <w:shd w:val="clear" w:color="auto" w:fill="FFFFFF"/>
        </w:rPr>
        <w:t xml:space="preserve">, </w:t>
      </w:r>
      <w:r w:rsidRPr="009C24D5">
        <w:rPr>
          <w:rFonts w:ascii="Times New Roman" w:hAnsi="Times New Roman"/>
          <w:bCs/>
          <w:color w:val="000000"/>
          <w:sz w:val="16"/>
          <w:szCs w:val="16"/>
          <w:shd w:val="clear" w:color="auto" w:fill="FFFFFF"/>
          <w:lang w:val="en-US"/>
        </w:rPr>
        <w:t>Issue</w:t>
      </w:r>
      <w:r w:rsidRPr="009C24D5">
        <w:rPr>
          <w:rFonts w:ascii="Times New Roman" w:hAnsi="Times New Roman"/>
          <w:bCs/>
          <w:color w:val="000000"/>
          <w:sz w:val="16"/>
          <w:szCs w:val="16"/>
          <w:shd w:val="clear" w:color="auto" w:fill="FFFFFF"/>
        </w:rPr>
        <w:t xml:space="preserve"> 3, </w:t>
      </w:r>
      <w:r w:rsidRPr="009C24D5">
        <w:rPr>
          <w:rFonts w:ascii="Times New Roman" w:hAnsi="Times New Roman"/>
          <w:bCs/>
          <w:color w:val="000000"/>
          <w:sz w:val="16"/>
          <w:szCs w:val="16"/>
          <w:shd w:val="clear" w:color="auto" w:fill="FFFFFF"/>
          <w:lang w:val="en-US"/>
        </w:rPr>
        <w:t>pp</w:t>
      </w:r>
      <w:r w:rsidRPr="009C24D5">
        <w:rPr>
          <w:rFonts w:ascii="Times New Roman" w:hAnsi="Times New Roman"/>
          <w:bCs/>
          <w:color w:val="000000"/>
          <w:sz w:val="16"/>
          <w:szCs w:val="16"/>
          <w:shd w:val="clear" w:color="auto" w:fill="FFFFFF"/>
        </w:rPr>
        <w:t xml:space="preserve"> 85-92.]</w:t>
      </w:r>
      <w:bookmarkEnd w:id="50"/>
    </w:p>
    <w:p w:rsidR="00C535BE" w:rsidRPr="009C24D5" w:rsidRDefault="00C535BE" w:rsidP="0007288B">
      <w:pPr>
        <w:rPr>
          <w:rFonts w:ascii="Times New Roman" w:hAnsi="Times New Roman"/>
          <w:b/>
          <w:color w:val="000000"/>
          <w:sz w:val="16"/>
          <w:szCs w:val="16"/>
          <w:highlight w:val="yellow"/>
          <w:u w:val="single"/>
        </w:rPr>
      </w:pPr>
    </w:p>
    <w:p w:rsidR="00671FDB" w:rsidRPr="009C24D5" w:rsidRDefault="006E5C30" w:rsidP="00E42FE4">
      <w:pPr>
        <w:rPr>
          <w:rFonts w:ascii="Times New Roman" w:hAnsi="Times New Roman"/>
          <w:b/>
          <w:sz w:val="16"/>
          <w:szCs w:val="16"/>
        </w:rPr>
      </w:pPr>
      <w:r>
        <w:rPr>
          <w:rFonts w:ascii="Times New Roman" w:hAnsi="Times New Roman"/>
          <w:b/>
          <w:sz w:val="16"/>
          <w:szCs w:val="16"/>
          <w:lang w:val="en-US"/>
        </w:rPr>
        <w:t>Reports at conferences and seminars</w:t>
      </w:r>
      <w:r w:rsidR="00671FDB" w:rsidRPr="009C24D5">
        <w:rPr>
          <w:rFonts w:ascii="Times New Roman" w:hAnsi="Times New Roman"/>
          <w:b/>
          <w:sz w:val="16"/>
          <w:szCs w:val="16"/>
        </w:rPr>
        <w:t xml:space="preserve"> </w:t>
      </w:r>
    </w:p>
    <w:p w:rsidR="00E42FE4" w:rsidRPr="009C24D5" w:rsidRDefault="00E42FE4" w:rsidP="007536DA">
      <w:pPr>
        <w:pStyle w:val="affd"/>
        <w:numPr>
          <w:ilvl w:val="0"/>
          <w:numId w:val="4"/>
        </w:numPr>
        <w:spacing w:after="0"/>
        <w:ind w:left="426" w:hanging="426"/>
        <w:contextualSpacing/>
        <w:jc w:val="both"/>
        <w:rPr>
          <w:rFonts w:ascii="Times New Roman" w:hAnsi="Times New Roman" w:cs="Times New Roman"/>
          <w:szCs w:val="16"/>
        </w:rPr>
      </w:pPr>
      <w:r w:rsidRPr="009C24D5">
        <w:rPr>
          <w:rFonts w:ascii="Times New Roman" w:hAnsi="Times New Roman" w:cs="Times New Roman"/>
          <w:szCs w:val="16"/>
        </w:rPr>
        <w:t>Teymurov</w:t>
      </w:r>
      <w:r w:rsidRPr="009C24D5">
        <w:rPr>
          <w:rFonts w:ascii="Times New Roman" w:hAnsi="Times New Roman" w:cs="Times New Roman"/>
          <w:szCs w:val="16"/>
          <w:lang w:val="ru-RU"/>
        </w:rPr>
        <w:t xml:space="preserve"> </w:t>
      </w:r>
      <w:r w:rsidRPr="009C24D5">
        <w:rPr>
          <w:rFonts w:ascii="Times New Roman" w:hAnsi="Times New Roman" w:cs="Times New Roman"/>
          <w:szCs w:val="16"/>
        </w:rPr>
        <w:t>E</w:t>
      </w:r>
      <w:r w:rsidRPr="009C24D5">
        <w:rPr>
          <w:rFonts w:ascii="Times New Roman" w:hAnsi="Times New Roman" w:cs="Times New Roman"/>
          <w:szCs w:val="16"/>
          <w:lang w:val="ru-RU"/>
        </w:rPr>
        <w:t xml:space="preserve">., </w:t>
      </w:r>
      <w:r w:rsidRPr="009C24D5">
        <w:rPr>
          <w:rFonts w:ascii="Times New Roman" w:hAnsi="Times New Roman" w:cs="Times New Roman"/>
          <w:szCs w:val="16"/>
        </w:rPr>
        <w:t>Lychagin</w:t>
      </w:r>
      <w:r w:rsidRPr="009C24D5">
        <w:rPr>
          <w:rFonts w:ascii="Times New Roman" w:hAnsi="Times New Roman" w:cs="Times New Roman"/>
          <w:szCs w:val="16"/>
          <w:lang w:val="ru-RU"/>
        </w:rPr>
        <w:t xml:space="preserve"> </w:t>
      </w:r>
      <w:r w:rsidRPr="009C24D5">
        <w:rPr>
          <w:rFonts w:ascii="Times New Roman" w:hAnsi="Times New Roman" w:cs="Times New Roman"/>
          <w:szCs w:val="16"/>
        </w:rPr>
        <w:t>E</w:t>
      </w:r>
      <w:r w:rsidRPr="009C24D5">
        <w:rPr>
          <w:rFonts w:ascii="Times New Roman" w:hAnsi="Times New Roman" w:cs="Times New Roman"/>
          <w:szCs w:val="16"/>
          <w:lang w:val="ru-RU"/>
        </w:rPr>
        <w:t>.</w:t>
      </w:r>
      <w:r w:rsidRPr="009C24D5">
        <w:rPr>
          <w:rFonts w:ascii="Times New Roman" w:hAnsi="Times New Roman" w:cs="Times New Roman"/>
          <w:szCs w:val="16"/>
        </w:rPr>
        <w:t>V</w:t>
      </w:r>
      <w:r w:rsidRPr="009C24D5">
        <w:rPr>
          <w:rFonts w:ascii="Times New Roman" w:hAnsi="Times New Roman" w:cs="Times New Roman"/>
          <w:szCs w:val="16"/>
          <w:lang w:val="ru-RU"/>
        </w:rPr>
        <w:t xml:space="preserve">., </w:t>
      </w:r>
      <w:r w:rsidRPr="009C24D5">
        <w:rPr>
          <w:rFonts w:ascii="Times New Roman" w:hAnsi="Times New Roman" w:cs="Times New Roman"/>
          <w:szCs w:val="16"/>
        </w:rPr>
        <w:t>Naumov</w:t>
      </w:r>
      <w:r w:rsidRPr="009C24D5">
        <w:rPr>
          <w:rFonts w:ascii="Times New Roman" w:hAnsi="Times New Roman" w:cs="Times New Roman"/>
          <w:szCs w:val="16"/>
          <w:lang w:val="ru-RU"/>
        </w:rPr>
        <w:t xml:space="preserve"> </w:t>
      </w:r>
      <w:r w:rsidRPr="009C24D5">
        <w:rPr>
          <w:rFonts w:ascii="Times New Roman" w:hAnsi="Times New Roman" w:cs="Times New Roman"/>
          <w:szCs w:val="16"/>
        </w:rPr>
        <w:t>P</w:t>
      </w:r>
      <w:r w:rsidRPr="009C24D5">
        <w:rPr>
          <w:rFonts w:ascii="Times New Roman" w:hAnsi="Times New Roman" w:cs="Times New Roman"/>
          <w:szCs w:val="16"/>
          <w:lang w:val="ru-RU"/>
        </w:rPr>
        <w:t>.</w:t>
      </w:r>
      <w:r w:rsidRPr="009C24D5">
        <w:rPr>
          <w:rFonts w:ascii="Times New Roman" w:hAnsi="Times New Roman" w:cs="Times New Roman"/>
          <w:szCs w:val="16"/>
        </w:rPr>
        <w:t>Yu</w:t>
      </w:r>
      <w:r w:rsidRPr="009C24D5">
        <w:rPr>
          <w:rFonts w:ascii="Times New Roman" w:hAnsi="Times New Roman" w:cs="Times New Roman"/>
          <w:szCs w:val="16"/>
          <w:lang w:val="ru-RU"/>
        </w:rPr>
        <w:t>., «</w:t>
      </w:r>
      <w:r w:rsidRPr="009C24D5">
        <w:rPr>
          <w:rFonts w:ascii="Times New Roman" w:hAnsi="Times New Roman" w:cs="Times New Roman"/>
          <w:szCs w:val="16"/>
        </w:rPr>
        <w:t>The</w:t>
      </w:r>
      <w:r w:rsidRPr="009C24D5">
        <w:rPr>
          <w:rFonts w:ascii="Times New Roman" w:hAnsi="Times New Roman" w:cs="Times New Roman"/>
          <w:szCs w:val="16"/>
          <w:lang w:val="ru-RU"/>
        </w:rPr>
        <w:t xml:space="preserve"> </w:t>
      </w:r>
      <w:r w:rsidRPr="009C24D5">
        <w:rPr>
          <w:rFonts w:ascii="Times New Roman" w:hAnsi="Times New Roman" w:cs="Times New Roman"/>
          <w:szCs w:val="16"/>
        </w:rPr>
        <w:t>simulation</w:t>
      </w:r>
      <w:r w:rsidRPr="009C24D5">
        <w:rPr>
          <w:rFonts w:ascii="Times New Roman" w:hAnsi="Times New Roman" w:cs="Times New Roman"/>
          <w:szCs w:val="16"/>
          <w:lang w:val="ru-RU"/>
        </w:rPr>
        <w:t xml:space="preserve"> </w:t>
      </w:r>
      <w:r w:rsidRPr="009C24D5">
        <w:rPr>
          <w:rFonts w:ascii="Times New Roman" w:hAnsi="Times New Roman" w:cs="Times New Roman"/>
          <w:szCs w:val="16"/>
        </w:rPr>
        <w:t>of</w:t>
      </w:r>
      <w:r w:rsidRPr="009C24D5">
        <w:rPr>
          <w:rFonts w:ascii="Times New Roman" w:hAnsi="Times New Roman" w:cs="Times New Roman"/>
          <w:szCs w:val="16"/>
          <w:lang w:val="ru-RU"/>
        </w:rPr>
        <w:t xml:space="preserve"> </w:t>
      </w:r>
      <w:r w:rsidRPr="009C24D5">
        <w:rPr>
          <w:rFonts w:ascii="Times New Roman" w:hAnsi="Times New Roman" w:cs="Times New Roman"/>
          <w:szCs w:val="16"/>
        </w:rPr>
        <w:t>very</w:t>
      </w:r>
      <w:r w:rsidRPr="009C24D5">
        <w:rPr>
          <w:rFonts w:ascii="Times New Roman" w:hAnsi="Times New Roman" w:cs="Times New Roman"/>
          <w:szCs w:val="16"/>
          <w:lang w:val="ru-RU"/>
        </w:rPr>
        <w:t xml:space="preserve"> </w:t>
      </w:r>
      <w:r w:rsidRPr="009C24D5">
        <w:rPr>
          <w:rFonts w:ascii="Times New Roman" w:hAnsi="Times New Roman" w:cs="Times New Roman"/>
          <w:szCs w:val="16"/>
        </w:rPr>
        <w:t>cold</w:t>
      </w:r>
      <w:r w:rsidRPr="009C24D5">
        <w:rPr>
          <w:rFonts w:ascii="Times New Roman" w:hAnsi="Times New Roman" w:cs="Times New Roman"/>
          <w:szCs w:val="16"/>
          <w:lang w:val="ru-RU"/>
        </w:rPr>
        <w:t xml:space="preserve"> </w:t>
      </w:r>
      <w:r w:rsidRPr="009C24D5">
        <w:rPr>
          <w:rFonts w:ascii="Times New Roman" w:hAnsi="Times New Roman" w:cs="Times New Roman"/>
          <w:szCs w:val="16"/>
        </w:rPr>
        <w:t>neutron</w:t>
      </w:r>
      <w:r w:rsidRPr="009C24D5">
        <w:rPr>
          <w:rFonts w:ascii="Times New Roman" w:hAnsi="Times New Roman" w:cs="Times New Roman"/>
          <w:szCs w:val="16"/>
          <w:lang w:val="ru-RU"/>
        </w:rPr>
        <w:t xml:space="preserve"> </w:t>
      </w:r>
      <w:r w:rsidRPr="009C24D5">
        <w:rPr>
          <w:rFonts w:ascii="Times New Roman" w:hAnsi="Times New Roman" w:cs="Times New Roman"/>
          <w:szCs w:val="16"/>
        </w:rPr>
        <w:t>transport</w:t>
      </w:r>
      <w:r w:rsidRPr="009C24D5">
        <w:rPr>
          <w:rFonts w:ascii="Times New Roman" w:hAnsi="Times New Roman" w:cs="Times New Roman"/>
          <w:szCs w:val="16"/>
          <w:lang w:val="ru-RU"/>
        </w:rPr>
        <w:t xml:space="preserve"> </w:t>
      </w:r>
      <w:r w:rsidRPr="009C24D5">
        <w:rPr>
          <w:rFonts w:ascii="Times New Roman" w:hAnsi="Times New Roman" w:cs="Times New Roman"/>
          <w:szCs w:val="16"/>
        </w:rPr>
        <w:t>in</w:t>
      </w:r>
      <w:r w:rsidRPr="009C24D5">
        <w:rPr>
          <w:rFonts w:ascii="Times New Roman" w:hAnsi="Times New Roman" w:cs="Times New Roman"/>
          <w:szCs w:val="16"/>
          <w:lang w:val="ru-RU"/>
        </w:rPr>
        <w:t xml:space="preserve"> </w:t>
      </w:r>
      <w:r w:rsidRPr="009C24D5">
        <w:rPr>
          <w:rFonts w:ascii="Times New Roman" w:hAnsi="Times New Roman" w:cs="Times New Roman"/>
          <w:szCs w:val="16"/>
        </w:rPr>
        <w:t>nanodiamond</w:t>
      </w:r>
      <w:r w:rsidRPr="009C24D5">
        <w:rPr>
          <w:rFonts w:ascii="Times New Roman" w:hAnsi="Times New Roman" w:cs="Times New Roman"/>
          <w:szCs w:val="16"/>
          <w:lang w:val="ru-RU"/>
        </w:rPr>
        <w:t xml:space="preserve"> </w:t>
      </w:r>
      <w:r w:rsidRPr="009C24D5">
        <w:rPr>
          <w:rFonts w:ascii="Times New Roman" w:hAnsi="Times New Roman" w:cs="Times New Roman"/>
          <w:szCs w:val="16"/>
        </w:rPr>
        <w:t>reflectors</w:t>
      </w:r>
      <w:r w:rsidRPr="009C24D5">
        <w:rPr>
          <w:rFonts w:ascii="Times New Roman" w:hAnsi="Times New Roman" w:cs="Times New Roman"/>
          <w:szCs w:val="16"/>
          <w:lang w:val="ru-RU"/>
        </w:rPr>
        <w:t xml:space="preserve"> </w:t>
      </w:r>
      <w:r w:rsidRPr="009C24D5">
        <w:rPr>
          <w:rFonts w:ascii="Times New Roman" w:hAnsi="Times New Roman" w:cs="Times New Roman"/>
          <w:szCs w:val="16"/>
        </w:rPr>
        <w:t>using</w:t>
      </w:r>
      <w:r w:rsidRPr="009C24D5">
        <w:rPr>
          <w:rFonts w:ascii="Times New Roman" w:hAnsi="Times New Roman" w:cs="Times New Roman"/>
          <w:szCs w:val="16"/>
          <w:lang w:val="ru-RU"/>
        </w:rPr>
        <w:t xml:space="preserve"> </w:t>
      </w:r>
      <w:r w:rsidRPr="009C24D5">
        <w:rPr>
          <w:rFonts w:ascii="Times New Roman" w:hAnsi="Times New Roman" w:cs="Times New Roman"/>
          <w:szCs w:val="16"/>
        </w:rPr>
        <w:t>Geant</w:t>
      </w:r>
      <w:r w:rsidRPr="009C24D5">
        <w:rPr>
          <w:rFonts w:ascii="Times New Roman" w:hAnsi="Times New Roman" w:cs="Times New Roman"/>
          <w:szCs w:val="16"/>
          <w:lang w:val="ru-RU"/>
        </w:rPr>
        <w:t>4», 11-ая Международная конференция молодых ученых и специалистов «</w:t>
      </w:r>
      <w:r w:rsidRPr="009C24D5">
        <w:rPr>
          <w:rFonts w:ascii="Times New Roman" w:hAnsi="Times New Roman" w:cs="Times New Roman"/>
          <w:szCs w:val="16"/>
        </w:rPr>
        <w:t>Alushta</w:t>
      </w:r>
      <w:r w:rsidRPr="009C24D5">
        <w:rPr>
          <w:rFonts w:ascii="Times New Roman" w:hAnsi="Times New Roman" w:cs="Times New Roman"/>
          <w:szCs w:val="16"/>
          <w:lang w:val="ru-RU"/>
        </w:rPr>
        <w:t xml:space="preserve">-2022». </w:t>
      </w:r>
      <w:r w:rsidRPr="009C24D5">
        <w:rPr>
          <w:rFonts w:ascii="Times New Roman" w:hAnsi="Times New Roman" w:cs="Times New Roman"/>
          <w:szCs w:val="16"/>
        </w:rPr>
        <w:t>8–15 июня 2022 г., г. Алушта, Крым. Oral sectional report.</w:t>
      </w:r>
    </w:p>
    <w:p w:rsidR="00E42FE4" w:rsidRPr="009C24D5" w:rsidRDefault="00E42FE4" w:rsidP="007536DA">
      <w:pPr>
        <w:pStyle w:val="affd"/>
        <w:numPr>
          <w:ilvl w:val="0"/>
          <w:numId w:val="4"/>
        </w:numPr>
        <w:spacing w:after="0"/>
        <w:ind w:left="426" w:hanging="426"/>
        <w:contextualSpacing/>
        <w:jc w:val="both"/>
        <w:rPr>
          <w:rFonts w:ascii="Times New Roman" w:hAnsi="Times New Roman" w:cs="Times New Roman"/>
          <w:szCs w:val="16"/>
        </w:rPr>
      </w:pPr>
      <w:r w:rsidRPr="009C24D5">
        <w:rPr>
          <w:rFonts w:ascii="Times New Roman" w:hAnsi="Times New Roman" w:cs="Times New Roman"/>
          <w:szCs w:val="16"/>
        </w:rPr>
        <w:t>Korobkina E., Lychagin E., Muzychka A., Nekhaev G., Nesvizhevsky V., Strelkov A., Turlybekuly K., Zhernenkov K., «Nanodiamond Reflectors for the Directional Extraction of Very Cold Neutrons», Международная конференция по нейтронному рассеянию «ICNS 2022». 21–25 августа 2022 г., г. Буэнос-Айрес, Аргентина. Oral sectional report.</w:t>
      </w:r>
    </w:p>
    <w:p w:rsidR="00E42FE4" w:rsidRPr="009C24D5" w:rsidRDefault="00E42FE4" w:rsidP="007536DA">
      <w:pPr>
        <w:pStyle w:val="affd"/>
        <w:numPr>
          <w:ilvl w:val="0"/>
          <w:numId w:val="4"/>
        </w:numPr>
        <w:spacing w:after="0"/>
        <w:ind w:left="426" w:hanging="426"/>
        <w:contextualSpacing/>
        <w:jc w:val="both"/>
        <w:rPr>
          <w:rFonts w:ascii="Times New Roman" w:hAnsi="Times New Roman" w:cs="Times New Roman"/>
          <w:szCs w:val="16"/>
        </w:rPr>
      </w:pPr>
      <w:r w:rsidRPr="009C24D5">
        <w:rPr>
          <w:rFonts w:ascii="Times New Roman" w:hAnsi="Times New Roman" w:cs="Times New Roman"/>
          <w:szCs w:val="16"/>
        </w:rPr>
        <w:t>Korobkina E., Lychagin E., Muzychka A., Nekhaev G., Nesvizhevsky V., Strelkov A., Turlybekuly K., Zhernenkov K., «Very Cold Neutron Source Based on Nanodiamond Reflector», Международная конференция по нейтронному рассеянию «ICNS 2022». 21–25 августа 2022 г., г. Буэнос-Айрес, Аргентина. Oral sectional report.</w:t>
      </w:r>
    </w:p>
    <w:p w:rsidR="00E42FE4" w:rsidRPr="009C24D5" w:rsidRDefault="00E42FE4" w:rsidP="007536DA">
      <w:pPr>
        <w:pStyle w:val="affd"/>
        <w:numPr>
          <w:ilvl w:val="0"/>
          <w:numId w:val="4"/>
        </w:numPr>
        <w:spacing w:after="0"/>
        <w:ind w:left="426" w:hanging="426"/>
        <w:contextualSpacing/>
        <w:jc w:val="both"/>
        <w:rPr>
          <w:rFonts w:ascii="Times New Roman" w:hAnsi="Times New Roman" w:cs="Times New Roman"/>
          <w:szCs w:val="16"/>
        </w:rPr>
      </w:pPr>
      <w:r w:rsidRPr="009C24D5">
        <w:rPr>
          <w:rFonts w:ascii="Times New Roman" w:hAnsi="Times New Roman" w:cs="Times New Roman"/>
          <w:szCs w:val="16"/>
        </w:rPr>
        <w:t>Borzakov S., Dubois M., Gundorin N., Hramco C., Korneeva E., Lychagin E., Muzychka A., Nekhaev G., Nesvizhevsky V., Pavlov S., Strelkov A., Turlybekuly K., «Comprehensive Elemental Analysis of Nanodiamonds for Simulating the Properties of Cold and Very Cold Neutron Reflectors», 26-ая Международная конференция молодых ученых и специалистов «AYSS-2022». 24–28 октября 2022 г., г. Дубна, Россия. Oral sectional report.</w:t>
      </w:r>
    </w:p>
    <w:p w:rsidR="00E42FE4" w:rsidRPr="009C24D5" w:rsidRDefault="00E42FE4" w:rsidP="007536DA">
      <w:pPr>
        <w:pStyle w:val="affd"/>
        <w:numPr>
          <w:ilvl w:val="0"/>
          <w:numId w:val="4"/>
        </w:numPr>
        <w:spacing w:after="0"/>
        <w:ind w:left="426" w:hanging="426"/>
        <w:contextualSpacing/>
        <w:jc w:val="both"/>
        <w:rPr>
          <w:rFonts w:ascii="Times New Roman" w:hAnsi="Times New Roman" w:cs="Times New Roman"/>
          <w:szCs w:val="16"/>
        </w:rPr>
      </w:pPr>
      <w:r w:rsidRPr="009C24D5">
        <w:rPr>
          <w:rFonts w:ascii="Times New Roman" w:hAnsi="Times New Roman" w:cs="Times New Roman"/>
          <w:szCs w:val="16"/>
        </w:rPr>
        <w:t>Lychagin E., Muzychka A., Naumov P., Nesvizhevsky V., Teymurov E., «Monte Carlo Simulation of the Extraction System for Very Cold Neutrons Using a Nanodiamond Reflector», 26-ая Международная конференция молодых ученых и специалистов «AYSS-2022». 24–28 октября 2022 г., г. Дубна, Россия. Oral sectional report.</w:t>
      </w:r>
    </w:p>
    <w:p w:rsidR="00371992" w:rsidRPr="009C24D5" w:rsidRDefault="00371992" w:rsidP="007536DA">
      <w:pPr>
        <w:pStyle w:val="affd"/>
        <w:numPr>
          <w:ilvl w:val="0"/>
          <w:numId w:val="4"/>
        </w:numPr>
        <w:spacing w:after="0"/>
        <w:ind w:left="426" w:hanging="426"/>
        <w:contextualSpacing/>
        <w:jc w:val="both"/>
        <w:rPr>
          <w:rFonts w:ascii="Times New Roman" w:hAnsi="Times New Roman" w:cs="Times New Roman"/>
          <w:szCs w:val="16"/>
          <w:lang w:val="ru-RU"/>
        </w:rPr>
      </w:pPr>
      <w:r w:rsidRPr="009C24D5">
        <w:rPr>
          <w:rFonts w:ascii="Times New Roman" w:hAnsi="Times New Roman" w:cs="Times New Roman"/>
          <w:szCs w:val="16"/>
          <w:lang w:val="ru-RU"/>
        </w:rPr>
        <w:t xml:space="preserve">Гломбоцкая Н.В., Филиппова О.С., Дмитриев А.Ю. Царевская Т.Ю. Технико-технологические особенности и анализ специфики росписи Воскресенской церкви Деревяницкого монастыря в Великом Новгороде. </w:t>
      </w:r>
      <w:r w:rsidRPr="009C24D5">
        <w:rPr>
          <w:rFonts w:ascii="Times New Roman" w:hAnsi="Times New Roman" w:cs="Times New Roman"/>
          <w:szCs w:val="16"/>
        </w:rPr>
        <w:t>X</w:t>
      </w:r>
      <w:r w:rsidRPr="009C24D5">
        <w:rPr>
          <w:rFonts w:ascii="Times New Roman" w:hAnsi="Times New Roman" w:cs="Times New Roman"/>
          <w:szCs w:val="16"/>
          <w:lang w:val="ru-RU"/>
        </w:rPr>
        <w:t xml:space="preserve"> научно-практическая конференция «Новгород и Новгородская земля. Искусство и реставрация» 18-21 октября 2022 г., Великий Новгород.</w:t>
      </w:r>
    </w:p>
    <w:p w:rsidR="00371992" w:rsidRPr="009C24D5" w:rsidRDefault="00371992" w:rsidP="007536DA">
      <w:pPr>
        <w:pStyle w:val="affd"/>
        <w:numPr>
          <w:ilvl w:val="0"/>
          <w:numId w:val="4"/>
        </w:numPr>
        <w:spacing w:after="0"/>
        <w:ind w:left="426" w:hanging="426"/>
        <w:contextualSpacing/>
        <w:jc w:val="both"/>
        <w:rPr>
          <w:rFonts w:ascii="Times New Roman" w:hAnsi="Times New Roman" w:cs="Times New Roman"/>
          <w:szCs w:val="16"/>
          <w:lang w:val="ru-RU"/>
        </w:rPr>
      </w:pPr>
      <w:r w:rsidRPr="009C24D5">
        <w:rPr>
          <w:rFonts w:ascii="Times New Roman" w:hAnsi="Times New Roman" w:cs="Times New Roman"/>
          <w:szCs w:val="16"/>
          <w:lang w:val="ru-RU"/>
        </w:rPr>
        <w:t xml:space="preserve">Филиппова О.С., Дмитриев А.Ю. Царевская Т.Ю. Сравнительный анализ технико-технологических характеристик образцов стенописей церкви Иоанна на Опоках и Георгиевского собора Юрьева монастыря в Великом Новгороде. </w:t>
      </w:r>
      <w:r w:rsidRPr="009C24D5">
        <w:rPr>
          <w:rFonts w:ascii="Times New Roman" w:hAnsi="Times New Roman" w:cs="Times New Roman"/>
          <w:szCs w:val="16"/>
        </w:rPr>
        <w:t>X</w:t>
      </w:r>
      <w:r w:rsidRPr="009C24D5">
        <w:rPr>
          <w:rFonts w:ascii="Times New Roman" w:hAnsi="Times New Roman" w:cs="Times New Roman"/>
          <w:szCs w:val="16"/>
          <w:lang w:val="ru-RU"/>
        </w:rPr>
        <w:t xml:space="preserve"> научно-практическая конференция «Новгород и Новгородская земля. Искусство и реставрация» 18-21 октября 2022 г., Великий Новгород.</w:t>
      </w:r>
    </w:p>
    <w:p w:rsidR="00371992" w:rsidRPr="009C24D5" w:rsidRDefault="00371992" w:rsidP="007536DA">
      <w:pPr>
        <w:pStyle w:val="affd"/>
        <w:numPr>
          <w:ilvl w:val="0"/>
          <w:numId w:val="4"/>
        </w:numPr>
        <w:spacing w:after="0"/>
        <w:ind w:left="426" w:hanging="426"/>
        <w:contextualSpacing/>
        <w:jc w:val="both"/>
        <w:rPr>
          <w:rFonts w:ascii="Times New Roman" w:hAnsi="Times New Roman" w:cs="Times New Roman"/>
          <w:szCs w:val="16"/>
        </w:rPr>
      </w:pPr>
      <w:r w:rsidRPr="009C24D5">
        <w:rPr>
          <w:rFonts w:ascii="Times New Roman" w:hAnsi="Times New Roman" w:cs="Times New Roman"/>
          <w:szCs w:val="16"/>
          <w:lang w:val="ru-RU"/>
        </w:rPr>
        <w:t xml:space="preserve">Филиппова О.С., Дмитриев А.Ю. Физики и искусствоведы: зачем мы нужны друг другу? </w:t>
      </w:r>
      <w:r w:rsidRPr="009C24D5">
        <w:rPr>
          <w:rFonts w:ascii="Times New Roman" w:hAnsi="Times New Roman" w:cs="Times New Roman"/>
          <w:szCs w:val="16"/>
        </w:rPr>
        <w:t>Наука 0+, Москва, 8 октября 2022 г.</w:t>
      </w:r>
    </w:p>
    <w:p w:rsidR="00371992" w:rsidRPr="009C24D5" w:rsidRDefault="00371992" w:rsidP="007536DA">
      <w:pPr>
        <w:pStyle w:val="affd"/>
        <w:numPr>
          <w:ilvl w:val="0"/>
          <w:numId w:val="4"/>
        </w:numPr>
        <w:spacing w:after="0"/>
        <w:ind w:left="426" w:hanging="426"/>
        <w:contextualSpacing/>
        <w:jc w:val="both"/>
        <w:rPr>
          <w:rFonts w:ascii="Times New Roman" w:hAnsi="Times New Roman" w:cs="Times New Roman"/>
          <w:szCs w:val="16"/>
          <w:lang w:val="ru-RU"/>
        </w:rPr>
      </w:pPr>
      <w:r w:rsidRPr="009C24D5">
        <w:rPr>
          <w:rFonts w:ascii="Times New Roman" w:hAnsi="Times New Roman" w:cs="Times New Roman"/>
          <w:szCs w:val="16"/>
          <w:lang w:val="ru-RU"/>
        </w:rPr>
        <w:t xml:space="preserve">В.П. Солодухин, А.Ю. Дмитриев, С.Г. Ленник, О.С. Филиппова. ГНАА ЛНФ ОИЯИ И ЛЯФМА ЦКЭИ ИЯФ – шесть лет сотрудничества, достижения и перспективы. </w:t>
      </w:r>
      <w:r w:rsidRPr="009C24D5">
        <w:rPr>
          <w:rFonts w:ascii="Times New Roman" w:hAnsi="Times New Roman" w:cs="Times New Roman"/>
          <w:szCs w:val="16"/>
        </w:rPr>
        <w:t>IV</w:t>
      </w:r>
      <w:r w:rsidRPr="009C24D5">
        <w:rPr>
          <w:rFonts w:ascii="Times New Roman" w:hAnsi="Times New Roman" w:cs="Times New Roman"/>
          <w:szCs w:val="16"/>
          <w:lang w:val="ru-RU"/>
        </w:rPr>
        <w:t xml:space="preserve"> международный научный форум “ядерная наука и технологии”. 14-я Международная конференция “Ядерная и радиационная физика”, 26-30 сентября, 2022 Алматы, Республика Казахстан.  </w:t>
      </w:r>
    </w:p>
    <w:p w:rsidR="00371992" w:rsidRPr="009C24D5" w:rsidRDefault="00371992" w:rsidP="007536DA">
      <w:pPr>
        <w:pStyle w:val="affd"/>
        <w:numPr>
          <w:ilvl w:val="0"/>
          <w:numId w:val="4"/>
        </w:numPr>
        <w:spacing w:after="0"/>
        <w:ind w:left="426" w:hanging="426"/>
        <w:contextualSpacing/>
        <w:jc w:val="both"/>
        <w:rPr>
          <w:rFonts w:ascii="Times New Roman" w:hAnsi="Times New Roman" w:cs="Times New Roman"/>
          <w:szCs w:val="16"/>
        </w:rPr>
      </w:pPr>
      <w:r w:rsidRPr="009C24D5">
        <w:rPr>
          <w:rFonts w:ascii="Times New Roman" w:hAnsi="Times New Roman" w:cs="Times New Roman"/>
          <w:szCs w:val="16"/>
          <w:lang w:val="ru-RU"/>
        </w:rPr>
        <w:t xml:space="preserve">Лобачев В.В., Дмитриев А.Ю., Борзаков С. Б., Смирнов А.А., Жиронкин И.С., Швецов В.Н. Пневмотранспортная система РЕГАТА-2 на установке ИРЕН. </w:t>
      </w:r>
      <w:r w:rsidRPr="009C24D5">
        <w:rPr>
          <w:rFonts w:ascii="Times New Roman" w:hAnsi="Times New Roman" w:cs="Times New Roman"/>
          <w:szCs w:val="16"/>
        </w:rPr>
        <w:t>Семинар ОЯФ ЛНФ ОИЯИ, Дубна, 1 июня 2022 г.</w:t>
      </w:r>
    </w:p>
    <w:p w:rsidR="00371992" w:rsidRPr="009C24D5" w:rsidRDefault="00371992" w:rsidP="007536DA">
      <w:pPr>
        <w:pStyle w:val="affd"/>
        <w:numPr>
          <w:ilvl w:val="0"/>
          <w:numId w:val="4"/>
        </w:numPr>
        <w:spacing w:after="0"/>
        <w:ind w:left="426" w:hanging="426"/>
        <w:contextualSpacing/>
        <w:jc w:val="both"/>
        <w:rPr>
          <w:rFonts w:ascii="Times New Roman" w:hAnsi="Times New Roman" w:cs="Times New Roman"/>
          <w:szCs w:val="16"/>
        </w:rPr>
      </w:pPr>
      <w:r w:rsidRPr="009C24D5">
        <w:rPr>
          <w:rFonts w:ascii="Times New Roman" w:hAnsi="Times New Roman" w:cs="Times New Roman"/>
          <w:szCs w:val="16"/>
          <w:lang w:val="ru-RU"/>
        </w:rPr>
        <w:t xml:space="preserve">Ковальчук М.В., Макаров Н.А., Яцишина Е.Б., Грешников Э.А., Бадави В.М., Дмитриев А. Ю., Дороватовский П.В., Лобачев В.В., Преснякова Н.Н., Светогоров Р.Д., Трунькин И.Н., Ольховский В.С., Кашкаров П.К., Чепурченко Н.Н. Определение происхождения сырья античной терракоты, найденной при строительстве опор крымского моста, с помощью комплекса естественно-научных методов. </w:t>
      </w:r>
      <w:r w:rsidRPr="009C24D5">
        <w:rPr>
          <w:rFonts w:ascii="Times New Roman" w:hAnsi="Times New Roman" w:cs="Times New Roman"/>
          <w:szCs w:val="16"/>
        </w:rPr>
        <w:t>Семинар ОЯФ ЛНФ ОИЯИ, Дубна, 26 января 2022 г.</w:t>
      </w:r>
    </w:p>
    <w:p w:rsidR="00371992" w:rsidRPr="009C24D5" w:rsidRDefault="00371992" w:rsidP="007536DA">
      <w:pPr>
        <w:pStyle w:val="affd"/>
        <w:numPr>
          <w:ilvl w:val="0"/>
          <w:numId w:val="4"/>
        </w:numPr>
        <w:spacing w:after="0"/>
        <w:ind w:left="426" w:hanging="426"/>
        <w:contextualSpacing/>
        <w:jc w:val="both"/>
        <w:rPr>
          <w:rFonts w:ascii="Times New Roman" w:hAnsi="Times New Roman" w:cs="Times New Roman"/>
          <w:szCs w:val="16"/>
          <w:lang w:val="ru-RU"/>
        </w:rPr>
      </w:pPr>
      <w:r w:rsidRPr="009C24D5">
        <w:rPr>
          <w:rFonts w:ascii="Times New Roman" w:hAnsi="Times New Roman" w:cs="Times New Roman"/>
          <w:szCs w:val="16"/>
          <w:lang w:val="ru-RU"/>
        </w:rPr>
        <w:t>Филиппова О.С., Дмитриев А.Ю. Система экспериментально-теоретических методов исследования физико-химических свойств и процессов средневековой фресковой живописи. 18 января 2022 г., доклад на заседании сектора Древнерусского искусства Государственного института искусствознания.</w:t>
      </w:r>
    </w:p>
    <w:p w:rsidR="00504D61" w:rsidRPr="009C24D5" w:rsidRDefault="00504D61" w:rsidP="007536DA">
      <w:pPr>
        <w:pStyle w:val="affd"/>
        <w:numPr>
          <w:ilvl w:val="0"/>
          <w:numId w:val="4"/>
        </w:numPr>
        <w:spacing w:after="0"/>
        <w:ind w:left="426" w:hanging="426"/>
        <w:contextualSpacing/>
        <w:jc w:val="both"/>
        <w:rPr>
          <w:rFonts w:ascii="Times New Roman" w:hAnsi="Times New Roman" w:cs="Times New Roman"/>
          <w:szCs w:val="16"/>
        </w:rPr>
      </w:pPr>
      <w:r w:rsidRPr="009C24D5">
        <w:rPr>
          <w:rFonts w:ascii="Times New Roman" w:hAnsi="Times New Roman" w:cs="Times New Roman"/>
          <w:szCs w:val="16"/>
        </w:rPr>
        <w:t xml:space="preserve">Barandovski L., Šajn R., Bačeva Andonovska K., Frontasyeva M.V., Stafilov T. Distribution of the ambient radiation dose level by using passive moss biomonitoring in Macedonia, «Virtual The 35th Task Force Meeting of the UNECE ICP Vegetation», February 22-24, 2022, Poster. </w:t>
      </w:r>
      <w:hyperlink r:id="rId161" w:history="1">
        <w:r w:rsidRPr="009C24D5">
          <w:rPr>
            <w:rFonts w:ascii="Times New Roman" w:hAnsi="Times New Roman" w:cs="Times New Roman"/>
          </w:rPr>
          <w:t>https://icpvegetation.ceh.ac.uk/35th-icp-vegetation-task-force-meeting</w:t>
        </w:r>
      </w:hyperlink>
    </w:p>
    <w:p w:rsidR="00504D61" w:rsidRPr="009C24D5" w:rsidRDefault="00504D61" w:rsidP="007536DA">
      <w:pPr>
        <w:pStyle w:val="affd"/>
        <w:numPr>
          <w:ilvl w:val="0"/>
          <w:numId w:val="4"/>
        </w:numPr>
        <w:spacing w:after="0"/>
        <w:ind w:left="426" w:hanging="426"/>
        <w:contextualSpacing/>
        <w:jc w:val="both"/>
        <w:rPr>
          <w:rFonts w:ascii="Times New Roman" w:hAnsi="Times New Roman" w:cs="Times New Roman"/>
          <w:szCs w:val="16"/>
        </w:rPr>
      </w:pPr>
      <w:r w:rsidRPr="009C24D5">
        <w:rPr>
          <w:rFonts w:ascii="Times New Roman" w:hAnsi="Times New Roman" w:cs="Times New Roman"/>
          <w:szCs w:val="16"/>
        </w:rPr>
        <w:t>Chaligava O., Grozdov D., Yushin N., Vergel K., “Distribution of natural and anthropogenic radionuclides in soil samples in recreational zones of Moscow”, The XXVI International Scientific Conference of Young Scientists and Specialists (AYSS-2022). 24-28 October, 2022, Dubna, Russian Federation. Oral presentation.</w:t>
      </w:r>
    </w:p>
    <w:p w:rsidR="00504D61" w:rsidRPr="009C24D5" w:rsidRDefault="00504D61" w:rsidP="007536DA">
      <w:pPr>
        <w:pStyle w:val="affd"/>
        <w:numPr>
          <w:ilvl w:val="0"/>
          <w:numId w:val="4"/>
        </w:numPr>
        <w:spacing w:after="0"/>
        <w:ind w:left="426" w:hanging="426"/>
        <w:contextualSpacing/>
        <w:jc w:val="both"/>
        <w:rPr>
          <w:rFonts w:ascii="Times New Roman" w:hAnsi="Times New Roman" w:cs="Times New Roman"/>
          <w:szCs w:val="16"/>
        </w:rPr>
      </w:pPr>
      <w:r w:rsidRPr="009C24D5">
        <w:rPr>
          <w:rFonts w:ascii="Times New Roman" w:hAnsi="Times New Roman" w:cs="Times New Roman"/>
          <w:szCs w:val="16"/>
        </w:rPr>
        <w:t>Chaligava O., Vergel K., Yushin N., Frontasyeva M., “Moss Biomonitoring of Air Pollution in Georgia”, The 9th International Workshop on Biomonitoring of Atmospheric Pollution (BIOMAP 9). 3-5 October, 2022, Naples, Italy. Oral presentation.</w:t>
      </w:r>
    </w:p>
    <w:p w:rsidR="00504D61" w:rsidRPr="009C24D5" w:rsidRDefault="00504D61" w:rsidP="007536DA">
      <w:pPr>
        <w:pStyle w:val="affd"/>
        <w:numPr>
          <w:ilvl w:val="0"/>
          <w:numId w:val="4"/>
        </w:numPr>
        <w:spacing w:after="0"/>
        <w:ind w:left="426" w:hanging="426"/>
        <w:contextualSpacing/>
        <w:jc w:val="both"/>
        <w:rPr>
          <w:rFonts w:ascii="Times New Roman" w:hAnsi="Times New Roman" w:cs="Times New Roman"/>
          <w:szCs w:val="16"/>
        </w:rPr>
      </w:pPr>
      <w:r w:rsidRPr="009C24D5">
        <w:rPr>
          <w:rFonts w:ascii="Times New Roman" w:hAnsi="Times New Roman" w:cs="Times New Roman"/>
          <w:szCs w:val="16"/>
        </w:rPr>
        <w:t>Chaligava O., Vergel K., Yushin N., Frontasyeva M., “Moss Biomonitoring of Air Pollution in Georgia”, The 7th International Conference Ecological &amp; Environmental Chemistry (EEC-2022). 3-4 March, 2022, Chisinau, Republic of Moldova. Oral presentation.</w:t>
      </w:r>
    </w:p>
    <w:p w:rsidR="00504D61" w:rsidRPr="009C24D5" w:rsidRDefault="00504D61" w:rsidP="007536DA">
      <w:pPr>
        <w:pStyle w:val="affd"/>
        <w:numPr>
          <w:ilvl w:val="0"/>
          <w:numId w:val="4"/>
        </w:numPr>
        <w:spacing w:after="0"/>
        <w:ind w:left="426" w:hanging="426"/>
        <w:contextualSpacing/>
        <w:jc w:val="both"/>
        <w:rPr>
          <w:rFonts w:ascii="Times New Roman" w:hAnsi="Times New Roman" w:cs="Times New Roman"/>
          <w:szCs w:val="16"/>
        </w:rPr>
      </w:pPr>
      <w:r w:rsidRPr="009C24D5">
        <w:rPr>
          <w:rFonts w:ascii="Times New Roman" w:hAnsi="Times New Roman" w:cs="Times New Roman"/>
          <w:szCs w:val="16"/>
        </w:rPr>
        <w:t xml:space="preserve">Grzegorz K., Frontasyeva M., Ziembik Z., Zincovscaia I., Dołhańczuk-Śródka A., Brudzińska-Kosior A., Godzik B. The moss biomonitoring method and neutron activation analysis in assessing pollution by trace elements in selected Polish national parks, «Virtual The 35th Task Force Meeting of the UNECE ICP Vegetation», February 22-24, 2022, Poster. </w:t>
      </w:r>
      <w:hyperlink r:id="rId162" w:history="1">
        <w:r w:rsidRPr="009C24D5">
          <w:rPr>
            <w:rFonts w:ascii="Times New Roman" w:hAnsi="Times New Roman" w:cs="Times New Roman"/>
          </w:rPr>
          <w:t>https://icpvegetation.ceh.ac.uk/35th-icp-vegetation-task-force-meeting</w:t>
        </w:r>
      </w:hyperlink>
    </w:p>
    <w:p w:rsidR="00504D61" w:rsidRPr="009C24D5" w:rsidRDefault="00504D61" w:rsidP="007536DA">
      <w:pPr>
        <w:pStyle w:val="affd"/>
        <w:numPr>
          <w:ilvl w:val="0"/>
          <w:numId w:val="4"/>
        </w:numPr>
        <w:spacing w:after="0"/>
        <w:ind w:left="426" w:hanging="426"/>
        <w:contextualSpacing/>
        <w:jc w:val="both"/>
        <w:rPr>
          <w:rFonts w:ascii="Times New Roman" w:hAnsi="Times New Roman" w:cs="Times New Roman"/>
          <w:szCs w:val="16"/>
        </w:rPr>
      </w:pPr>
      <w:r w:rsidRPr="009C24D5">
        <w:rPr>
          <w:rFonts w:ascii="Times New Roman" w:hAnsi="Times New Roman" w:cs="Times New Roman"/>
          <w:szCs w:val="16"/>
        </w:rPr>
        <w:t xml:space="preserve">Frontasyeva M.V. «Monitoring long-term and large scale deposition of air pollutants based on moss analysis in the framework of the UNECE ICP Vegetation». World Conference on Basic Sciences and Sustainable Development, September 19-22, 2022, Belgrade, Serbia, Invited Talk. </w:t>
      </w:r>
      <w:hyperlink r:id="rId163" w:history="1">
        <w:r w:rsidRPr="009C24D5">
          <w:rPr>
            <w:rFonts w:ascii="Times New Roman" w:hAnsi="Times New Roman" w:cs="Times New Roman"/>
          </w:rPr>
          <w:t>http://www.jinr.ru/posts/meropriyatie-goda-fundamentalnyh-nauk-v-serbii/</w:t>
        </w:r>
      </w:hyperlink>
    </w:p>
    <w:p w:rsidR="00504D61" w:rsidRPr="009C24D5" w:rsidRDefault="00504D61" w:rsidP="007536DA">
      <w:pPr>
        <w:pStyle w:val="affd"/>
        <w:numPr>
          <w:ilvl w:val="0"/>
          <w:numId w:val="4"/>
        </w:numPr>
        <w:spacing w:after="0"/>
        <w:ind w:left="426" w:hanging="426"/>
        <w:contextualSpacing/>
        <w:jc w:val="both"/>
        <w:rPr>
          <w:rFonts w:ascii="Times New Roman" w:hAnsi="Times New Roman" w:cs="Times New Roman"/>
          <w:szCs w:val="16"/>
        </w:rPr>
      </w:pPr>
      <w:r w:rsidRPr="009C24D5">
        <w:rPr>
          <w:rFonts w:ascii="Times New Roman" w:hAnsi="Times New Roman" w:cs="Times New Roman"/>
          <w:szCs w:val="16"/>
        </w:rPr>
        <w:t xml:space="preserve">Frontasyeva M., Chaligava O. «Moss survey 2020-2021-2022. Sampling in COVID years of 2020 and 2021». «Virtual The 35th Task Force Meeting of the UNECE ICP Vegetation», February 22-24, 2022, Plenary lecture. </w:t>
      </w:r>
      <w:hyperlink r:id="rId164" w:history="1">
        <w:r w:rsidRPr="009C24D5">
          <w:rPr>
            <w:rFonts w:ascii="Times New Roman" w:hAnsi="Times New Roman" w:cs="Times New Roman"/>
          </w:rPr>
          <w:t>https://icpvegetation.ceh.ac.uk/35th-icp-vegetation-task-force-meeting</w:t>
        </w:r>
      </w:hyperlink>
    </w:p>
    <w:p w:rsidR="00504D61" w:rsidRPr="009C24D5" w:rsidRDefault="00504D61" w:rsidP="007536DA">
      <w:pPr>
        <w:pStyle w:val="affd"/>
        <w:numPr>
          <w:ilvl w:val="0"/>
          <w:numId w:val="4"/>
        </w:numPr>
        <w:spacing w:after="0"/>
        <w:ind w:left="426" w:hanging="426"/>
        <w:contextualSpacing/>
        <w:jc w:val="both"/>
        <w:rPr>
          <w:rFonts w:ascii="Times New Roman" w:hAnsi="Times New Roman" w:cs="Times New Roman"/>
          <w:szCs w:val="16"/>
        </w:rPr>
      </w:pPr>
      <w:r w:rsidRPr="009C24D5">
        <w:rPr>
          <w:rFonts w:ascii="Times New Roman" w:hAnsi="Times New Roman" w:cs="Times New Roman"/>
          <w:szCs w:val="16"/>
        </w:rPr>
        <w:t xml:space="preserve">Nekhoroshkov P. Trace elements in mussels Mytilus galloprovincialis from recreational and harbor sites of the Crimean peninsula. The 6th International Nuclear Chemistry Congress (INCC-6), 29th Aug. – 2nd Sept. 2022 in Lanzhou, China: oral report. /Нехорошков П. Следовые элементы в мидиях Mytilus galloprovincialis из рекреационных и портовых мест Крымского полуострова. </w:t>
      </w:r>
      <w:r w:rsidRPr="009C24D5">
        <w:rPr>
          <w:rFonts w:ascii="Times New Roman" w:hAnsi="Times New Roman" w:cs="Times New Roman"/>
          <w:szCs w:val="16"/>
          <w:lang w:val="ru-RU"/>
        </w:rPr>
        <w:t>6й Международный Конгресс по Ядерной Химии</w:t>
      </w:r>
      <w:r w:rsidRPr="009C24D5">
        <w:rPr>
          <w:rFonts w:ascii="Times New Roman" w:hAnsi="Times New Roman" w:cs="Times New Roman"/>
          <w:szCs w:val="16"/>
        </w:rPr>
        <w:t> </w:t>
      </w:r>
      <w:r w:rsidRPr="009C24D5">
        <w:rPr>
          <w:rFonts w:ascii="Times New Roman" w:hAnsi="Times New Roman" w:cs="Times New Roman"/>
          <w:szCs w:val="16"/>
          <w:lang w:val="ru-RU"/>
        </w:rPr>
        <w:t>(</w:t>
      </w:r>
      <w:r w:rsidRPr="009C24D5">
        <w:rPr>
          <w:rFonts w:ascii="Times New Roman" w:hAnsi="Times New Roman" w:cs="Times New Roman"/>
          <w:szCs w:val="16"/>
        </w:rPr>
        <w:t>INCC</w:t>
      </w:r>
      <w:r w:rsidRPr="009C24D5">
        <w:rPr>
          <w:rFonts w:ascii="Times New Roman" w:hAnsi="Times New Roman" w:cs="Times New Roman"/>
          <w:szCs w:val="16"/>
          <w:lang w:val="ru-RU"/>
        </w:rPr>
        <w:t>-6), 29 августа - 2 сентября,</w:t>
      </w:r>
      <w:r w:rsidRPr="009C24D5">
        <w:rPr>
          <w:rFonts w:ascii="Times New Roman" w:hAnsi="Times New Roman" w:cs="Times New Roman"/>
          <w:szCs w:val="16"/>
        </w:rPr>
        <w:t> </w:t>
      </w:r>
      <w:r w:rsidRPr="009C24D5">
        <w:rPr>
          <w:rFonts w:ascii="Times New Roman" w:hAnsi="Times New Roman" w:cs="Times New Roman"/>
          <w:szCs w:val="16"/>
          <w:lang w:val="ru-RU"/>
        </w:rPr>
        <w:t xml:space="preserve">Ланджоу, Китай. </w:t>
      </w:r>
      <w:r w:rsidRPr="009C24D5">
        <w:rPr>
          <w:rFonts w:ascii="Times New Roman" w:hAnsi="Times New Roman" w:cs="Times New Roman"/>
          <w:szCs w:val="16"/>
        </w:rPr>
        <w:t>Устный доклад</w:t>
      </w:r>
      <w:proofErr w:type="gramStart"/>
      <w:r w:rsidRPr="009C24D5">
        <w:rPr>
          <w:rFonts w:ascii="Times New Roman" w:hAnsi="Times New Roman" w:cs="Times New Roman"/>
          <w:szCs w:val="16"/>
        </w:rPr>
        <w:t>./</w:t>
      </w:r>
      <w:proofErr w:type="gramEnd"/>
    </w:p>
    <w:p w:rsidR="00504D61" w:rsidRPr="009C24D5" w:rsidRDefault="00504D61" w:rsidP="007536DA">
      <w:pPr>
        <w:pStyle w:val="affd"/>
        <w:numPr>
          <w:ilvl w:val="0"/>
          <w:numId w:val="4"/>
        </w:numPr>
        <w:spacing w:after="0"/>
        <w:ind w:left="426" w:hanging="426"/>
        <w:contextualSpacing/>
        <w:jc w:val="both"/>
        <w:rPr>
          <w:rFonts w:ascii="Times New Roman" w:hAnsi="Times New Roman" w:cs="Times New Roman"/>
          <w:szCs w:val="16"/>
        </w:rPr>
      </w:pPr>
      <w:r w:rsidRPr="009C24D5">
        <w:rPr>
          <w:rFonts w:ascii="Times New Roman" w:hAnsi="Times New Roman" w:cs="Times New Roman"/>
          <w:szCs w:val="16"/>
        </w:rPr>
        <w:t xml:space="preserve">Stihi C., Ene A., Frontasyeva M., Radulescu C., Dulama I.D., Culicov O., Zinicovskaia I. Review of 2010-2020 moss surveys for heavy metal atmospheric deposition in Romania, «Virtual The 35th Task Force Meeting of the UNECE ICP Vegetation», February 22-24, 2022, Poster. </w:t>
      </w:r>
      <w:hyperlink r:id="rId165" w:history="1">
        <w:r w:rsidRPr="009C24D5">
          <w:rPr>
            <w:rFonts w:ascii="Times New Roman" w:hAnsi="Times New Roman" w:cs="Times New Roman"/>
          </w:rPr>
          <w:t>https://icpvegetation.ceh.ac.uk/35th-icp-vegetation-task-force-meeting</w:t>
        </w:r>
      </w:hyperlink>
    </w:p>
    <w:p w:rsidR="00504D61" w:rsidRPr="009C24D5" w:rsidRDefault="00504D61" w:rsidP="007536DA">
      <w:pPr>
        <w:pStyle w:val="affd"/>
        <w:numPr>
          <w:ilvl w:val="0"/>
          <w:numId w:val="4"/>
        </w:numPr>
        <w:spacing w:after="0"/>
        <w:ind w:left="426" w:hanging="426"/>
        <w:contextualSpacing/>
        <w:jc w:val="both"/>
        <w:rPr>
          <w:rFonts w:ascii="Times New Roman" w:hAnsi="Times New Roman" w:cs="Times New Roman"/>
          <w:szCs w:val="16"/>
        </w:rPr>
      </w:pPr>
      <w:r w:rsidRPr="009C24D5">
        <w:rPr>
          <w:rFonts w:ascii="Times New Roman" w:hAnsi="Times New Roman" w:cs="Times New Roman"/>
          <w:szCs w:val="16"/>
        </w:rPr>
        <w:lastRenderedPageBreak/>
        <w:t>Svozilikova Krakovska A., Zinicovscaia I., Yushin N. Phytoremediation of Zn-laden wastewater using a constructed wetland treatment system, 7th Ecological and environmental chemistry 2022, 3-4 March 2022, Chișinău, Moldova. Oral presentation.</w:t>
      </w:r>
    </w:p>
    <w:p w:rsidR="00504D61" w:rsidRPr="009C24D5" w:rsidRDefault="00504D61" w:rsidP="007536DA">
      <w:pPr>
        <w:pStyle w:val="affd"/>
        <w:numPr>
          <w:ilvl w:val="0"/>
          <w:numId w:val="4"/>
        </w:numPr>
        <w:spacing w:after="0"/>
        <w:ind w:left="426" w:hanging="426"/>
        <w:contextualSpacing/>
        <w:jc w:val="both"/>
        <w:rPr>
          <w:rFonts w:ascii="Times New Roman" w:hAnsi="Times New Roman" w:cs="Times New Roman"/>
          <w:szCs w:val="16"/>
        </w:rPr>
      </w:pPr>
      <w:r w:rsidRPr="009C24D5">
        <w:rPr>
          <w:rFonts w:ascii="Times New Roman" w:hAnsi="Times New Roman" w:cs="Times New Roman"/>
          <w:szCs w:val="16"/>
        </w:rPr>
        <w:t>Yushin N., Zinicovscaia I., Cepoi L., Grozdov D., «Biosorption of europium by Spirulina platensis biomass», 10th Jubilee international conference on radiation in various fields of research (RAD 2022) spring edition, June 13–17  2022, Hunguest hotel sun resort, Herceg Hovi, Montenegro. Poster presentation</w:t>
      </w:r>
    </w:p>
    <w:p w:rsidR="00504D61" w:rsidRPr="009C24D5" w:rsidRDefault="00504D61" w:rsidP="007536DA">
      <w:pPr>
        <w:pStyle w:val="affd"/>
        <w:numPr>
          <w:ilvl w:val="0"/>
          <w:numId w:val="4"/>
        </w:numPr>
        <w:spacing w:after="0"/>
        <w:ind w:left="426" w:hanging="426"/>
        <w:contextualSpacing/>
        <w:jc w:val="both"/>
        <w:rPr>
          <w:rFonts w:ascii="Times New Roman" w:hAnsi="Times New Roman" w:cs="Times New Roman"/>
          <w:szCs w:val="16"/>
        </w:rPr>
      </w:pPr>
      <w:r w:rsidRPr="009C24D5">
        <w:rPr>
          <w:rFonts w:ascii="Times New Roman" w:hAnsi="Times New Roman" w:cs="Times New Roman"/>
          <w:szCs w:val="16"/>
        </w:rPr>
        <w:t>Yushin N., Zinicovscaia I., Cepoi L., Chiriac T., Rudi L., «Europium bioaccumulation by Artrospira platensis and its effect on biomass biochemical composition», Life Sciences In The Dialogue Of Generations: Connections Between Universities, Academia And Business Community. September 29-30, 2022, Chisinau, Republic of Moldova. Oral presentation.</w:t>
      </w:r>
    </w:p>
    <w:p w:rsidR="00504D61" w:rsidRPr="009C24D5" w:rsidRDefault="00504D61" w:rsidP="007536DA">
      <w:pPr>
        <w:pStyle w:val="affd"/>
        <w:numPr>
          <w:ilvl w:val="0"/>
          <w:numId w:val="4"/>
        </w:numPr>
        <w:spacing w:after="0"/>
        <w:ind w:left="426" w:hanging="426"/>
        <w:contextualSpacing/>
        <w:jc w:val="both"/>
        <w:rPr>
          <w:rFonts w:ascii="Times New Roman" w:hAnsi="Times New Roman" w:cs="Times New Roman"/>
          <w:szCs w:val="16"/>
        </w:rPr>
      </w:pPr>
      <w:r w:rsidRPr="009C24D5">
        <w:rPr>
          <w:rFonts w:ascii="Times New Roman" w:hAnsi="Times New Roman" w:cs="Times New Roman"/>
          <w:szCs w:val="16"/>
        </w:rPr>
        <w:t xml:space="preserve"> Yushin N., Zinicovscaia I., Cepoi L., Chiriac T., Rudi L., Grozdov D., «Metal Removal From Erbium-Containing Wastewater Using Arthospira Platensis», 5th International Conference on Microbial Biotechnology, October 12-13, 2022, Chisinau, Moldova. Oral presentation.</w:t>
      </w:r>
    </w:p>
    <w:p w:rsidR="00504D61" w:rsidRPr="009C24D5" w:rsidRDefault="00504D61" w:rsidP="007536DA">
      <w:pPr>
        <w:pStyle w:val="affd"/>
        <w:numPr>
          <w:ilvl w:val="0"/>
          <w:numId w:val="4"/>
        </w:numPr>
        <w:spacing w:after="0"/>
        <w:ind w:left="426" w:hanging="426"/>
        <w:contextualSpacing/>
        <w:jc w:val="both"/>
        <w:rPr>
          <w:rFonts w:ascii="Times New Roman" w:hAnsi="Times New Roman" w:cs="Times New Roman"/>
          <w:szCs w:val="16"/>
        </w:rPr>
      </w:pPr>
      <w:r w:rsidRPr="009C24D5">
        <w:rPr>
          <w:rFonts w:ascii="Times New Roman" w:hAnsi="Times New Roman" w:cs="Times New Roman"/>
          <w:szCs w:val="16"/>
        </w:rPr>
        <w:t xml:space="preserve">Tepanosyan G., Sahakyan L., Gevorgyan A., Frontasyeva M. Factors conditioning the content of chemical elements in mosses and soils of Armenia, «Virtual The 35th Task Force Meeting of the UNECE ICP Vegetation», February 22-24, 2022, Poster.  </w:t>
      </w:r>
      <w:hyperlink r:id="rId166" w:history="1">
        <w:r w:rsidRPr="009C24D5">
          <w:rPr>
            <w:rFonts w:ascii="Times New Roman" w:hAnsi="Times New Roman" w:cs="Times New Roman"/>
          </w:rPr>
          <w:t>https://icpvegetation.ceh.ac.uk/35th-icp-vegetation-task-force-meeting</w:t>
        </w:r>
      </w:hyperlink>
    </w:p>
    <w:p w:rsidR="00504D61" w:rsidRPr="009C24D5" w:rsidRDefault="00504D61" w:rsidP="007536DA">
      <w:pPr>
        <w:pStyle w:val="affd"/>
        <w:numPr>
          <w:ilvl w:val="0"/>
          <w:numId w:val="4"/>
        </w:numPr>
        <w:spacing w:after="0"/>
        <w:ind w:left="426" w:hanging="426"/>
        <w:contextualSpacing/>
        <w:jc w:val="both"/>
        <w:rPr>
          <w:rFonts w:ascii="Times New Roman" w:hAnsi="Times New Roman" w:cs="Times New Roman"/>
          <w:szCs w:val="16"/>
        </w:rPr>
      </w:pPr>
      <w:r w:rsidRPr="009C24D5">
        <w:rPr>
          <w:rFonts w:ascii="Times New Roman" w:hAnsi="Times New Roman" w:cs="Times New Roman"/>
          <w:szCs w:val="16"/>
        </w:rPr>
        <w:t xml:space="preserve">Zhuravleva A.N., Bukharina I.L, Kopysova I.V., Korepanova A.P., Frontasyeva M.V., Zinicovscaia I. Moss monitoring in the study of the accumulation of trace elements in the Udmurt Republic, Russia. «Virtual The 35th Task Force Meeting of the UNECE ICP Vegetation», February 22-24, 2022, Oral presentation. </w:t>
      </w:r>
      <w:hyperlink r:id="rId167" w:history="1">
        <w:r w:rsidRPr="009C24D5">
          <w:rPr>
            <w:rFonts w:ascii="Times New Roman" w:hAnsi="Times New Roman" w:cs="Times New Roman"/>
          </w:rPr>
          <w:t>https://icpvegetation.ceh.ac.uk/35th-icp-vegetation-task-force-meeting</w:t>
        </w:r>
      </w:hyperlink>
    </w:p>
    <w:p w:rsidR="00504D61" w:rsidRPr="009C24D5" w:rsidRDefault="00504D61" w:rsidP="007536DA">
      <w:pPr>
        <w:pStyle w:val="affd"/>
        <w:numPr>
          <w:ilvl w:val="0"/>
          <w:numId w:val="4"/>
        </w:numPr>
        <w:spacing w:after="0"/>
        <w:ind w:left="426" w:hanging="426"/>
        <w:contextualSpacing/>
        <w:jc w:val="both"/>
        <w:rPr>
          <w:rFonts w:ascii="Times New Roman" w:hAnsi="Times New Roman" w:cs="Times New Roman"/>
          <w:szCs w:val="16"/>
        </w:rPr>
      </w:pPr>
      <w:r w:rsidRPr="009C24D5">
        <w:rPr>
          <w:rFonts w:ascii="Times New Roman" w:hAnsi="Times New Roman" w:cs="Times New Roman"/>
          <w:szCs w:val="16"/>
        </w:rPr>
        <w:t>Zinicovscaia I., 14th Conference of the Society of Physicists of Macedonia (CSPM 2020), September 15-18, 2022, Macedonia., Nuclear and related analytical techniques in environmental studies. Invited talk.</w:t>
      </w:r>
    </w:p>
    <w:p w:rsidR="00504D61" w:rsidRPr="009C24D5" w:rsidRDefault="00504D61" w:rsidP="007536DA">
      <w:pPr>
        <w:pStyle w:val="affd"/>
        <w:numPr>
          <w:ilvl w:val="0"/>
          <w:numId w:val="4"/>
        </w:numPr>
        <w:spacing w:after="0"/>
        <w:ind w:left="426" w:hanging="426"/>
        <w:contextualSpacing/>
        <w:jc w:val="both"/>
        <w:rPr>
          <w:rFonts w:ascii="Times New Roman" w:hAnsi="Times New Roman" w:cs="Times New Roman"/>
          <w:szCs w:val="16"/>
        </w:rPr>
      </w:pPr>
      <w:r w:rsidRPr="009C24D5">
        <w:rPr>
          <w:rFonts w:ascii="Times New Roman" w:hAnsi="Times New Roman" w:cs="Times New Roman"/>
          <w:szCs w:val="16"/>
        </w:rPr>
        <w:t>Zinicovscaia I., Cepoi L., Rudi L., Chiriac T., Grozdov D., Vergel K., 5th International Conference on Microbial Biotechnology, October 12-13, 2022, Chisinau, Moldova. Effect of zinc-containing wastewater on Spirulina platensis bioaccumulation capacity and biochemical composition. Plenary talk.</w:t>
      </w:r>
    </w:p>
    <w:p w:rsidR="00504D61" w:rsidRPr="009C24D5" w:rsidRDefault="00504D61" w:rsidP="007536DA">
      <w:pPr>
        <w:pStyle w:val="affd"/>
        <w:numPr>
          <w:ilvl w:val="0"/>
          <w:numId w:val="4"/>
        </w:numPr>
        <w:spacing w:after="0"/>
        <w:ind w:left="426" w:hanging="426"/>
        <w:contextualSpacing/>
        <w:jc w:val="both"/>
        <w:rPr>
          <w:rFonts w:ascii="Times New Roman" w:hAnsi="Times New Roman" w:cs="Times New Roman"/>
          <w:szCs w:val="16"/>
        </w:rPr>
      </w:pPr>
      <w:r w:rsidRPr="009C24D5">
        <w:rPr>
          <w:rFonts w:ascii="Times New Roman" w:hAnsi="Times New Roman" w:cs="Times New Roman"/>
          <w:szCs w:val="16"/>
        </w:rPr>
        <w:t>Zinicovscaia I., Hramco C., Duca Gh., Scientific seminar ECOLOGICAL CHEMISTRY ENSURES A HEALTHY ENVIRONMENT, September 16, 2022, Chisinau, Republic of Moldova. Assessment of accumulation of potentially toxic elements in mosses collected in the Republic of Moldova. Oral, online</w:t>
      </w:r>
    </w:p>
    <w:p w:rsidR="00504D61" w:rsidRPr="009C24D5" w:rsidRDefault="00504D61" w:rsidP="007536DA">
      <w:pPr>
        <w:pStyle w:val="affd"/>
        <w:numPr>
          <w:ilvl w:val="0"/>
          <w:numId w:val="4"/>
        </w:numPr>
        <w:spacing w:after="0"/>
        <w:ind w:left="426" w:hanging="426"/>
        <w:contextualSpacing/>
        <w:jc w:val="both"/>
        <w:rPr>
          <w:rFonts w:ascii="Times New Roman" w:hAnsi="Times New Roman" w:cs="Times New Roman"/>
          <w:szCs w:val="16"/>
        </w:rPr>
      </w:pPr>
      <w:r w:rsidRPr="009C24D5">
        <w:rPr>
          <w:rFonts w:ascii="Times New Roman" w:hAnsi="Times New Roman" w:cs="Times New Roman"/>
          <w:szCs w:val="16"/>
        </w:rPr>
        <w:t>Zinicovscaia I., Grozdov D., Yushin N., 6th International Nuclear Chemistry Congress (INCC-6), August 29 - September 2, 2022, Lanzhou, China. Neutron activation analysis at the RERGATA facility of the IBR-2 reactor in the analysis of extraterestial materials. Oral, online</w:t>
      </w:r>
    </w:p>
    <w:p w:rsidR="00504D61" w:rsidRPr="009C24D5" w:rsidRDefault="00504D61" w:rsidP="007536DA">
      <w:pPr>
        <w:pStyle w:val="affd"/>
        <w:numPr>
          <w:ilvl w:val="0"/>
          <w:numId w:val="4"/>
        </w:numPr>
        <w:spacing w:after="0"/>
        <w:ind w:left="426" w:hanging="426"/>
        <w:contextualSpacing/>
        <w:jc w:val="both"/>
        <w:rPr>
          <w:rFonts w:ascii="Times New Roman" w:hAnsi="Times New Roman" w:cs="Times New Roman"/>
          <w:szCs w:val="16"/>
        </w:rPr>
      </w:pPr>
      <w:r w:rsidRPr="009C24D5">
        <w:rPr>
          <w:rFonts w:ascii="Times New Roman" w:hAnsi="Times New Roman" w:cs="Times New Roman"/>
          <w:szCs w:val="16"/>
        </w:rPr>
        <w:t>Zinicovscaia I., International Conference on Radiation Applications (RAP 2022), June 6-10, 2022, Thessaloniki, Greece., Bioinspired elelctrospun hybrid nanofibers based on biomass templated within polymeric matrix for metal removal from wastewater. Oral, online.</w:t>
      </w:r>
    </w:p>
    <w:p w:rsidR="00504D61" w:rsidRPr="009C24D5" w:rsidRDefault="00504D61" w:rsidP="007536DA">
      <w:pPr>
        <w:pStyle w:val="affd"/>
        <w:numPr>
          <w:ilvl w:val="0"/>
          <w:numId w:val="4"/>
        </w:numPr>
        <w:spacing w:after="0"/>
        <w:ind w:left="426" w:hanging="426"/>
        <w:contextualSpacing/>
        <w:jc w:val="both"/>
        <w:rPr>
          <w:rFonts w:ascii="Times New Roman" w:hAnsi="Times New Roman" w:cs="Times New Roman"/>
          <w:szCs w:val="16"/>
        </w:rPr>
      </w:pPr>
      <w:r w:rsidRPr="009C24D5">
        <w:rPr>
          <w:rFonts w:ascii="Times New Roman" w:hAnsi="Times New Roman" w:cs="Times New Roman"/>
          <w:szCs w:val="16"/>
        </w:rPr>
        <w:t>Zinicovscaia I., International Conference on Radiation Applications (RAP 2022), June 6-10, 2022, Thessaloniki, Greece. Bioremediation Capacity of Edaphic Cyanobacteria Nostoc linckia for Chromium in Association with Other Heavy-Metals-Contaminated Soils. Oral, online.</w:t>
      </w:r>
    </w:p>
    <w:p w:rsidR="00504D61" w:rsidRPr="009C24D5" w:rsidRDefault="00504D61" w:rsidP="007536DA">
      <w:pPr>
        <w:pStyle w:val="affd"/>
        <w:numPr>
          <w:ilvl w:val="0"/>
          <w:numId w:val="4"/>
        </w:numPr>
        <w:spacing w:after="0"/>
        <w:ind w:left="426" w:hanging="426"/>
        <w:contextualSpacing/>
        <w:jc w:val="both"/>
        <w:rPr>
          <w:rFonts w:ascii="Times New Roman" w:hAnsi="Times New Roman" w:cs="Times New Roman"/>
          <w:szCs w:val="16"/>
        </w:rPr>
      </w:pPr>
      <w:r w:rsidRPr="009C24D5">
        <w:rPr>
          <w:rFonts w:ascii="Times New Roman" w:hAnsi="Times New Roman" w:cs="Times New Roman"/>
          <w:szCs w:val="16"/>
        </w:rPr>
        <w:t>Zinicovscaia I., The 7th International Conference ECOLOGICAL &amp; ENVIRONMENTAL CHEMISTRY 2022, March 3-4, 2022, Chisinau, Republic of Moldova. Nuclear analytical techniques in ecological studies: Moldova case study. Oral, online.</w:t>
      </w:r>
    </w:p>
    <w:p w:rsidR="00504D61" w:rsidRPr="009C24D5" w:rsidRDefault="00504D61" w:rsidP="007536DA">
      <w:pPr>
        <w:pStyle w:val="affd"/>
        <w:numPr>
          <w:ilvl w:val="0"/>
          <w:numId w:val="4"/>
        </w:numPr>
        <w:spacing w:after="0"/>
        <w:ind w:left="426" w:hanging="426"/>
        <w:contextualSpacing/>
        <w:jc w:val="both"/>
        <w:rPr>
          <w:rFonts w:ascii="Times New Roman" w:hAnsi="Times New Roman" w:cs="Times New Roman"/>
          <w:szCs w:val="16"/>
        </w:rPr>
      </w:pPr>
      <w:r w:rsidRPr="009C24D5">
        <w:rPr>
          <w:rFonts w:ascii="Times New Roman" w:hAnsi="Times New Roman" w:cs="Times New Roman"/>
          <w:szCs w:val="16"/>
        </w:rPr>
        <w:t>Zinicovscaia I., Hramco C., Chaligava O., Yushin N., Grozdov D., Vergel K., Duca G., 35th ICP Vegetation Task Meeting, 21 – 23 February 2022. Accumulation of potentially toxic elements in mosses collected in the Republic of Moldova. Oral, online.</w:t>
      </w:r>
    </w:p>
    <w:p w:rsidR="00504D61" w:rsidRPr="009C24D5" w:rsidRDefault="00504D61" w:rsidP="007536DA">
      <w:pPr>
        <w:pStyle w:val="affd"/>
        <w:numPr>
          <w:ilvl w:val="0"/>
          <w:numId w:val="4"/>
        </w:numPr>
        <w:spacing w:after="0"/>
        <w:ind w:left="426" w:hanging="426"/>
        <w:contextualSpacing/>
        <w:jc w:val="both"/>
        <w:rPr>
          <w:rFonts w:ascii="Times New Roman" w:hAnsi="Times New Roman" w:cs="Times New Roman"/>
          <w:szCs w:val="16"/>
        </w:rPr>
      </w:pPr>
      <w:r w:rsidRPr="009C24D5">
        <w:rPr>
          <w:rFonts w:ascii="Times New Roman" w:hAnsi="Times New Roman" w:cs="Times New Roman"/>
          <w:szCs w:val="16"/>
          <w:lang w:val="ru-RU"/>
        </w:rPr>
        <w:t xml:space="preserve">Зиньковская И., Школа Росатом-МАГАТЭ по исследовательским реакторам, 22 августа - 2 сентября 2022, г. Санкт-Петербург, Россия. </w:t>
      </w:r>
      <w:r w:rsidRPr="009C24D5">
        <w:rPr>
          <w:rFonts w:ascii="Times New Roman" w:hAnsi="Times New Roman" w:cs="Times New Roman"/>
          <w:szCs w:val="16"/>
        </w:rPr>
        <w:t>Нейтронный активационный анализ в экологических исследованиях (лекция)/ Zinicovscaia I., Joint Rosatom-IAEA School on Research Reactors 22 August - 2 September 2022, St. Petersburg, Russia Federation. Neutron activation analysis in environmental studies.</w:t>
      </w:r>
    </w:p>
    <w:p w:rsidR="00504D61" w:rsidRPr="009C24D5" w:rsidRDefault="00504D61" w:rsidP="007536DA">
      <w:pPr>
        <w:pStyle w:val="affd"/>
        <w:numPr>
          <w:ilvl w:val="0"/>
          <w:numId w:val="4"/>
        </w:numPr>
        <w:spacing w:after="0"/>
        <w:ind w:left="426" w:hanging="426"/>
        <w:contextualSpacing/>
        <w:jc w:val="both"/>
        <w:rPr>
          <w:rFonts w:ascii="Times New Roman" w:hAnsi="Times New Roman" w:cs="Times New Roman"/>
          <w:szCs w:val="16"/>
        </w:rPr>
      </w:pPr>
      <w:r w:rsidRPr="009C24D5">
        <w:rPr>
          <w:rFonts w:ascii="Times New Roman" w:hAnsi="Times New Roman" w:cs="Times New Roman"/>
          <w:szCs w:val="16"/>
          <w:lang w:val="ru-RU"/>
        </w:rPr>
        <w:t xml:space="preserve">Зиньковская И., Школа Росатом-МАГАТЭ по исследовательским реакторам, 22 августа - 2 сентября 2022, г. Санкт-Петербург, Россия. </w:t>
      </w:r>
      <w:r w:rsidRPr="009C24D5">
        <w:rPr>
          <w:rFonts w:ascii="Times New Roman" w:hAnsi="Times New Roman" w:cs="Times New Roman"/>
          <w:szCs w:val="16"/>
        </w:rPr>
        <w:t>Применение НАА в исследовании объектов культурного наследия (лекция) Zinicovscaia I., Joint Rosatom-IAEA School on Research Reactors 22 August - 2 September 2022, St. Petersburg, Russia Federation. Use of NAA in the study of cultural heritage sites.</w:t>
      </w:r>
    </w:p>
    <w:p w:rsidR="00504D61" w:rsidRPr="009C24D5" w:rsidRDefault="00504D61" w:rsidP="007536DA">
      <w:pPr>
        <w:pStyle w:val="affd"/>
        <w:numPr>
          <w:ilvl w:val="0"/>
          <w:numId w:val="4"/>
        </w:numPr>
        <w:spacing w:after="0"/>
        <w:ind w:left="426" w:hanging="426"/>
        <w:contextualSpacing/>
        <w:jc w:val="both"/>
        <w:rPr>
          <w:rFonts w:ascii="Times New Roman" w:hAnsi="Times New Roman" w:cs="Times New Roman"/>
          <w:lang w:val="ru-RU"/>
        </w:rPr>
      </w:pPr>
      <w:r w:rsidRPr="009C24D5">
        <w:rPr>
          <w:rFonts w:ascii="Times New Roman" w:hAnsi="Times New Roman" w:cs="Times New Roman"/>
          <w:szCs w:val="16"/>
          <w:lang w:val="ru-RU"/>
        </w:rPr>
        <w:t>Фронтасьева М.В. 18-19 марта 2022, Архангельск, РФ, (1) «Нейтронный активационный анализ в науках о жизни»; (2) «О Программе ООН по воздуху Европы». Открытие Информационного центра в Архангельске. Приглашенный доклад. (</w:t>
      </w:r>
      <w:hyperlink r:id="rId168" w:history="1">
        <w:r w:rsidRPr="009C24D5">
          <w:rPr>
            <w:rFonts w:ascii="Times New Roman" w:hAnsi="Times New Roman" w:cs="Times New Roman"/>
          </w:rPr>
          <w:t>http</w:t>
        </w:r>
        <w:r w:rsidRPr="009C24D5">
          <w:rPr>
            <w:rFonts w:ascii="Times New Roman" w:hAnsi="Times New Roman" w:cs="Times New Roman"/>
            <w:lang w:val="ru-RU"/>
          </w:rPr>
          <w:t>://</w:t>
        </w:r>
        <w:r w:rsidRPr="009C24D5">
          <w:rPr>
            <w:rFonts w:ascii="Times New Roman" w:hAnsi="Times New Roman" w:cs="Times New Roman"/>
          </w:rPr>
          <w:t>www</w:t>
        </w:r>
        <w:r w:rsidRPr="009C24D5">
          <w:rPr>
            <w:rFonts w:ascii="Times New Roman" w:hAnsi="Times New Roman" w:cs="Times New Roman"/>
            <w:lang w:val="ru-RU"/>
          </w:rPr>
          <w:t>.</w:t>
        </w:r>
        <w:r w:rsidRPr="009C24D5">
          <w:rPr>
            <w:rFonts w:ascii="Times New Roman" w:hAnsi="Times New Roman" w:cs="Times New Roman"/>
          </w:rPr>
          <w:t>jinr</w:t>
        </w:r>
        <w:r w:rsidRPr="009C24D5">
          <w:rPr>
            <w:rFonts w:ascii="Times New Roman" w:hAnsi="Times New Roman" w:cs="Times New Roman"/>
            <w:lang w:val="ru-RU"/>
          </w:rPr>
          <w:t>.</w:t>
        </w:r>
        <w:r w:rsidRPr="009C24D5">
          <w:rPr>
            <w:rFonts w:ascii="Times New Roman" w:hAnsi="Times New Roman" w:cs="Times New Roman"/>
          </w:rPr>
          <w:t>ru</w:t>
        </w:r>
        <w:r w:rsidRPr="009C24D5">
          <w:rPr>
            <w:rFonts w:ascii="Times New Roman" w:hAnsi="Times New Roman" w:cs="Times New Roman"/>
            <w:lang w:val="ru-RU"/>
          </w:rPr>
          <w:t>/</w:t>
        </w:r>
        <w:r w:rsidRPr="009C24D5">
          <w:rPr>
            <w:rFonts w:ascii="Times New Roman" w:hAnsi="Times New Roman" w:cs="Times New Roman"/>
          </w:rPr>
          <w:t>posts</w:t>
        </w:r>
        <w:r w:rsidRPr="009C24D5">
          <w:rPr>
            <w:rFonts w:ascii="Times New Roman" w:hAnsi="Times New Roman" w:cs="Times New Roman"/>
            <w:lang w:val="ru-RU"/>
          </w:rPr>
          <w:t>/</w:t>
        </w:r>
        <w:r w:rsidRPr="009C24D5">
          <w:rPr>
            <w:rFonts w:ascii="Times New Roman" w:hAnsi="Times New Roman" w:cs="Times New Roman"/>
          </w:rPr>
          <w:t>novyj</w:t>
        </w:r>
        <w:r w:rsidRPr="009C24D5">
          <w:rPr>
            <w:rFonts w:ascii="Times New Roman" w:hAnsi="Times New Roman" w:cs="Times New Roman"/>
            <w:lang w:val="ru-RU"/>
          </w:rPr>
          <w:t>-</w:t>
        </w:r>
        <w:r w:rsidRPr="009C24D5">
          <w:rPr>
            <w:rFonts w:ascii="Times New Roman" w:hAnsi="Times New Roman" w:cs="Times New Roman"/>
          </w:rPr>
          <w:t>infotsentr</w:t>
        </w:r>
        <w:r w:rsidRPr="009C24D5">
          <w:rPr>
            <w:rFonts w:ascii="Times New Roman" w:hAnsi="Times New Roman" w:cs="Times New Roman"/>
            <w:lang w:val="ru-RU"/>
          </w:rPr>
          <w:t>-</w:t>
        </w:r>
        <w:r w:rsidRPr="009C24D5">
          <w:rPr>
            <w:rFonts w:ascii="Times New Roman" w:hAnsi="Times New Roman" w:cs="Times New Roman"/>
          </w:rPr>
          <w:t>oiyai</w:t>
        </w:r>
        <w:r w:rsidRPr="009C24D5">
          <w:rPr>
            <w:rFonts w:ascii="Times New Roman" w:hAnsi="Times New Roman" w:cs="Times New Roman"/>
            <w:lang w:val="ru-RU"/>
          </w:rPr>
          <w:t>-</w:t>
        </w:r>
        <w:r w:rsidRPr="009C24D5">
          <w:rPr>
            <w:rFonts w:ascii="Times New Roman" w:hAnsi="Times New Roman" w:cs="Times New Roman"/>
          </w:rPr>
          <w:t>teper</w:t>
        </w:r>
        <w:r w:rsidRPr="009C24D5">
          <w:rPr>
            <w:rFonts w:ascii="Times New Roman" w:hAnsi="Times New Roman" w:cs="Times New Roman"/>
            <w:lang w:val="ru-RU"/>
          </w:rPr>
          <w:t>-</w:t>
        </w:r>
        <w:r w:rsidRPr="009C24D5">
          <w:rPr>
            <w:rFonts w:ascii="Times New Roman" w:hAnsi="Times New Roman" w:cs="Times New Roman"/>
          </w:rPr>
          <w:t>na</w:t>
        </w:r>
        <w:r w:rsidRPr="009C24D5">
          <w:rPr>
            <w:rFonts w:ascii="Times New Roman" w:hAnsi="Times New Roman" w:cs="Times New Roman"/>
            <w:lang w:val="ru-RU"/>
          </w:rPr>
          <w:t>-</w:t>
        </w:r>
        <w:r w:rsidRPr="009C24D5">
          <w:rPr>
            <w:rFonts w:ascii="Times New Roman" w:hAnsi="Times New Roman" w:cs="Times New Roman"/>
          </w:rPr>
          <w:t>severe</w:t>
        </w:r>
        <w:r w:rsidRPr="009C24D5">
          <w:rPr>
            <w:rFonts w:ascii="Times New Roman" w:hAnsi="Times New Roman" w:cs="Times New Roman"/>
            <w:lang w:val="ru-RU"/>
          </w:rPr>
          <w:t>-</w:t>
        </w:r>
        <w:r w:rsidRPr="009C24D5">
          <w:rPr>
            <w:rFonts w:ascii="Times New Roman" w:hAnsi="Times New Roman" w:cs="Times New Roman"/>
          </w:rPr>
          <w:t>rossii</w:t>
        </w:r>
        <w:r w:rsidRPr="009C24D5">
          <w:rPr>
            <w:rFonts w:ascii="Times New Roman" w:hAnsi="Times New Roman" w:cs="Times New Roman"/>
            <w:lang w:val="ru-RU"/>
          </w:rPr>
          <w:t>/</w:t>
        </w:r>
      </w:hyperlink>
      <w:r w:rsidRPr="009C24D5">
        <w:rPr>
          <w:rFonts w:ascii="Times New Roman" w:hAnsi="Times New Roman" w:cs="Times New Roman"/>
          <w:szCs w:val="16"/>
          <w:lang w:val="ru-RU"/>
        </w:rPr>
        <w:t>)</w:t>
      </w:r>
    </w:p>
    <w:p w:rsidR="00504D61" w:rsidRPr="009C24D5" w:rsidRDefault="00504D61" w:rsidP="007536DA">
      <w:pPr>
        <w:pStyle w:val="affd"/>
        <w:numPr>
          <w:ilvl w:val="0"/>
          <w:numId w:val="4"/>
        </w:numPr>
        <w:spacing w:after="0"/>
        <w:ind w:left="426" w:hanging="426"/>
        <w:contextualSpacing/>
        <w:jc w:val="both"/>
        <w:rPr>
          <w:rFonts w:ascii="Times New Roman" w:hAnsi="Times New Roman" w:cs="Times New Roman"/>
          <w:lang w:val="ru-RU"/>
        </w:rPr>
      </w:pPr>
      <w:r w:rsidRPr="009C24D5">
        <w:rPr>
          <w:rFonts w:ascii="Times New Roman" w:hAnsi="Times New Roman" w:cs="Times New Roman"/>
          <w:szCs w:val="16"/>
          <w:lang w:val="ru-RU"/>
        </w:rPr>
        <w:t xml:space="preserve">Фронтасьева М.В. 4-6 мая 2022г. Естественно-научная школа. Петропавловск-Камчатский, РФ (1) «Ядерно-физические методы анализа в решении задач охраны окружающей среды и здоровья человека; (2) «О Программе ООН по воздуху Европы». Открытие Информационного центра в Петропавловске-Камчатском, Приглашенный доклад. </w:t>
      </w:r>
      <w:hyperlink r:id="rId169" w:history="1">
        <w:r w:rsidRPr="009C24D5">
          <w:rPr>
            <w:rFonts w:ascii="Times New Roman" w:hAnsi="Times New Roman" w:cs="Times New Roman"/>
          </w:rPr>
          <w:t>https</w:t>
        </w:r>
        <w:r w:rsidRPr="009C24D5">
          <w:rPr>
            <w:rFonts w:ascii="Times New Roman" w:hAnsi="Times New Roman" w:cs="Times New Roman"/>
            <w:lang w:val="ru-RU"/>
          </w:rPr>
          <w:t>://</w:t>
        </w:r>
        <w:r w:rsidRPr="009C24D5">
          <w:rPr>
            <w:rFonts w:ascii="Times New Roman" w:hAnsi="Times New Roman" w:cs="Times New Roman"/>
          </w:rPr>
          <w:t>www</w:t>
        </w:r>
        <w:r w:rsidRPr="009C24D5">
          <w:rPr>
            <w:rFonts w:ascii="Times New Roman" w:hAnsi="Times New Roman" w:cs="Times New Roman"/>
            <w:lang w:val="ru-RU"/>
          </w:rPr>
          <w:t>.</w:t>
        </w:r>
        <w:r w:rsidRPr="009C24D5">
          <w:rPr>
            <w:rFonts w:ascii="Times New Roman" w:hAnsi="Times New Roman" w:cs="Times New Roman"/>
          </w:rPr>
          <w:t>atomic</w:t>
        </w:r>
        <w:r w:rsidRPr="009C24D5">
          <w:rPr>
            <w:rFonts w:ascii="Times New Roman" w:hAnsi="Times New Roman" w:cs="Times New Roman"/>
            <w:lang w:val="ru-RU"/>
          </w:rPr>
          <w:t>-</w:t>
        </w:r>
        <w:r w:rsidRPr="009C24D5">
          <w:rPr>
            <w:rFonts w:ascii="Times New Roman" w:hAnsi="Times New Roman" w:cs="Times New Roman"/>
          </w:rPr>
          <w:t>energy</w:t>
        </w:r>
        <w:r w:rsidRPr="009C24D5">
          <w:rPr>
            <w:rFonts w:ascii="Times New Roman" w:hAnsi="Times New Roman" w:cs="Times New Roman"/>
            <w:lang w:val="ru-RU"/>
          </w:rPr>
          <w:t>.</w:t>
        </w:r>
        <w:r w:rsidRPr="009C24D5">
          <w:rPr>
            <w:rFonts w:ascii="Times New Roman" w:hAnsi="Times New Roman" w:cs="Times New Roman"/>
          </w:rPr>
          <w:t>ru</w:t>
        </w:r>
        <w:r w:rsidRPr="009C24D5">
          <w:rPr>
            <w:rFonts w:ascii="Times New Roman" w:hAnsi="Times New Roman" w:cs="Times New Roman"/>
            <w:lang w:val="ru-RU"/>
          </w:rPr>
          <w:t>/</w:t>
        </w:r>
        <w:r w:rsidRPr="009C24D5">
          <w:rPr>
            <w:rFonts w:ascii="Times New Roman" w:hAnsi="Times New Roman" w:cs="Times New Roman"/>
          </w:rPr>
          <w:t>news</w:t>
        </w:r>
        <w:r w:rsidRPr="009C24D5">
          <w:rPr>
            <w:rFonts w:ascii="Times New Roman" w:hAnsi="Times New Roman" w:cs="Times New Roman"/>
            <w:lang w:val="ru-RU"/>
          </w:rPr>
          <w:t>/2022/05/17/124694</w:t>
        </w:r>
      </w:hyperlink>
    </w:p>
    <w:p w:rsidR="00504D61" w:rsidRPr="009C24D5" w:rsidRDefault="00504D61" w:rsidP="007536DA">
      <w:pPr>
        <w:pStyle w:val="affd"/>
        <w:numPr>
          <w:ilvl w:val="0"/>
          <w:numId w:val="4"/>
        </w:numPr>
        <w:spacing w:after="0"/>
        <w:ind w:left="426" w:hanging="426"/>
        <w:contextualSpacing/>
        <w:jc w:val="both"/>
        <w:rPr>
          <w:rFonts w:ascii="Times New Roman" w:hAnsi="Times New Roman" w:cs="Times New Roman"/>
          <w:lang w:val="ru-RU"/>
        </w:rPr>
      </w:pPr>
      <w:r w:rsidRPr="009C24D5">
        <w:rPr>
          <w:rFonts w:ascii="Times New Roman" w:hAnsi="Times New Roman" w:cs="Times New Roman"/>
          <w:szCs w:val="16"/>
          <w:lang w:val="ru-RU"/>
        </w:rPr>
        <w:t xml:space="preserve">Фронтасьева М.В. Государственное природоохранного учреждения «Национальный парк «Нарочанский», Беларусь, 16-20 мая 2022 г, «15-летний опыт биомониторинга с помощью мхов в Беларуси». </w:t>
      </w:r>
      <w:r w:rsidRPr="009C24D5">
        <w:rPr>
          <w:rFonts w:ascii="Times New Roman" w:hAnsi="Times New Roman" w:cs="Times New Roman"/>
          <w:szCs w:val="16"/>
        </w:rPr>
        <w:t>XII </w:t>
      </w:r>
      <w:r w:rsidRPr="009C24D5">
        <w:rPr>
          <w:rFonts w:ascii="Times New Roman" w:hAnsi="Times New Roman" w:cs="Times New Roman"/>
          <w:szCs w:val="16"/>
          <w:lang w:val="ru-RU"/>
        </w:rPr>
        <w:t xml:space="preserve">Международный обучающий семинар для студентов, магистрантов, аспирантов, преподавателей и практиков специальности «Лесное хозяйство»/«Лесное дело» на тему «Динамика, состояние и мониторинг лесных экосистем на особо охраняемых природных территориях».. Приглашенный доклад. </w:t>
      </w:r>
      <w:hyperlink r:id="rId170" w:history="1">
        <w:r w:rsidRPr="009C24D5">
          <w:rPr>
            <w:rFonts w:ascii="Times New Roman" w:hAnsi="Times New Roman" w:cs="Times New Roman"/>
          </w:rPr>
          <w:t>https</w:t>
        </w:r>
        <w:r w:rsidRPr="009C24D5">
          <w:rPr>
            <w:rFonts w:ascii="Times New Roman" w:hAnsi="Times New Roman" w:cs="Times New Roman"/>
            <w:lang w:val="ru-RU"/>
          </w:rPr>
          <w:t>://</w:t>
        </w:r>
        <w:r w:rsidRPr="009C24D5">
          <w:rPr>
            <w:rFonts w:ascii="Times New Roman" w:hAnsi="Times New Roman" w:cs="Times New Roman"/>
          </w:rPr>
          <w:t>botany</w:t>
        </w:r>
        <w:r w:rsidRPr="009C24D5">
          <w:rPr>
            <w:rFonts w:ascii="Times New Roman" w:hAnsi="Times New Roman" w:cs="Times New Roman"/>
            <w:lang w:val="ru-RU"/>
          </w:rPr>
          <w:t>.</w:t>
        </w:r>
        <w:r w:rsidRPr="009C24D5">
          <w:rPr>
            <w:rFonts w:ascii="Times New Roman" w:hAnsi="Times New Roman" w:cs="Times New Roman"/>
          </w:rPr>
          <w:t>by</w:t>
        </w:r>
        <w:r w:rsidRPr="009C24D5">
          <w:rPr>
            <w:rFonts w:ascii="Times New Roman" w:hAnsi="Times New Roman" w:cs="Times New Roman"/>
            <w:lang w:val="ru-RU"/>
          </w:rPr>
          <w:t>/</w:t>
        </w:r>
        <w:r w:rsidRPr="009C24D5">
          <w:rPr>
            <w:rFonts w:ascii="Times New Roman" w:hAnsi="Times New Roman" w:cs="Times New Roman"/>
          </w:rPr>
          <w:t>news</w:t>
        </w:r>
        <w:r w:rsidRPr="009C24D5">
          <w:rPr>
            <w:rFonts w:ascii="Times New Roman" w:hAnsi="Times New Roman" w:cs="Times New Roman"/>
            <w:lang w:val="ru-RU"/>
          </w:rPr>
          <w:t>/2022/05/</w:t>
        </w:r>
        <w:r w:rsidRPr="009C24D5">
          <w:rPr>
            <w:rFonts w:ascii="Times New Roman" w:hAnsi="Times New Roman" w:cs="Times New Roman"/>
          </w:rPr>
          <w:t>xii</w:t>
        </w:r>
        <w:r w:rsidRPr="009C24D5">
          <w:rPr>
            <w:rFonts w:ascii="Times New Roman" w:hAnsi="Times New Roman" w:cs="Times New Roman"/>
            <w:lang w:val="ru-RU"/>
          </w:rPr>
          <w:t>-</w:t>
        </w:r>
        <w:r w:rsidRPr="009C24D5">
          <w:rPr>
            <w:rFonts w:ascii="Times New Roman" w:hAnsi="Times New Roman" w:cs="Times New Roman"/>
          </w:rPr>
          <w:t>j</w:t>
        </w:r>
        <w:r w:rsidRPr="009C24D5">
          <w:rPr>
            <w:rFonts w:ascii="Times New Roman" w:hAnsi="Times New Roman" w:cs="Times New Roman"/>
            <w:lang w:val="ru-RU"/>
          </w:rPr>
          <w:t>-</w:t>
        </w:r>
        <w:r w:rsidRPr="009C24D5">
          <w:rPr>
            <w:rFonts w:ascii="Times New Roman" w:hAnsi="Times New Roman" w:cs="Times New Roman"/>
          </w:rPr>
          <w:t>mezhdunarodnyj</w:t>
        </w:r>
        <w:r w:rsidRPr="009C24D5">
          <w:rPr>
            <w:rFonts w:ascii="Times New Roman" w:hAnsi="Times New Roman" w:cs="Times New Roman"/>
            <w:lang w:val="ru-RU"/>
          </w:rPr>
          <w:t>-</w:t>
        </w:r>
        <w:r w:rsidRPr="009C24D5">
          <w:rPr>
            <w:rFonts w:ascii="Times New Roman" w:hAnsi="Times New Roman" w:cs="Times New Roman"/>
          </w:rPr>
          <w:t>nauchno</w:t>
        </w:r>
        <w:r w:rsidRPr="009C24D5">
          <w:rPr>
            <w:rFonts w:ascii="Times New Roman" w:hAnsi="Times New Roman" w:cs="Times New Roman"/>
            <w:lang w:val="ru-RU"/>
          </w:rPr>
          <w:t>-</w:t>
        </w:r>
        <w:r w:rsidRPr="009C24D5">
          <w:rPr>
            <w:rFonts w:ascii="Times New Roman" w:hAnsi="Times New Roman" w:cs="Times New Roman"/>
          </w:rPr>
          <w:t>prakticheskij</w:t>
        </w:r>
        <w:r w:rsidRPr="009C24D5">
          <w:rPr>
            <w:rFonts w:ascii="Times New Roman" w:hAnsi="Times New Roman" w:cs="Times New Roman"/>
            <w:lang w:val="ru-RU"/>
          </w:rPr>
          <w:t>-</w:t>
        </w:r>
        <w:r w:rsidRPr="009C24D5">
          <w:rPr>
            <w:rFonts w:ascii="Times New Roman" w:hAnsi="Times New Roman" w:cs="Times New Roman"/>
          </w:rPr>
          <w:t>seminar</w:t>
        </w:r>
        <w:r w:rsidRPr="009C24D5">
          <w:rPr>
            <w:rFonts w:ascii="Times New Roman" w:hAnsi="Times New Roman" w:cs="Times New Roman"/>
            <w:lang w:val="ru-RU"/>
          </w:rPr>
          <w:t>-</w:t>
        </w:r>
        <w:r w:rsidRPr="009C24D5">
          <w:rPr>
            <w:rFonts w:ascii="Times New Roman" w:hAnsi="Times New Roman" w:cs="Times New Roman"/>
          </w:rPr>
          <w:t>dlya</w:t>
        </w:r>
        <w:r w:rsidRPr="009C24D5">
          <w:rPr>
            <w:rFonts w:ascii="Times New Roman" w:hAnsi="Times New Roman" w:cs="Times New Roman"/>
            <w:lang w:val="ru-RU"/>
          </w:rPr>
          <w:t>-</w:t>
        </w:r>
        <w:r w:rsidRPr="009C24D5">
          <w:rPr>
            <w:rFonts w:ascii="Times New Roman" w:hAnsi="Times New Roman" w:cs="Times New Roman"/>
          </w:rPr>
          <w:t>studentov</w:t>
        </w:r>
        <w:r w:rsidRPr="009C24D5">
          <w:rPr>
            <w:rFonts w:ascii="Times New Roman" w:hAnsi="Times New Roman" w:cs="Times New Roman"/>
            <w:lang w:val="ru-RU"/>
          </w:rPr>
          <w:t>-</w:t>
        </w:r>
        <w:r w:rsidRPr="009C24D5">
          <w:rPr>
            <w:rFonts w:ascii="Times New Roman" w:hAnsi="Times New Roman" w:cs="Times New Roman"/>
          </w:rPr>
          <w:t>magistrantov</w:t>
        </w:r>
        <w:r w:rsidRPr="009C24D5">
          <w:rPr>
            <w:rFonts w:ascii="Times New Roman" w:hAnsi="Times New Roman" w:cs="Times New Roman"/>
            <w:lang w:val="ru-RU"/>
          </w:rPr>
          <w:t>-</w:t>
        </w:r>
        <w:r w:rsidRPr="009C24D5">
          <w:rPr>
            <w:rFonts w:ascii="Times New Roman" w:hAnsi="Times New Roman" w:cs="Times New Roman"/>
          </w:rPr>
          <w:t>aspirantov</w:t>
        </w:r>
        <w:r w:rsidRPr="009C24D5">
          <w:rPr>
            <w:rFonts w:ascii="Times New Roman" w:hAnsi="Times New Roman" w:cs="Times New Roman"/>
            <w:lang w:val="ru-RU"/>
          </w:rPr>
          <w:t>-</w:t>
        </w:r>
        <w:r w:rsidRPr="009C24D5">
          <w:rPr>
            <w:rFonts w:ascii="Times New Roman" w:hAnsi="Times New Roman" w:cs="Times New Roman"/>
          </w:rPr>
          <w:t>prepodavatelej</w:t>
        </w:r>
        <w:r w:rsidRPr="009C24D5">
          <w:rPr>
            <w:rFonts w:ascii="Times New Roman" w:hAnsi="Times New Roman" w:cs="Times New Roman"/>
            <w:lang w:val="ru-RU"/>
          </w:rPr>
          <w:t>-</w:t>
        </w:r>
        <w:r w:rsidRPr="009C24D5">
          <w:rPr>
            <w:rFonts w:ascii="Times New Roman" w:hAnsi="Times New Roman" w:cs="Times New Roman"/>
          </w:rPr>
          <w:t>i</w:t>
        </w:r>
        <w:r w:rsidRPr="009C24D5">
          <w:rPr>
            <w:rFonts w:ascii="Times New Roman" w:hAnsi="Times New Roman" w:cs="Times New Roman"/>
            <w:lang w:val="ru-RU"/>
          </w:rPr>
          <w:t>-</w:t>
        </w:r>
        <w:r w:rsidRPr="009C24D5">
          <w:rPr>
            <w:rFonts w:ascii="Times New Roman" w:hAnsi="Times New Roman" w:cs="Times New Roman"/>
          </w:rPr>
          <w:t>rabotnikov</w:t>
        </w:r>
        <w:r w:rsidRPr="009C24D5">
          <w:rPr>
            <w:rFonts w:ascii="Times New Roman" w:hAnsi="Times New Roman" w:cs="Times New Roman"/>
            <w:lang w:val="ru-RU"/>
          </w:rPr>
          <w:t>-</w:t>
        </w:r>
        <w:r w:rsidRPr="009C24D5">
          <w:rPr>
            <w:rFonts w:ascii="Times New Roman" w:hAnsi="Times New Roman" w:cs="Times New Roman"/>
          </w:rPr>
          <w:t>specialnosti</w:t>
        </w:r>
        <w:r w:rsidRPr="009C24D5">
          <w:rPr>
            <w:rFonts w:ascii="Times New Roman" w:hAnsi="Times New Roman" w:cs="Times New Roman"/>
            <w:lang w:val="ru-RU"/>
          </w:rPr>
          <w:t>-</w:t>
        </w:r>
        <w:r w:rsidRPr="009C24D5">
          <w:rPr>
            <w:rFonts w:ascii="Times New Roman" w:hAnsi="Times New Roman" w:cs="Times New Roman"/>
          </w:rPr>
          <w:t>lesnoe</w:t>
        </w:r>
        <w:r w:rsidRPr="009C24D5">
          <w:rPr>
            <w:rFonts w:ascii="Times New Roman" w:hAnsi="Times New Roman" w:cs="Times New Roman"/>
            <w:lang w:val="ru-RU"/>
          </w:rPr>
          <w:t>-</w:t>
        </w:r>
        <w:r w:rsidRPr="009C24D5">
          <w:rPr>
            <w:rFonts w:ascii="Times New Roman" w:hAnsi="Times New Roman" w:cs="Times New Roman"/>
          </w:rPr>
          <w:t>hozyajstvo</w:t>
        </w:r>
        <w:r w:rsidRPr="009C24D5">
          <w:rPr>
            <w:rFonts w:ascii="Times New Roman" w:hAnsi="Times New Roman" w:cs="Times New Roman"/>
            <w:lang w:val="ru-RU"/>
          </w:rPr>
          <w:t>-</w:t>
        </w:r>
        <w:r w:rsidRPr="009C24D5">
          <w:rPr>
            <w:rFonts w:ascii="Times New Roman" w:hAnsi="Times New Roman" w:cs="Times New Roman"/>
          </w:rPr>
          <w:t>lesnoe</w:t>
        </w:r>
        <w:r w:rsidRPr="009C24D5">
          <w:rPr>
            <w:rFonts w:ascii="Times New Roman" w:hAnsi="Times New Roman" w:cs="Times New Roman"/>
            <w:lang w:val="ru-RU"/>
          </w:rPr>
          <w:t>-</w:t>
        </w:r>
        <w:r w:rsidRPr="009C24D5">
          <w:rPr>
            <w:rFonts w:ascii="Times New Roman" w:hAnsi="Times New Roman" w:cs="Times New Roman"/>
          </w:rPr>
          <w:t>delo</w:t>
        </w:r>
        <w:r w:rsidRPr="009C24D5">
          <w:rPr>
            <w:rFonts w:ascii="Times New Roman" w:hAnsi="Times New Roman" w:cs="Times New Roman"/>
            <w:lang w:val="ru-RU"/>
          </w:rPr>
          <w:t>/</w:t>
        </w:r>
      </w:hyperlink>
    </w:p>
    <w:p w:rsidR="00504D61" w:rsidRPr="009C24D5" w:rsidRDefault="00504D61" w:rsidP="007536DA">
      <w:pPr>
        <w:pStyle w:val="affd"/>
        <w:numPr>
          <w:ilvl w:val="0"/>
          <w:numId w:val="4"/>
        </w:numPr>
        <w:spacing w:after="0"/>
        <w:ind w:left="426" w:hanging="426"/>
        <w:contextualSpacing/>
        <w:jc w:val="both"/>
        <w:rPr>
          <w:rFonts w:ascii="Times New Roman" w:hAnsi="Times New Roman" w:cs="Times New Roman"/>
          <w:lang w:val="ru-RU"/>
        </w:rPr>
      </w:pPr>
      <w:r w:rsidRPr="009C24D5">
        <w:rPr>
          <w:rFonts w:ascii="Times New Roman" w:hAnsi="Times New Roman" w:cs="Times New Roman"/>
          <w:szCs w:val="16"/>
          <w:lang w:val="ru-RU"/>
        </w:rPr>
        <w:t>Фронтасьева М.В., Ильченко И.Н., Былова Н.А. «Концентрация токсических, потенциально токсических и эссенциальных элементов в крови женщин Москвы и риск развития низкого индекса массы тела», Международная конференция по актуальным проблемам в медицине, Северо-Западный государственный университет им. И.И. Мечникова, 30 ноября - 1 декабря 2022 г, Санкт-Петербург, РФ, Приглашенный доклад.</w:t>
      </w:r>
    </w:p>
    <w:p w:rsidR="00504D61" w:rsidRPr="009C24D5" w:rsidRDefault="00504D61" w:rsidP="007536DA">
      <w:pPr>
        <w:pStyle w:val="affd"/>
        <w:numPr>
          <w:ilvl w:val="0"/>
          <w:numId w:val="4"/>
        </w:numPr>
        <w:spacing w:after="0"/>
        <w:ind w:left="426" w:hanging="426"/>
        <w:contextualSpacing/>
        <w:jc w:val="both"/>
        <w:rPr>
          <w:rFonts w:ascii="Times New Roman" w:hAnsi="Times New Roman" w:cs="Times New Roman"/>
          <w:szCs w:val="16"/>
        </w:rPr>
      </w:pPr>
      <w:r w:rsidRPr="009C24D5">
        <w:rPr>
          <w:rFonts w:ascii="Times New Roman" w:hAnsi="Times New Roman" w:cs="Times New Roman"/>
          <w:szCs w:val="16"/>
          <w:lang w:val="ru-RU"/>
        </w:rPr>
        <w:t xml:space="preserve">Фронтасьева М.В. 22-ой Международная научная конференция «Сахаровские чтения 2022 года: экологические проблемы </w:t>
      </w:r>
      <w:r w:rsidRPr="009C24D5">
        <w:rPr>
          <w:rFonts w:ascii="Times New Roman" w:hAnsi="Times New Roman" w:cs="Times New Roman"/>
          <w:szCs w:val="16"/>
        </w:rPr>
        <w:t>XXI</w:t>
      </w:r>
      <w:r w:rsidRPr="009C24D5">
        <w:rPr>
          <w:rFonts w:ascii="Times New Roman" w:hAnsi="Times New Roman" w:cs="Times New Roman"/>
          <w:szCs w:val="16"/>
          <w:lang w:val="ru-RU"/>
        </w:rPr>
        <w:t xml:space="preserve"> века», 19-20 мая 2022г. Минск, Беларусь (1) «Андрей Дмитриевич Сахаров – великий Ученый и Гуманист». Приглашенный доклад (2) «Участие Беларуси в Программе ООН по воздуху Европы». </w:t>
      </w:r>
      <w:r w:rsidRPr="009C24D5">
        <w:rPr>
          <w:rFonts w:ascii="Times New Roman" w:hAnsi="Times New Roman" w:cs="Times New Roman"/>
          <w:szCs w:val="16"/>
        </w:rPr>
        <w:t>Приглашенный доклад.</w:t>
      </w:r>
    </w:p>
    <w:p w:rsidR="00504D61" w:rsidRPr="009C24D5" w:rsidRDefault="00504D61" w:rsidP="007536DA">
      <w:pPr>
        <w:pStyle w:val="affd"/>
        <w:numPr>
          <w:ilvl w:val="0"/>
          <w:numId w:val="4"/>
        </w:numPr>
        <w:spacing w:after="0"/>
        <w:ind w:left="426" w:hanging="426"/>
        <w:contextualSpacing/>
        <w:jc w:val="both"/>
        <w:rPr>
          <w:rFonts w:ascii="Times New Roman" w:hAnsi="Times New Roman" w:cs="Times New Roman"/>
          <w:szCs w:val="16"/>
          <w:lang w:val="ru-RU"/>
        </w:rPr>
      </w:pPr>
      <w:proofErr w:type="gramStart"/>
      <w:r w:rsidRPr="009C24D5">
        <w:rPr>
          <w:rFonts w:ascii="Times New Roman" w:hAnsi="Times New Roman" w:cs="Times New Roman"/>
          <w:szCs w:val="16"/>
          <w:lang w:val="ru-RU"/>
        </w:rPr>
        <w:t xml:space="preserve">Фронтасьева М.В. (1) «Нейтронный активационный анализ на реакторе ИБР-2 ЛНФ ОИЯИ»; (2) «О Программе ООН по воздуху Европы и исследованиях по биомониторингу атмосферных выпадения тяжелых металлов с помощью мхов в Арктике», (3) «Об Учебно-научном центре ОИЯИ». 14-я научно-образовательная экспедиция «Арктический плавучий университет–2022: меняющаяся Арктика». </w:t>
      </w:r>
      <w:hyperlink r:id="rId171" w:history="1">
        <w:r w:rsidRPr="009C24D5">
          <w:rPr>
            <w:rFonts w:ascii="Times New Roman" w:hAnsi="Times New Roman" w:cs="Times New Roman"/>
          </w:rPr>
          <w:t>http</w:t>
        </w:r>
        <w:r w:rsidRPr="009C24D5">
          <w:rPr>
            <w:rFonts w:ascii="Times New Roman" w:hAnsi="Times New Roman" w:cs="Times New Roman"/>
            <w:lang w:val="ru-RU"/>
          </w:rPr>
          <w:t>://</w:t>
        </w:r>
        <w:r w:rsidRPr="009C24D5">
          <w:rPr>
            <w:rFonts w:ascii="Times New Roman" w:hAnsi="Times New Roman" w:cs="Times New Roman"/>
          </w:rPr>
          <w:t>www</w:t>
        </w:r>
        <w:r w:rsidRPr="009C24D5">
          <w:rPr>
            <w:rFonts w:ascii="Times New Roman" w:hAnsi="Times New Roman" w:cs="Times New Roman"/>
            <w:lang w:val="ru-RU"/>
          </w:rPr>
          <w:t>.</w:t>
        </w:r>
        <w:r w:rsidRPr="009C24D5">
          <w:rPr>
            <w:rFonts w:ascii="Times New Roman" w:hAnsi="Times New Roman" w:cs="Times New Roman"/>
          </w:rPr>
          <w:t>arcticandnorth</w:t>
        </w:r>
        <w:r w:rsidRPr="009C24D5">
          <w:rPr>
            <w:rFonts w:ascii="Times New Roman" w:hAnsi="Times New Roman" w:cs="Times New Roman"/>
            <w:lang w:val="ru-RU"/>
          </w:rPr>
          <w:t>.</w:t>
        </w:r>
        <w:r w:rsidRPr="009C24D5">
          <w:rPr>
            <w:rFonts w:ascii="Times New Roman" w:hAnsi="Times New Roman" w:cs="Times New Roman"/>
          </w:rPr>
          <w:t>ru</w:t>
        </w:r>
        <w:r w:rsidRPr="009C24D5">
          <w:rPr>
            <w:rFonts w:ascii="Times New Roman" w:hAnsi="Times New Roman" w:cs="Times New Roman"/>
            <w:lang w:val="ru-RU"/>
          </w:rPr>
          <w:t>/</w:t>
        </w:r>
        <w:r w:rsidRPr="009C24D5">
          <w:rPr>
            <w:rFonts w:ascii="Times New Roman" w:hAnsi="Times New Roman" w:cs="Times New Roman"/>
          </w:rPr>
          <w:t>news</w:t>
        </w:r>
        <w:r w:rsidRPr="009C24D5">
          <w:rPr>
            <w:rFonts w:ascii="Times New Roman" w:hAnsi="Times New Roman" w:cs="Times New Roman"/>
            <w:lang w:val="ru-RU"/>
          </w:rPr>
          <w:t>.</w:t>
        </w:r>
        <w:r w:rsidRPr="009C24D5">
          <w:rPr>
            <w:rFonts w:ascii="Times New Roman" w:hAnsi="Times New Roman" w:cs="Times New Roman"/>
          </w:rPr>
          <w:t>php</w:t>
        </w:r>
        <w:r w:rsidRPr="009C24D5">
          <w:rPr>
            <w:rFonts w:ascii="Times New Roman" w:hAnsi="Times New Roman" w:cs="Times New Roman"/>
            <w:lang w:val="ru-RU"/>
          </w:rPr>
          <w:t>?</w:t>
        </w:r>
        <w:proofErr w:type="gramEnd"/>
        <w:r w:rsidRPr="009C24D5">
          <w:rPr>
            <w:rFonts w:ascii="Times New Roman" w:hAnsi="Times New Roman" w:cs="Times New Roman"/>
          </w:rPr>
          <w:t>ELEMENT</w:t>
        </w:r>
        <w:r w:rsidRPr="009C24D5">
          <w:rPr>
            <w:rFonts w:ascii="Times New Roman" w:hAnsi="Times New Roman" w:cs="Times New Roman"/>
            <w:lang w:val="ru-RU"/>
          </w:rPr>
          <w:t>_</w:t>
        </w:r>
        <w:r w:rsidRPr="009C24D5">
          <w:rPr>
            <w:rFonts w:ascii="Times New Roman" w:hAnsi="Times New Roman" w:cs="Times New Roman"/>
          </w:rPr>
          <w:t>ID</w:t>
        </w:r>
        <w:r w:rsidRPr="009C24D5">
          <w:rPr>
            <w:rFonts w:ascii="Times New Roman" w:hAnsi="Times New Roman" w:cs="Times New Roman"/>
            <w:lang w:val="ru-RU"/>
          </w:rPr>
          <w:t>=369916</w:t>
        </w:r>
      </w:hyperlink>
    </w:p>
    <w:p w:rsidR="00504D61" w:rsidRPr="009C24D5" w:rsidRDefault="009B72C7" w:rsidP="007536DA">
      <w:pPr>
        <w:pStyle w:val="affd"/>
        <w:numPr>
          <w:ilvl w:val="0"/>
          <w:numId w:val="4"/>
        </w:numPr>
        <w:spacing w:after="0"/>
        <w:ind w:left="426" w:hanging="426"/>
        <w:contextualSpacing/>
        <w:jc w:val="both"/>
        <w:rPr>
          <w:rFonts w:ascii="Times New Roman" w:hAnsi="Times New Roman" w:cs="Times New Roman"/>
          <w:szCs w:val="16"/>
          <w:lang w:val="ru-RU"/>
        </w:rPr>
      </w:pPr>
      <w:hyperlink r:id="rId172" w:history="1">
        <w:r w:rsidR="00504D61" w:rsidRPr="009C24D5">
          <w:rPr>
            <w:rFonts w:ascii="Times New Roman" w:hAnsi="Times New Roman" w:cs="Times New Roman"/>
          </w:rPr>
          <w:t>http</w:t>
        </w:r>
        <w:r w:rsidR="00504D61" w:rsidRPr="009C24D5">
          <w:rPr>
            <w:rFonts w:ascii="Times New Roman" w:hAnsi="Times New Roman" w:cs="Times New Roman"/>
            <w:lang w:val="ru-RU"/>
          </w:rPr>
          <w:t>://</w:t>
        </w:r>
        <w:r w:rsidR="00504D61" w:rsidRPr="009C24D5">
          <w:rPr>
            <w:rFonts w:ascii="Times New Roman" w:hAnsi="Times New Roman" w:cs="Times New Roman"/>
          </w:rPr>
          <w:t>www</w:t>
        </w:r>
        <w:r w:rsidR="00504D61" w:rsidRPr="009C24D5">
          <w:rPr>
            <w:rFonts w:ascii="Times New Roman" w:hAnsi="Times New Roman" w:cs="Times New Roman"/>
            <w:lang w:val="ru-RU"/>
          </w:rPr>
          <w:t>.</w:t>
        </w:r>
        <w:r w:rsidR="00504D61" w:rsidRPr="009C24D5">
          <w:rPr>
            <w:rFonts w:ascii="Times New Roman" w:hAnsi="Times New Roman" w:cs="Times New Roman"/>
          </w:rPr>
          <w:t>jinr</w:t>
        </w:r>
        <w:r w:rsidR="00504D61" w:rsidRPr="009C24D5">
          <w:rPr>
            <w:rFonts w:ascii="Times New Roman" w:hAnsi="Times New Roman" w:cs="Times New Roman"/>
            <w:lang w:val="ru-RU"/>
          </w:rPr>
          <w:t>.</w:t>
        </w:r>
        <w:r w:rsidR="00504D61" w:rsidRPr="009C24D5">
          <w:rPr>
            <w:rFonts w:ascii="Times New Roman" w:hAnsi="Times New Roman" w:cs="Times New Roman"/>
          </w:rPr>
          <w:t>ru</w:t>
        </w:r>
        <w:r w:rsidR="00504D61" w:rsidRPr="009C24D5">
          <w:rPr>
            <w:rFonts w:ascii="Times New Roman" w:hAnsi="Times New Roman" w:cs="Times New Roman"/>
            <w:lang w:val="ru-RU"/>
          </w:rPr>
          <w:t>/</w:t>
        </w:r>
        <w:r w:rsidR="00504D61" w:rsidRPr="009C24D5">
          <w:rPr>
            <w:rFonts w:ascii="Times New Roman" w:hAnsi="Times New Roman" w:cs="Times New Roman"/>
          </w:rPr>
          <w:t>posts</w:t>
        </w:r>
        <w:r w:rsidR="00504D61" w:rsidRPr="009C24D5">
          <w:rPr>
            <w:rFonts w:ascii="Times New Roman" w:hAnsi="Times New Roman" w:cs="Times New Roman"/>
            <w:lang w:val="ru-RU"/>
          </w:rPr>
          <w:t>/</w:t>
        </w:r>
        <w:r w:rsidR="00504D61" w:rsidRPr="009C24D5">
          <w:rPr>
            <w:rFonts w:ascii="Times New Roman" w:hAnsi="Times New Roman" w:cs="Times New Roman"/>
          </w:rPr>
          <w:t>uchenye</w:t>
        </w:r>
        <w:r w:rsidR="00504D61" w:rsidRPr="009C24D5">
          <w:rPr>
            <w:rFonts w:ascii="Times New Roman" w:hAnsi="Times New Roman" w:cs="Times New Roman"/>
            <w:lang w:val="ru-RU"/>
          </w:rPr>
          <w:t>-</w:t>
        </w:r>
        <w:r w:rsidR="00504D61" w:rsidRPr="009C24D5">
          <w:rPr>
            <w:rFonts w:ascii="Times New Roman" w:hAnsi="Times New Roman" w:cs="Times New Roman"/>
          </w:rPr>
          <w:t>lnf</w:t>
        </w:r>
        <w:r w:rsidR="00504D61" w:rsidRPr="009C24D5">
          <w:rPr>
            <w:rFonts w:ascii="Times New Roman" w:hAnsi="Times New Roman" w:cs="Times New Roman"/>
            <w:lang w:val="ru-RU"/>
          </w:rPr>
          <w:t>-</w:t>
        </w:r>
        <w:r w:rsidR="00504D61" w:rsidRPr="009C24D5">
          <w:rPr>
            <w:rFonts w:ascii="Times New Roman" w:hAnsi="Times New Roman" w:cs="Times New Roman"/>
          </w:rPr>
          <w:t>oiyai</w:t>
        </w:r>
        <w:r w:rsidR="00504D61" w:rsidRPr="009C24D5">
          <w:rPr>
            <w:rFonts w:ascii="Times New Roman" w:hAnsi="Times New Roman" w:cs="Times New Roman"/>
            <w:lang w:val="ru-RU"/>
          </w:rPr>
          <w:t>-</w:t>
        </w:r>
        <w:r w:rsidR="00504D61" w:rsidRPr="009C24D5">
          <w:rPr>
            <w:rFonts w:ascii="Times New Roman" w:hAnsi="Times New Roman" w:cs="Times New Roman"/>
          </w:rPr>
          <w:t>issleduyut</w:t>
        </w:r>
        <w:r w:rsidR="00504D61" w:rsidRPr="009C24D5">
          <w:rPr>
            <w:rFonts w:ascii="Times New Roman" w:hAnsi="Times New Roman" w:cs="Times New Roman"/>
            <w:lang w:val="ru-RU"/>
          </w:rPr>
          <w:t>-</w:t>
        </w:r>
        <w:r w:rsidR="00504D61" w:rsidRPr="009C24D5">
          <w:rPr>
            <w:rFonts w:ascii="Times New Roman" w:hAnsi="Times New Roman" w:cs="Times New Roman"/>
          </w:rPr>
          <w:t>mhi</w:t>
        </w:r>
        <w:r w:rsidR="00504D61" w:rsidRPr="009C24D5">
          <w:rPr>
            <w:rFonts w:ascii="Times New Roman" w:hAnsi="Times New Roman" w:cs="Times New Roman"/>
            <w:lang w:val="ru-RU"/>
          </w:rPr>
          <w:t>-</w:t>
        </w:r>
        <w:r w:rsidR="00504D61" w:rsidRPr="009C24D5">
          <w:rPr>
            <w:rFonts w:ascii="Times New Roman" w:hAnsi="Times New Roman" w:cs="Times New Roman"/>
          </w:rPr>
          <w:t>i</w:t>
        </w:r>
        <w:r w:rsidR="00504D61" w:rsidRPr="009C24D5">
          <w:rPr>
            <w:rFonts w:ascii="Times New Roman" w:hAnsi="Times New Roman" w:cs="Times New Roman"/>
            <w:lang w:val="ru-RU"/>
          </w:rPr>
          <w:t>-</w:t>
        </w:r>
        <w:r w:rsidR="00504D61" w:rsidRPr="009C24D5">
          <w:rPr>
            <w:rFonts w:ascii="Times New Roman" w:hAnsi="Times New Roman" w:cs="Times New Roman"/>
          </w:rPr>
          <w:t>snega</w:t>
        </w:r>
        <w:r w:rsidR="00504D61" w:rsidRPr="009C24D5">
          <w:rPr>
            <w:rFonts w:ascii="Times New Roman" w:hAnsi="Times New Roman" w:cs="Times New Roman"/>
            <w:lang w:val="ru-RU"/>
          </w:rPr>
          <w:t>-</w:t>
        </w:r>
        <w:r w:rsidR="00504D61" w:rsidRPr="009C24D5">
          <w:rPr>
            <w:rFonts w:ascii="Times New Roman" w:hAnsi="Times New Roman" w:cs="Times New Roman"/>
          </w:rPr>
          <w:t>krajnego</w:t>
        </w:r>
        <w:r w:rsidR="00504D61" w:rsidRPr="009C24D5">
          <w:rPr>
            <w:rFonts w:ascii="Times New Roman" w:hAnsi="Times New Roman" w:cs="Times New Roman"/>
            <w:lang w:val="ru-RU"/>
          </w:rPr>
          <w:t>-</w:t>
        </w:r>
        <w:r w:rsidR="00504D61" w:rsidRPr="009C24D5">
          <w:rPr>
            <w:rFonts w:ascii="Times New Roman" w:hAnsi="Times New Roman" w:cs="Times New Roman"/>
          </w:rPr>
          <w:t>severa</w:t>
        </w:r>
        <w:r w:rsidR="00504D61" w:rsidRPr="009C24D5">
          <w:rPr>
            <w:rFonts w:ascii="Times New Roman" w:hAnsi="Times New Roman" w:cs="Times New Roman"/>
            <w:lang w:val="ru-RU"/>
          </w:rPr>
          <w:t>-</w:t>
        </w:r>
        <w:r w:rsidR="00504D61" w:rsidRPr="009C24D5">
          <w:rPr>
            <w:rFonts w:ascii="Times New Roman" w:hAnsi="Times New Roman" w:cs="Times New Roman"/>
          </w:rPr>
          <w:t>rossii</w:t>
        </w:r>
        <w:r w:rsidR="00504D61" w:rsidRPr="009C24D5">
          <w:rPr>
            <w:rFonts w:ascii="Times New Roman" w:hAnsi="Times New Roman" w:cs="Times New Roman"/>
            <w:lang w:val="ru-RU"/>
          </w:rPr>
          <w:t>/</w:t>
        </w:r>
      </w:hyperlink>
      <w:r w:rsidR="00504D61" w:rsidRPr="009C24D5">
        <w:rPr>
          <w:rFonts w:ascii="Times New Roman" w:hAnsi="Times New Roman" w:cs="Times New Roman"/>
          <w:lang w:val="ru-RU"/>
        </w:rPr>
        <w:t xml:space="preserve"> </w:t>
      </w:r>
      <w:r w:rsidR="00504D61" w:rsidRPr="009C24D5">
        <w:rPr>
          <w:rFonts w:ascii="Times New Roman" w:hAnsi="Times New Roman" w:cs="Times New Roman"/>
          <w:szCs w:val="16"/>
          <w:lang w:val="ru-RU"/>
        </w:rPr>
        <w:t xml:space="preserve">Устный доклад </w:t>
      </w:r>
    </w:p>
    <w:p w:rsidR="00504D61" w:rsidRPr="009C24D5" w:rsidRDefault="00504D61" w:rsidP="007536DA">
      <w:pPr>
        <w:pStyle w:val="affd"/>
        <w:numPr>
          <w:ilvl w:val="0"/>
          <w:numId w:val="4"/>
        </w:numPr>
        <w:spacing w:after="0"/>
        <w:ind w:left="426" w:hanging="426"/>
        <w:contextualSpacing/>
        <w:jc w:val="both"/>
        <w:rPr>
          <w:rFonts w:ascii="Times New Roman" w:hAnsi="Times New Roman" w:cs="Times New Roman"/>
          <w:szCs w:val="16"/>
          <w:lang w:val="ru-RU"/>
        </w:rPr>
      </w:pPr>
      <w:r w:rsidRPr="009C24D5">
        <w:rPr>
          <w:rFonts w:ascii="Times New Roman" w:hAnsi="Times New Roman" w:cs="Times New Roman"/>
          <w:szCs w:val="16"/>
          <w:lang w:val="ru-RU"/>
        </w:rPr>
        <w:t xml:space="preserve">Фронтасьева М.В. «Нейтронный активационный анализ в решении задач охраны окружающей среды и здоровья человека». Семинар в Северо-Западном государственном медицинском университете в Санкт-Петербурге 12 октября 2022 г. </w:t>
      </w:r>
      <w:hyperlink r:id="rId173" w:history="1">
        <w:r w:rsidRPr="009C24D5">
          <w:rPr>
            <w:rFonts w:ascii="Times New Roman" w:hAnsi="Times New Roman" w:cs="Times New Roman"/>
          </w:rPr>
          <w:t>https</w:t>
        </w:r>
        <w:r w:rsidRPr="009C24D5">
          <w:rPr>
            <w:rFonts w:ascii="Times New Roman" w:hAnsi="Times New Roman" w:cs="Times New Roman"/>
            <w:lang w:val="ru-RU"/>
          </w:rPr>
          <w:t>://</w:t>
        </w:r>
        <w:r w:rsidRPr="009C24D5">
          <w:rPr>
            <w:rFonts w:ascii="Times New Roman" w:hAnsi="Times New Roman" w:cs="Times New Roman"/>
          </w:rPr>
          <w:t>szgmu</w:t>
        </w:r>
        <w:r w:rsidRPr="009C24D5">
          <w:rPr>
            <w:rFonts w:ascii="Times New Roman" w:hAnsi="Times New Roman" w:cs="Times New Roman"/>
            <w:lang w:val="ru-RU"/>
          </w:rPr>
          <w:t>.</w:t>
        </w:r>
        <w:r w:rsidRPr="009C24D5">
          <w:rPr>
            <w:rFonts w:ascii="Times New Roman" w:hAnsi="Times New Roman" w:cs="Times New Roman"/>
          </w:rPr>
          <w:t>ru</w:t>
        </w:r>
        <w:r w:rsidRPr="009C24D5">
          <w:rPr>
            <w:rFonts w:ascii="Times New Roman" w:hAnsi="Times New Roman" w:cs="Times New Roman"/>
            <w:lang w:val="ru-RU"/>
          </w:rPr>
          <w:t>/</w:t>
        </w:r>
        <w:r w:rsidRPr="009C24D5">
          <w:rPr>
            <w:rFonts w:ascii="Times New Roman" w:hAnsi="Times New Roman" w:cs="Times New Roman"/>
          </w:rPr>
          <w:t>rus</w:t>
        </w:r>
        <w:r w:rsidRPr="009C24D5">
          <w:rPr>
            <w:rFonts w:ascii="Times New Roman" w:hAnsi="Times New Roman" w:cs="Times New Roman"/>
            <w:lang w:val="ru-RU"/>
          </w:rPr>
          <w:t>/</w:t>
        </w:r>
        <w:r w:rsidRPr="009C24D5">
          <w:rPr>
            <w:rFonts w:ascii="Times New Roman" w:hAnsi="Times New Roman" w:cs="Times New Roman"/>
          </w:rPr>
          <w:t>m</w:t>
        </w:r>
        <w:r w:rsidRPr="009C24D5">
          <w:rPr>
            <w:rFonts w:ascii="Times New Roman" w:hAnsi="Times New Roman" w:cs="Times New Roman"/>
            <w:lang w:val="ru-RU"/>
          </w:rPr>
          <w:t>/6382/</w:t>
        </w:r>
      </w:hyperlink>
      <w:r w:rsidRPr="009C24D5">
        <w:rPr>
          <w:rFonts w:ascii="Times New Roman" w:hAnsi="Times New Roman" w:cs="Times New Roman"/>
          <w:szCs w:val="16"/>
          <w:lang w:val="ru-RU"/>
        </w:rPr>
        <w:t xml:space="preserve">; </w:t>
      </w:r>
      <w:hyperlink r:id="rId174" w:history="1">
        <w:r w:rsidRPr="009C24D5">
          <w:rPr>
            <w:rFonts w:ascii="Times New Roman" w:hAnsi="Times New Roman" w:cs="Times New Roman"/>
          </w:rPr>
          <w:t>http</w:t>
        </w:r>
        <w:r w:rsidRPr="009C24D5">
          <w:rPr>
            <w:rFonts w:ascii="Times New Roman" w:hAnsi="Times New Roman" w:cs="Times New Roman"/>
            <w:lang w:val="ru-RU"/>
          </w:rPr>
          <w:t>://</w:t>
        </w:r>
        <w:r w:rsidRPr="009C24D5">
          <w:rPr>
            <w:rFonts w:ascii="Times New Roman" w:hAnsi="Times New Roman" w:cs="Times New Roman"/>
          </w:rPr>
          <w:t>www</w:t>
        </w:r>
        <w:r w:rsidRPr="009C24D5">
          <w:rPr>
            <w:rFonts w:ascii="Times New Roman" w:hAnsi="Times New Roman" w:cs="Times New Roman"/>
            <w:lang w:val="ru-RU"/>
          </w:rPr>
          <w:t>.</w:t>
        </w:r>
        <w:r w:rsidRPr="009C24D5">
          <w:rPr>
            <w:rFonts w:ascii="Times New Roman" w:hAnsi="Times New Roman" w:cs="Times New Roman"/>
          </w:rPr>
          <w:t>jinr</w:t>
        </w:r>
        <w:r w:rsidRPr="009C24D5">
          <w:rPr>
            <w:rFonts w:ascii="Times New Roman" w:hAnsi="Times New Roman" w:cs="Times New Roman"/>
            <w:lang w:val="ru-RU"/>
          </w:rPr>
          <w:t>.</w:t>
        </w:r>
        <w:r w:rsidRPr="009C24D5">
          <w:rPr>
            <w:rFonts w:ascii="Times New Roman" w:hAnsi="Times New Roman" w:cs="Times New Roman"/>
          </w:rPr>
          <w:t>ru</w:t>
        </w:r>
        <w:r w:rsidRPr="009C24D5">
          <w:rPr>
            <w:rFonts w:ascii="Times New Roman" w:hAnsi="Times New Roman" w:cs="Times New Roman"/>
            <w:lang w:val="ru-RU"/>
          </w:rPr>
          <w:t>/</w:t>
        </w:r>
        <w:r w:rsidRPr="009C24D5">
          <w:rPr>
            <w:rFonts w:ascii="Times New Roman" w:hAnsi="Times New Roman" w:cs="Times New Roman"/>
          </w:rPr>
          <w:t>posts</w:t>
        </w:r>
        <w:r w:rsidRPr="009C24D5">
          <w:rPr>
            <w:rFonts w:ascii="Times New Roman" w:hAnsi="Times New Roman" w:cs="Times New Roman"/>
            <w:lang w:val="ru-RU"/>
          </w:rPr>
          <w:t>/</w:t>
        </w:r>
        <w:r w:rsidRPr="009C24D5">
          <w:rPr>
            <w:rFonts w:ascii="Times New Roman" w:hAnsi="Times New Roman" w:cs="Times New Roman"/>
          </w:rPr>
          <w:t>arkticheskaya</w:t>
        </w:r>
        <w:r w:rsidRPr="009C24D5">
          <w:rPr>
            <w:rFonts w:ascii="Times New Roman" w:hAnsi="Times New Roman" w:cs="Times New Roman"/>
            <w:lang w:val="ru-RU"/>
          </w:rPr>
          <w:t>-</w:t>
        </w:r>
        <w:r w:rsidRPr="009C24D5">
          <w:rPr>
            <w:rFonts w:ascii="Times New Roman" w:hAnsi="Times New Roman" w:cs="Times New Roman"/>
          </w:rPr>
          <w:t>ekspeditsiya</w:t>
        </w:r>
        <w:r w:rsidRPr="009C24D5">
          <w:rPr>
            <w:rFonts w:ascii="Times New Roman" w:hAnsi="Times New Roman" w:cs="Times New Roman"/>
            <w:lang w:val="ru-RU"/>
          </w:rPr>
          <w:t>-</w:t>
        </w:r>
        <w:r w:rsidRPr="009C24D5">
          <w:rPr>
            <w:rFonts w:ascii="Times New Roman" w:hAnsi="Times New Roman" w:cs="Times New Roman"/>
          </w:rPr>
          <w:t>dala</w:t>
        </w:r>
        <w:r w:rsidRPr="009C24D5">
          <w:rPr>
            <w:rFonts w:ascii="Times New Roman" w:hAnsi="Times New Roman" w:cs="Times New Roman"/>
            <w:lang w:val="ru-RU"/>
          </w:rPr>
          <w:t>-</w:t>
        </w:r>
        <w:r w:rsidRPr="009C24D5">
          <w:rPr>
            <w:rFonts w:ascii="Times New Roman" w:hAnsi="Times New Roman" w:cs="Times New Roman"/>
          </w:rPr>
          <w:t>start</w:t>
        </w:r>
        <w:r w:rsidRPr="009C24D5">
          <w:rPr>
            <w:rFonts w:ascii="Times New Roman" w:hAnsi="Times New Roman" w:cs="Times New Roman"/>
            <w:lang w:val="ru-RU"/>
          </w:rPr>
          <w:t>-</w:t>
        </w:r>
        <w:r w:rsidRPr="009C24D5">
          <w:rPr>
            <w:rFonts w:ascii="Times New Roman" w:hAnsi="Times New Roman" w:cs="Times New Roman"/>
          </w:rPr>
          <w:t>novomu</w:t>
        </w:r>
        <w:r w:rsidRPr="009C24D5">
          <w:rPr>
            <w:rFonts w:ascii="Times New Roman" w:hAnsi="Times New Roman" w:cs="Times New Roman"/>
            <w:lang w:val="ru-RU"/>
          </w:rPr>
          <w:t>-</w:t>
        </w:r>
        <w:r w:rsidRPr="009C24D5">
          <w:rPr>
            <w:rFonts w:ascii="Times New Roman" w:hAnsi="Times New Roman" w:cs="Times New Roman"/>
          </w:rPr>
          <w:t>sotrudnichestvu</w:t>
        </w:r>
        <w:r w:rsidRPr="009C24D5">
          <w:rPr>
            <w:rFonts w:ascii="Times New Roman" w:hAnsi="Times New Roman" w:cs="Times New Roman"/>
            <w:lang w:val="ru-RU"/>
          </w:rPr>
          <w:t>/</w:t>
        </w:r>
      </w:hyperlink>
      <w:r w:rsidRPr="009C24D5">
        <w:rPr>
          <w:rFonts w:ascii="Times New Roman" w:hAnsi="Times New Roman" w:cs="Times New Roman"/>
          <w:lang w:val="ru-RU"/>
        </w:rPr>
        <w:t xml:space="preserve"> </w:t>
      </w:r>
      <w:r w:rsidRPr="009C24D5">
        <w:rPr>
          <w:rFonts w:ascii="Times New Roman" w:hAnsi="Times New Roman" w:cs="Times New Roman"/>
          <w:szCs w:val="16"/>
          <w:lang w:val="ru-RU"/>
        </w:rPr>
        <w:t>Устный доклад</w:t>
      </w:r>
    </w:p>
    <w:p w:rsidR="00504D61" w:rsidRPr="009C24D5" w:rsidRDefault="00504D61" w:rsidP="007536DA">
      <w:pPr>
        <w:pStyle w:val="affd"/>
        <w:numPr>
          <w:ilvl w:val="0"/>
          <w:numId w:val="4"/>
        </w:numPr>
        <w:spacing w:after="0"/>
        <w:ind w:left="426" w:hanging="426"/>
        <w:contextualSpacing/>
        <w:jc w:val="both"/>
        <w:rPr>
          <w:rFonts w:ascii="Times New Roman" w:hAnsi="Times New Roman" w:cs="Times New Roman"/>
          <w:szCs w:val="16"/>
          <w:lang w:val="ru-RU"/>
        </w:rPr>
      </w:pPr>
      <w:r w:rsidRPr="009C24D5">
        <w:rPr>
          <w:rFonts w:ascii="Times New Roman" w:hAnsi="Times New Roman" w:cs="Times New Roman"/>
          <w:szCs w:val="16"/>
          <w:lang w:val="ru-RU"/>
        </w:rPr>
        <w:t>Фронтасьева М.В. «Нейтронный активационный анализ на реакторе ИБР-2 ЛНФ ОИЯИ в решении задач охраны окружающей». Семинар в Саратовском государственном университете им. Н.Г. Чернышевского, Саратов, РФ, 21 ноября 2022 г. Устный доклад</w:t>
      </w:r>
    </w:p>
    <w:p w:rsidR="00ED743F" w:rsidRPr="009C24D5" w:rsidRDefault="00ED743F" w:rsidP="0007288B">
      <w:pPr>
        <w:spacing w:after="80"/>
        <w:rPr>
          <w:rFonts w:ascii="Times New Roman" w:hAnsi="Times New Roman"/>
          <w:szCs w:val="22"/>
          <w:highlight w:val="yellow"/>
        </w:rPr>
      </w:pPr>
    </w:p>
    <w:p w:rsidR="00671FDB" w:rsidRPr="006E5C30" w:rsidRDefault="006E5C30" w:rsidP="0007288B">
      <w:pPr>
        <w:rPr>
          <w:rFonts w:ascii="Times New Roman" w:hAnsi="Times New Roman"/>
          <w:b/>
          <w:color w:val="000000"/>
          <w:sz w:val="16"/>
          <w:szCs w:val="16"/>
          <w:u w:val="single"/>
          <w:lang w:val="en-US"/>
        </w:rPr>
      </w:pPr>
      <w:r w:rsidRPr="006E5C30">
        <w:rPr>
          <w:rFonts w:ascii="Times New Roman" w:hAnsi="Times New Roman"/>
          <w:b/>
          <w:color w:val="000000"/>
          <w:sz w:val="16"/>
          <w:szCs w:val="16"/>
          <w:u w:val="single"/>
          <w:lang w:val="en-US"/>
        </w:rPr>
        <w:t>Scientific and educational work</w:t>
      </w:r>
    </w:p>
    <w:p w:rsidR="008D274C" w:rsidRPr="006E5C30" w:rsidRDefault="008D274C" w:rsidP="0007288B">
      <w:pPr>
        <w:rPr>
          <w:rFonts w:ascii="Times New Roman" w:hAnsi="Times New Roman"/>
          <w:color w:val="000000"/>
          <w:sz w:val="16"/>
          <w:szCs w:val="16"/>
          <w:lang w:val="en-US"/>
        </w:rPr>
      </w:pPr>
    </w:p>
    <w:p w:rsidR="006336E9" w:rsidRPr="006E5C30" w:rsidRDefault="006E5C30" w:rsidP="0007288B">
      <w:pPr>
        <w:pStyle w:val="a4"/>
        <w:spacing w:after="0"/>
        <w:rPr>
          <w:rFonts w:ascii="Times New Roman" w:hAnsi="Times New Roman"/>
          <w:b/>
          <w:sz w:val="16"/>
          <w:szCs w:val="16"/>
          <w:lang w:val="en-US"/>
        </w:rPr>
      </w:pPr>
      <w:r>
        <w:rPr>
          <w:rFonts w:ascii="Times New Roman" w:hAnsi="Times New Roman"/>
          <w:b/>
          <w:sz w:val="16"/>
          <w:szCs w:val="16"/>
          <w:lang w:val="en-US"/>
        </w:rPr>
        <w:t>Thesis defense</w:t>
      </w:r>
      <w:r w:rsidR="00E2273E" w:rsidRPr="006E5C30">
        <w:rPr>
          <w:rFonts w:ascii="Times New Roman" w:hAnsi="Times New Roman"/>
          <w:b/>
          <w:sz w:val="16"/>
          <w:szCs w:val="16"/>
          <w:lang w:val="en-US"/>
        </w:rPr>
        <w:t>.</w:t>
      </w:r>
    </w:p>
    <w:p w:rsidR="006E5C30" w:rsidRPr="006E5C30" w:rsidRDefault="006E5C30" w:rsidP="006E5C30">
      <w:pPr>
        <w:pStyle w:val="af1"/>
        <w:numPr>
          <w:ilvl w:val="0"/>
          <w:numId w:val="21"/>
        </w:numPr>
        <w:rPr>
          <w:rFonts w:ascii="Times New Roman" w:eastAsiaTheme="minorHAnsi" w:hAnsi="Times New Roman"/>
          <w:sz w:val="16"/>
          <w:lang w:val="en-US"/>
        </w:rPr>
      </w:pPr>
      <w:r w:rsidRPr="006E5C30">
        <w:rPr>
          <w:rFonts w:ascii="Times New Roman" w:eastAsiaTheme="minorHAnsi" w:hAnsi="Times New Roman"/>
          <w:sz w:val="16"/>
          <w:lang w:val="en-US"/>
        </w:rPr>
        <w:lastRenderedPageBreak/>
        <w:t>Turlybekuly Kylyshbek, Engineer, SIFSN OYaF, FLNP. Ph.D. dissertation defense at the Eurasian National University named after L.N. Gumilyov on the topic "Investigation of the interaction of cold and very cold neutrons with nanodiamond particles" (supervisor - Deputy Director of the Laboratory for Research Lychagin E.V.).</w:t>
      </w:r>
    </w:p>
    <w:p w:rsidR="006E5C30" w:rsidRPr="006E5C30" w:rsidRDefault="006E5C30" w:rsidP="006E5C30">
      <w:pPr>
        <w:pStyle w:val="af1"/>
        <w:numPr>
          <w:ilvl w:val="0"/>
          <w:numId w:val="21"/>
        </w:numPr>
        <w:rPr>
          <w:rFonts w:ascii="Times New Roman" w:eastAsiaTheme="minorHAnsi" w:hAnsi="Times New Roman"/>
          <w:sz w:val="16"/>
          <w:lang w:val="en-US"/>
        </w:rPr>
      </w:pPr>
      <w:r w:rsidRPr="006E5C30">
        <w:rPr>
          <w:rFonts w:ascii="Times New Roman" w:eastAsiaTheme="minorHAnsi" w:hAnsi="Times New Roman"/>
          <w:sz w:val="16"/>
          <w:lang w:val="en-US"/>
        </w:rPr>
        <w:t>D.N. Grozdanov, "Development and use of the method of tagged neutrons with an energy of 14 MeV, to study nuclear reactions and determine the elemental structure of substances containing carbon, oxygen or chromium." Dissertation for the degree of Ph.D.</w:t>
      </w:r>
    </w:p>
    <w:p w:rsidR="00CD5150" w:rsidRPr="006E5C30" w:rsidRDefault="006E5C30" w:rsidP="006E5C30">
      <w:pPr>
        <w:pStyle w:val="af1"/>
        <w:numPr>
          <w:ilvl w:val="0"/>
          <w:numId w:val="21"/>
        </w:numPr>
        <w:rPr>
          <w:rFonts w:ascii="Times New Roman" w:hAnsi="Times New Roman"/>
          <w:b/>
          <w:bCs/>
          <w:sz w:val="16"/>
          <w:szCs w:val="16"/>
          <w:lang w:val="en-US"/>
        </w:rPr>
      </w:pPr>
      <w:r w:rsidRPr="006E5C30">
        <w:rPr>
          <w:rFonts w:ascii="Times New Roman" w:eastAsiaTheme="minorHAnsi" w:hAnsi="Times New Roman"/>
          <w:sz w:val="16"/>
          <w:lang w:val="en-US"/>
        </w:rPr>
        <w:t>Zinkovskaya Inga, head of the NAA sector. Defense of the thesis for the title of Doctor of Chemistry on "Influence of some elements determined by the method of neutron activation analysis on the quality of the environment" at the Moldovan State University (council DH 145.01-22-4).</w:t>
      </w:r>
    </w:p>
    <w:p w:rsidR="007522E4" w:rsidRPr="006E5C30" w:rsidRDefault="006E5C30" w:rsidP="0007288B">
      <w:pPr>
        <w:rPr>
          <w:rFonts w:ascii="Times New Roman" w:hAnsi="Times New Roman"/>
          <w:b/>
          <w:bCs/>
          <w:sz w:val="16"/>
          <w:szCs w:val="16"/>
          <w:lang w:val="en-US"/>
        </w:rPr>
      </w:pPr>
      <w:r>
        <w:rPr>
          <w:rFonts w:ascii="Times New Roman" w:hAnsi="Times New Roman"/>
          <w:b/>
          <w:bCs/>
          <w:sz w:val="16"/>
          <w:szCs w:val="16"/>
          <w:lang w:val="en-US"/>
        </w:rPr>
        <w:t>Master thesis</w:t>
      </w:r>
      <w:r w:rsidR="007522E4" w:rsidRPr="006E5C30">
        <w:rPr>
          <w:rFonts w:ascii="Times New Roman" w:hAnsi="Times New Roman"/>
          <w:b/>
          <w:bCs/>
          <w:sz w:val="16"/>
          <w:szCs w:val="16"/>
          <w:lang w:val="en-US"/>
        </w:rPr>
        <w:t>.</w:t>
      </w:r>
    </w:p>
    <w:p w:rsidR="00AF5259" w:rsidRPr="009C24D5" w:rsidRDefault="00AF5259" w:rsidP="0007288B">
      <w:pPr>
        <w:rPr>
          <w:rFonts w:ascii="Times New Roman" w:hAnsi="Times New Roman"/>
          <w:sz w:val="16"/>
          <w:szCs w:val="16"/>
          <w:lang w:val="bg-BG"/>
        </w:rPr>
      </w:pPr>
    </w:p>
    <w:p w:rsidR="00E46448" w:rsidRPr="006E5C30" w:rsidRDefault="006E5C30" w:rsidP="0007288B">
      <w:pPr>
        <w:rPr>
          <w:rFonts w:ascii="Times New Roman" w:hAnsi="Times New Roman"/>
          <w:sz w:val="16"/>
          <w:szCs w:val="16"/>
          <w:lang w:val="en-US"/>
        </w:rPr>
      </w:pPr>
      <w:r w:rsidRPr="006E5C30">
        <w:rPr>
          <w:rFonts w:ascii="Times New Roman" w:eastAsiaTheme="minorHAnsi" w:hAnsi="Times New Roman"/>
          <w:color w:val="000000"/>
          <w:sz w:val="16"/>
          <w:szCs w:val="22"/>
          <w:shd w:val="clear" w:color="auto" w:fill="FFFFFF"/>
          <w:lang w:val="en-US" w:eastAsia="en-US"/>
        </w:rPr>
        <w:t>Erbolot Askar, "Position-sensitive detector of fast neutrons", University "Dubna"</w:t>
      </w:r>
    </w:p>
    <w:p w:rsidR="008E69FF" w:rsidRPr="009C24D5" w:rsidRDefault="006E5C30" w:rsidP="0007288B">
      <w:pPr>
        <w:rPr>
          <w:rFonts w:ascii="Times New Roman" w:hAnsi="Times New Roman"/>
          <w:b/>
          <w:bCs/>
          <w:sz w:val="16"/>
          <w:szCs w:val="16"/>
          <w:lang w:val="bg-BG"/>
        </w:rPr>
      </w:pPr>
      <w:r>
        <w:rPr>
          <w:rFonts w:ascii="Times New Roman" w:hAnsi="Times New Roman"/>
          <w:b/>
          <w:bCs/>
          <w:sz w:val="16"/>
          <w:szCs w:val="16"/>
          <w:lang w:val="en-US"/>
        </w:rPr>
        <w:t>PhD students</w:t>
      </w:r>
      <w:r w:rsidR="008E69FF" w:rsidRPr="009C24D5">
        <w:rPr>
          <w:rFonts w:ascii="Times New Roman" w:hAnsi="Times New Roman"/>
          <w:b/>
          <w:bCs/>
          <w:sz w:val="16"/>
          <w:szCs w:val="16"/>
          <w:lang w:val="bg-BG"/>
        </w:rPr>
        <w:t>:</w:t>
      </w:r>
    </w:p>
    <w:p w:rsidR="00F916DF" w:rsidRPr="009C24D5" w:rsidRDefault="006E5C30" w:rsidP="006E1897">
      <w:pPr>
        <w:pStyle w:val="Default"/>
        <w:tabs>
          <w:tab w:val="left" w:pos="426"/>
        </w:tabs>
        <w:jc w:val="left"/>
        <w:rPr>
          <w:sz w:val="16"/>
          <w:szCs w:val="16"/>
          <w:lang w:val="bg-BG"/>
        </w:rPr>
      </w:pPr>
      <w:r>
        <w:rPr>
          <w:sz w:val="16"/>
          <w:szCs w:val="16"/>
          <w:lang w:val="bg-BG"/>
        </w:rPr>
        <w:tab/>
      </w:r>
      <w:r w:rsidRPr="006E5C30">
        <w:rPr>
          <w:sz w:val="16"/>
          <w:szCs w:val="16"/>
          <w:lang w:val="bg-BG"/>
        </w:rPr>
        <w:t>Teimurov E., Yushin N.S.,</w:t>
      </w:r>
    </w:p>
    <w:p w:rsidR="006336E9" w:rsidRPr="009C24D5" w:rsidRDefault="006336E9" w:rsidP="0007288B">
      <w:pPr>
        <w:pStyle w:val="a4"/>
        <w:spacing w:after="0"/>
        <w:rPr>
          <w:rFonts w:ascii="Times New Roman" w:hAnsi="Times New Roman"/>
          <w:b/>
          <w:sz w:val="16"/>
          <w:szCs w:val="16"/>
          <w:lang w:val="bg-BG"/>
        </w:rPr>
      </w:pPr>
    </w:p>
    <w:p w:rsidR="008E69FF" w:rsidRPr="009C24D5" w:rsidRDefault="006E5C30" w:rsidP="0007288B">
      <w:pPr>
        <w:rPr>
          <w:rFonts w:ascii="Times New Roman" w:hAnsi="Times New Roman"/>
          <w:b/>
          <w:bCs/>
          <w:sz w:val="16"/>
          <w:szCs w:val="16"/>
          <w:lang w:val="bg-BG"/>
        </w:rPr>
      </w:pPr>
      <w:r>
        <w:rPr>
          <w:rFonts w:ascii="Times New Roman" w:hAnsi="Times New Roman"/>
          <w:b/>
          <w:bCs/>
          <w:sz w:val="16"/>
          <w:szCs w:val="16"/>
          <w:lang w:val="en-US"/>
        </w:rPr>
        <w:t>Students</w:t>
      </w:r>
      <w:r w:rsidR="008E69FF" w:rsidRPr="009C24D5">
        <w:rPr>
          <w:rFonts w:ascii="Times New Roman" w:hAnsi="Times New Roman"/>
          <w:b/>
          <w:bCs/>
          <w:sz w:val="16"/>
          <w:szCs w:val="16"/>
          <w:lang w:val="bg-BG"/>
        </w:rPr>
        <w:t>:</w:t>
      </w:r>
    </w:p>
    <w:p w:rsidR="00632343" w:rsidRPr="006E5C30" w:rsidRDefault="006E5C30" w:rsidP="0007288B">
      <w:pPr>
        <w:pStyle w:val="a4"/>
        <w:spacing w:after="0"/>
        <w:rPr>
          <w:rFonts w:ascii="Times New Roman" w:hAnsi="Times New Roman"/>
          <w:b/>
          <w:sz w:val="16"/>
          <w:szCs w:val="16"/>
          <w:lang w:val="en-US"/>
        </w:rPr>
      </w:pPr>
      <w:r w:rsidRPr="006E5C30">
        <w:rPr>
          <w:rFonts w:ascii="Times New Roman" w:hAnsi="Times New Roman"/>
          <w:sz w:val="16"/>
          <w:szCs w:val="16"/>
          <w:lang w:val="en-US"/>
        </w:rPr>
        <w:t>Efimova A., Osipenko K. Shibanova A., Popov A.,</w:t>
      </w:r>
    </w:p>
    <w:p w:rsidR="006E5C30" w:rsidRPr="006E5C30" w:rsidRDefault="006E5C30" w:rsidP="006E5C30">
      <w:pPr>
        <w:pStyle w:val="af1"/>
        <w:tabs>
          <w:tab w:val="left" w:pos="540"/>
        </w:tabs>
        <w:spacing w:after="0" w:line="240" w:lineRule="auto"/>
        <w:ind w:left="284" w:firstLine="0"/>
        <w:rPr>
          <w:rFonts w:ascii="Times New Roman" w:hAnsi="Times New Roman" w:cs="Times New Roman"/>
          <w:sz w:val="16"/>
          <w:szCs w:val="16"/>
          <w:lang w:val="en-US"/>
        </w:rPr>
      </w:pPr>
      <w:r w:rsidRPr="006E5C30">
        <w:rPr>
          <w:rFonts w:ascii="Times New Roman" w:eastAsia="Times New Roman" w:hAnsi="Times New Roman" w:cs="Times New Roman"/>
          <w:b/>
          <w:sz w:val="16"/>
          <w:szCs w:val="16"/>
          <w:lang w:val="bg-BG" w:eastAsia="ar-SA"/>
        </w:rPr>
        <w:t>Practice / internships</w:t>
      </w:r>
    </w:p>
    <w:p w:rsidR="006E5C30" w:rsidRPr="006E5C30" w:rsidRDefault="006E5C30" w:rsidP="006E5C30">
      <w:pPr>
        <w:pStyle w:val="a4"/>
        <w:rPr>
          <w:rFonts w:ascii="Times New Roman" w:eastAsia="Calibri" w:hAnsi="Times New Roman"/>
          <w:sz w:val="16"/>
          <w:szCs w:val="16"/>
          <w:lang w:val="en-US" w:eastAsia="en-US"/>
        </w:rPr>
      </w:pPr>
      <w:r w:rsidRPr="006E5C30">
        <w:rPr>
          <w:rFonts w:ascii="Times New Roman" w:eastAsia="Calibri" w:hAnsi="Times New Roman"/>
          <w:sz w:val="16"/>
          <w:szCs w:val="16"/>
          <w:lang w:val="en-US" w:eastAsia="en-US"/>
        </w:rPr>
        <w:t>1. Polyakova Oksana Yurievna (State Institution "Institute of Physical Organic Chemistry and Coal Chemistry named after L.M. Litvinenko", Donetsk).</w:t>
      </w:r>
    </w:p>
    <w:p w:rsidR="007C1921" w:rsidRPr="006E5C30" w:rsidRDefault="006E5C30" w:rsidP="006E5C30">
      <w:pPr>
        <w:pStyle w:val="a4"/>
        <w:spacing w:after="0"/>
        <w:rPr>
          <w:rFonts w:ascii="Times New Roman" w:hAnsi="Times New Roman"/>
          <w:b/>
          <w:sz w:val="16"/>
          <w:szCs w:val="16"/>
          <w:lang w:val="en-US"/>
        </w:rPr>
      </w:pPr>
      <w:r w:rsidRPr="006E5C30">
        <w:rPr>
          <w:rFonts w:ascii="Times New Roman" w:eastAsia="Calibri" w:hAnsi="Times New Roman"/>
          <w:sz w:val="16"/>
          <w:szCs w:val="16"/>
          <w:lang w:val="en-US" w:eastAsia="en-US"/>
        </w:rPr>
        <w:t>2. Aleksandr Vitalievich Maletsky (Donetsk Physical-Technical Institute named after A.A. Galkin, Donetsk).</w:t>
      </w:r>
    </w:p>
    <w:p w:rsidR="00AD3437" w:rsidRPr="009C24D5" w:rsidRDefault="00AD3437" w:rsidP="0007288B">
      <w:pPr>
        <w:pStyle w:val="a4"/>
        <w:spacing w:after="0"/>
        <w:rPr>
          <w:rFonts w:ascii="Times New Roman" w:hAnsi="Times New Roman"/>
          <w:b/>
          <w:sz w:val="22"/>
          <w:szCs w:val="22"/>
          <w:lang w:val="bg-BG"/>
        </w:rPr>
      </w:pPr>
    </w:p>
    <w:p w:rsidR="006E5C30" w:rsidRDefault="006E5C30" w:rsidP="0007288B">
      <w:pPr>
        <w:pStyle w:val="a4"/>
        <w:spacing w:after="0"/>
        <w:rPr>
          <w:rFonts w:ascii="Times New Roman" w:hAnsi="Times New Roman"/>
          <w:b/>
          <w:sz w:val="16"/>
          <w:szCs w:val="16"/>
        </w:rPr>
      </w:pPr>
      <w:r w:rsidRPr="006E5C30">
        <w:rPr>
          <w:rFonts w:ascii="Times New Roman" w:hAnsi="Times New Roman"/>
          <w:b/>
          <w:sz w:val="16"/>
          <w:szCs w:val="16"/>
        </w:rPr>
        <w:t xml:space="preserve">Media contacts </w:t>
      </w:r>
    </w:p>
    <w:p w:rsidR="001F5CEF" w:rsidRPr="009C24D5" w:rsidRDefault="006E5C30" w:rsidP="0007288B">
      <w:pPr>
        <w:pStyle w:val="a4"/>
        <w:spacing w:after="0"/>
        <w:rPr>
          <w:rFonts w:ascii="Times New Roman" w:hAnsi="Times New Roman"/>
          <w:b/>
          <w:sz w:val="16"/>
          <w:szCs w:val="16"/>
        </w:rPr>
      </w:pPr>
      <w:r>
        <w:rPr>
          <w:rFonts w:ascii="Times New Roman" w:hAnsi="Times New Roman"/>
          <w:b/>
          <w:sz w:val="16"/>
          <w:szCs w:val="16"/>
          <w:lang w:val="en-US"/>
        </w:rPr>
        <w:t>TV</w:t>
      </w:r>
      <w:r w:rsidR="001F5CEF" w:rsidRPr="009C24D5">
        <w:rPr>
          <w:rFonts w:ascii="Times New Roman" w:hAnsi="Times New Roman"/>
          <w:b/>
          <w:sz w:val="16"/>
          <w:szCs w:val="16"/>
        </w:rPr>
        <w:t>:</w:t>
      </w:r>
    </w:p>
    <w:p w:rsidR="00A0601F" w:rsidRPr="009C24D5" w:rsidRDefault="00C952CF" w:rsidP="007536DA">
      <w:pPr>
        <w:pStyle w:val="a4"/>
        <w:numPr>
          <w:ilvl w:val="0"/>
          <w:numId w:val="6"/>
        </w:numPr>
        <w:spacing w:after="0"/>
        <w:ind w:left="567" w:hanging="567"/>
        <w:rPr>
          <w:rFonts w:ascii="Times New Roman" w:hAnsi="Times New Roman"/>
          <w:bCs/>
          <w:sz w:val="16"/>
          <w:szCs w:val="16"/>
        </w:rPr>
      </w:pPr>
      <w:r w:rsidRPr="009C24D5">
        <w:rPr>
          <w:rFonts w:ascii="Times New Roman" w:hAnsi="Times New Roman"/>
          <w:bCs/>
          <w:sz w:val="16"/>
          <w:szCs w:val="16"/>
        </w:rPr>
        <w:t xml:space="preserve">ТК "Культура" с участием СНААПИ 6 сентября 2022 для программы "Черные дыры. Белые  пятна", сервис smotrim.ru: </w:t>
      </w:r>
      <w:hyperlink r:id="rId175" w:history="1">
        <w:r w:rsidRPr="009C24D5">
          <w:rPr>
            <w:rFonts w:ascii="Times New Roman" w:hAnsi="Times New Roman"/>
            <w:bCs/>
            <w:sz w:val="16"/>
            <w:szCs w:val="16"/>
          </w:rPr>
          <w:t>https://smotrim.ru/brand/20863?utm_source=internal&amp;utm_medium=serp&amp;utm_campaign=serp</w:t>
        </w:r>
      </w:hyperlink>
      <w:r w:rsidRPr="009C24D5">
        <w:rPr>
          <w:rFonts w:ascii="Times New Roman" w:hAnsi="Times New Roman"/>
          <w:bCs/>
          <w:sz w:val="16"/>
          <w:szCs w:val="16"/>
        </w:rPr>
        <w:t xml:space="preserve"> </w:t>
      </w:r>
    </w:p>
    <w:p w:rsidR="00A0601F" w:rsidRPr="009C24D5" w:rsidRDefault="00A0601F" w:rsidP="007536DA">
      <w:pPr>
        <w:pStyle w:val="a4"/>
        <w:numPr>
          <w:ilvl w:val="0"/>
          <w:numId w:val="6"/>
        </w:numPr>
        <w:spacing w:after="0"/>
        <w:ind w:left="567" w:hanging="567"/>
        <w:rPr>
          <w:rFonts w:ascii="Times New Roman" w:hAnsi="Times New Roman"/>
          <w:bCs/>
          <w:sz w:val="16"/>
          <w:szCs w:val="16"/>
        </w:rPr>
      </w:pPr>
      <w:r w:rsidRPr="009C24D5">
        <w:rPr>
          <w:rFonts w:ascii="Times New Roman" w:hAnsi="Times New Roman"/>
          <w:color w:val="000000" w:themeColor="text1"/>
          <w:sz w:val="16"/>
          <w:szCs w:val="16"/>
        </w:rPr>
        <w:t xml:space="preserve">Участники Арктического плавучего университета вернулись из экспедиции </w:t>
      </w:r>
      <w:hyperlink r:id="rId176" w:history="1">
        <w:r w:rsidRPr="009C24D5">
          <w:rPr>
            <w:rFonts w:ascii="Times New Roman" w:hAnsi="Times New Roman"/>
            <w:color w:val="000000" w:themeColor="text1"/>
            <w:sz w:val="16"/>
            <w:szCs w:val="16"/>
          </w:rPr>
          <w:t>https://otr-online.ru/news/uchastniki-arkticheskogo-plavuchego-universiteta-vernulis-iz-ekspedicii-201158.html</w:t>
        </w:r>
      </w:hyperlink>
    </w:p>
    <w:p w:rsidR="00A0601F" w:rsidRPr="009C24D5" w:rsidRDefault="00A0601F" w:rsidP="00A0601F">
      <w:pPr>
        <w:pStyle w:val="a4"/>
        <w:spacing w:after="0"/>
        <w:ind w:left="567" w:firstLine="0"/>
        <w:rPr>
          <w:rFonts w:ascii="Times New Roman" w:hAnsi="Times New Roman"/>
          <w:bCs/>
          <w:sz w:val="16"/>
          <w:szCs w:val="16"/>
        </w:rPr>
      </w:pPr>
    </w:p>
    <w:p w:rsidR="009C7EF1" w:rsidRPr="009C24D5" w:rsidRDefault="006E5C30" w:rsidP="009C7EF1">
      <w:pPr>
        <w:pStyle w:val="a4"/>
        <w:spacing w:after="0"/>
        <w:ind w:left="360" w:firstLine="207"/>
        <w:rPr>
          <w:rFonts w:ascii="Times New Roman" w:hAnsi="Times New Roman"/>
          <w:b/>
          <w:sz w:val="16"/>
          <w:szCs w:val="16"/>
        </w:rPr>
      </w:pPr>
      <w:r>
        <w:rPr>
          <w:rFonts w:ascii="Times New Roman" w:hAnsi="Times New Roman"/>
          <w:b/>
          <w:sz w:val="16"/>
          <w:szCs w:val="16"/>
          <w:lang w:val="en-US"/>
        </w:rPr>
        <w:t>Radio</w:t>
      </w:r>
      <w:r w:rsidR="009C7EF1" w:rsidRPr="009C24D5">
        <w:rPr>
          <w:rFonts w:ascii="Times New Roman" w:hAnsi="Times New Roman"/>
          <w:b/>
          <w:sz w:val="16"/>
          <w:szCs w:val="16"/>
        </w:rPr>
        <w:t>:</w:t>
      </w:r>
    </w:p>
    <w:p w:rsidR="007B550F" w:rsidRPr="009C24D5" w:rsidRDefault="007B550F" w:rsidP="007536DA">
      <w:pPr>
        <w:pStyle w:val="a4"/>
        <w:numPr>
          <w:ilvl w:val="0"/>
          <w:numId w:val="12"/>
        </w:numPr>
        <w:spacing w:after="0"/>
        <w:ind w:left="567" w:hanging="567"/>
        <w:rPr>
          <w:rFonts w:ascii="Times New Roman" w:hAnsi="Times New Roman"/>
          <w:bCs/>
          <w:sz w:val="16"/>
          <w:szCs w:val="16"/>
        </w:rPr>
      </w:pPr>
      <w:r w:rsidRPr="009C24D5">
        <w:rPr>
          <w:rFonts w:ascii="Times New Roman" w:hAnsi="Times New Roman"/>
          <w:bCs/>
          <w:sz w:val="16"/>
          <w:szCs w:val="16"/>
        </w:rPr>
        <w:t xml:space="preserve">Прямой эфир радиостанции Маяк, программа «Физики и лирики», «Исследования. Что объединяет физиков и искусствоведов», 24 октября 2022 года: </w:t>
      </w:r>
      <w:hyperlink r:id="rId177" w:history="1">
        <w:r w:rsidRPr="009C24D5">
          <w:rPr>
            <w:rFonts w:ascii="Times New Roman" w:hAnsi="Times New Roman"/>
            <w:bCs/>
            <w:sz w:val="16"/>
            <w:szCs w:val="16"/>
          </w:rPr>
          <w:t>https://smotrim.ru/video/2518644</w:t>
        </w:r>
      </w:hyperlink>
    </w:p>
    <w:p w:rsidR="00FE0C44" w:rsidRPr="009C24D5" w:rsidRDefault="006E5C30" w:rsidP="00FE0C44">
      <w:pPr>
        <w:pStyle w:val="a4"/>
        <w:spacing w:after="0"/>
        <w:rPr>
          <w:rFonts w:ascii="Times New Roman" w:hAnsi="Times New Roman"/>
          <w:b/>
          <w:sz w:val="16"/>
          <w:szCs w:val="16"/>
        </w:rPr>
      </w:pPr>
      <w:r>
        <w:rPr>
          <w:rFonts w:ascii="Times New Roman" w:hAnsi="Times New Roman"/>
          <w:b/>
          <w:sz w:val="16"/>
          <w:szCs w:val="16"/>
          <w:lang w:val="en-US"/>
        </w:rPr>
        <w:t>Internet media</w:t>
      </w:r>
      <w:r w:rsidR="00FE0C44" w:rsidRPr="009C24D5">
        <w:rPr>
          <w:rFonts w:ascii="Times New Roman" w:hAnsi="Times New Roman"/>
          <w:b/>
          <w:sz w:val="16"/>
          <w:szCs w:val="16"/>
        </w:rPr>
        <w:t>:</w:t>
      </w:r>
    </w:p>
    <w:p w:rsidR="000F3928" w:rsidRPr="009C24D5" w:rsidRDefault="000F3928" w:rsidP="007536DA">
      <w:pPr>
        <w:pStyle w:val="ListParagraph1"/>
        <w:numPr>
          <w:ilvl w:val="0"/>
          <w:numId w:val="8"/>
        </w:numPr>
        <w:spacing w:after="0" w:line="240" w:lineRule="auto"/>
        <w:ind w:left="567" w:hanging="567"/>
        <w:rPr>
          <w:rFonts w:ascii="Times New Roman" w:hAnsi="Times New Roman" w:cs="Times New Roman"/>
          <w:color w:val="000000" w:themeColor="text1"/>
          <w:sz w:val="16"/>
          <w:szCs w:val="16"/>
        </w:rPr>
      </w:pPr>
      <w:r w:rsidRPr="009C24D5">
        <w:rPr>
          <w:rFonts w:ascii="Times New Roman" w:hAnsi="Times New Roman" w:cs="Times New Roman"/>
          <w:color w:val="000000" w:themeColor="text1"/>
          <w:sz w:val="16"/>
          <w:szCs w:val="16"/>
        </w:rPr>
        <w:t xml:space="preserve">Сайт ОИЯИ (терракота): </w:t>
      </w:r>
      <w:hyperlink r:id="rId178" w:history="1">
        <w:r w:rsidRPr="009C24D5">
          <w:rPr>
            <w:rFonts w:ascii="Times New Roman" w:hAnsi="Times New Roman" w:cs="Times New Roman"/>
            <w:color w:val="000000" w:themeColor="text1"/>
            <w:sz w:val="16"/>
            <w:szCs w:val="16"/>
          </w:rPr>
          <w:t>http://www.jinr.ru/posts/v-oiyai-izuchayut-unikalnyj-artefakt-najdennyj-v-kerchenskom-prolive/</w:t>
        </w:r>
      </w:hyperlink>
    </w:p>
    <w:p w:rsidR="000F3928" w:rsidRPr="009C24D5" w:rsidRDefault="000F3928" w:rsidP="007536DA">
      <w:pPr>
        <w:pStyle w:val="ListParagraph1"/>
        <w:numPr>
          <w:ilvl w:val="0"/>
          <w:numId w:val="8"/>
        </w:numPr>
        <w:spacing w:after="0" w:line="240" w:lineRule="auto"/>
        <w:ind w:left="567" w:hanging="567"/>
        <w:rPr>
          <w:rFonts w:ascii="Times New Roman" w:hAnsi="Times New Roman" w:cs="Times New Roman"/>
          <w:color w:val="000000" w:themeColor="text1"/>
          <w:sz w:val="16"/>
          <w:szCs w:val="16"/>
        </w:rPr>
      </w:pPr>
      <w:r w:rsidRPr="009C24D5">
        <w:rPr>
          <w:rFonts w:ascii="Times New Roman" w:hAnsi="Times New Roman" w:cs="Times New Roman"/>
          <w:color w:val="000000" w:themeColor="text1"/>
          <w:sz w:val="16"/>
          <w:szCs w:val="16"/>
        </w:rPr>
        <w:t xml:space="preserve">Наука – ТАСС (фрески): </w:t>
      </w:r>
      <w:hyperlink r:id="rId179" w:history="1">
        <w:r w:rsidRPr="009C24D5">
          <w:rPr>
            <w:rFonts w:ascii="Times New Roman" w:hAnsi="Times New Roman" w:cs="Times New Roman"/>
            <w:color w:val="000000" w:themeColor="text1"/>
            <w:sz w:val="16"/>
            <w:szCs w:val="16"/>
          </w:rPr>
          <w:t>https://nauka.tass.ru/nauka/13476691</w:t>
        </w:r>
      </w:hyperlink>
    </w:p>
    <w:p w:rsidR="000F3928" w:rsidRPr="009C24D5" w:rsidRDefault="000F3928" w:rsidP="007536DA">
      <w:pPr>
        <w:pStyle w:val="ListParagraph1"/>
        <w:numPr>
          <w:ilvl w:val="0"/>
          <w:numId w:val="8"/>
        </w:numPr>
        <w:spacing w:after="0" w:line="240" w:lineRule="auto"/>
        <w:ind w:left="567" w:hanging="567"/>
        <w:rPr>
          <w:rFonts w:ascii="Times New Roman" w:hAnsi="Times New Roman" w:cs="Times New Roman"/>
          <w:color w:val="000000" w:themeColor="text1"/>
          <w:sz w:val="16"/>
          <w:szCs w:val="16"/>
        </w:rPr>
      </w:pPr>
      <w:r w:rsidRPr="009C24D5">
        <w:rPr>
          <w:rFonts w:ascii="Times New Roman" w:hAnsi="Times New Roman" w:cs="Times New Roman"/>
          <w:color w:val="000000" w:themeColor="text1"/>
          <w:sz w:val="16"/>
          <w:szCs w:val="16"/>
        </w:rPr>
        <w:t xml:space="preserve">Сайт ОИЯИ (фрески): </w:t>
      </w:r>
      <w:hyperlink r:id="rId180" w:history="1">
        <w:r w:rsidRPr="009C24D5">
          <w:rPr>
            <w:rFonts w:ascii="Times New Roman" w:hAnsi="Times New Roman" w:cs="Times New Roman"/>
            <w:color w:val="000000" w:themeColor="text1"/>
            <w:sz w:val="16"/>
            <w:szCs w:val="16"/>
          </w:rPr>
          <w:t>http://www.jinr.ru/posts/rabota-uchenyh-oiyai-poluchila-vysokuyu-otsenku-iskusstvovedov/</w:t>
        </w:r>
      </w:hyperlink>
    </w:p>
    <w:p w:rsidR="000F3928" w:rsidRPr="009C24D5" w:rsidRDefault="000F3928" w:rsidP="007536DA">
      <w:pPr>
        <w:pStyle w:val="ListParagraph1"/>
        <w:numPr>
          <w:ilvl w:val="0"/>
          <w:numId w:val="8"/>
        </w:numPr>
        <w:spacing w:after="0" w:line="240" w:lineRule="auto"/>
        <w:ind w:left="567" w:hanging="567"/>
        <w:rPr>
          <w:rFonts w:ascii="Times New Roman" w:hAnsi="Times New Roman" w:cs="Times New Roman"/>
          <w:color w:val="000000" w:themeColor="text1"/>
          <w:sz w:val="16"/>
          <w:szCs w:val="16"/>
        </w:rPr>
      </w:pPr>
      <w:r w:rsidRPr="009C24D5">
        <w:rPr>
          <w:rFonts w:ascii="Times New Roman" w:hAnsi="Times New Roman" w:cs="Times New Roman"/>
          <w:color w:val="000000" w:themeColor="text1"/>
          <w:sz w:val="16"/>
          <w:szCs w:val="16"/>
        </w:rPr>
        <w:t xml:space="preserve">Подмосковье сегодня </w:t>
      </w:r>
      <w:hyperlink r:id="rId181" w:history="1">
        <w:r w:rsidRPr="009C24D5">
          <w:rPr>
            <w:rFonts w:ascii="Times New Roman" w:hAnsi="Times New Roman" w:cs="Times New Roman"/>
            <w:color w:val="000000" w:themeColor="text1"/>
            <w:sz w:val="16"/>
            <w:szCs w:val="16"/>
          </w:rPr>
          <w:t>https://mosregtoday.ru/science/issledovaniya-oblastnyh-uchenyh-pomogut-pravil-no-restavrirovat-freski-hramov/</w:t>
        </w:r>
      </w:hyperlink>
    </w:p>
    <w:p w:rsidR="000F3928" w:rsidRPr="009C24D5" w:rsidRDefault="000F3928" w:rsidP="007536DA">
      <w:pPr>
        <w:pStyle w:val="ListParagraph1"/>
        <w:numPr>
          <w:ilvl w:val="0"/>
          <w:numId w:val="8"/>
        </w:numPr>
        <w:spacing w:after="0" w:line="240" w:lineRule="auto"/>
        <w:ind w:left="567" w:hanging="567"/>
        <w:rPr>
          <w:rFonts w:ascii="Times New Roman" w:hAnsi="Times New Roman" w:cs="Times New Roman"/>
          <w:color w:val="000000" w:themeColor="text1"/>
          <w:sz w:val="16"/>
          <w:szCs w:val="16"/>
        </w:rPr>
      </w:pPr>
      <w:r w:rsidRPr="009C24D5">
        <w:rPr>
          <w:rFonts w:ascii="Times New Roman" w:hAnsi="Times New Roman" w:cs="Times New Roman"/>
          <w:color w:val="000000" w:themeColor="text1"/>
          <w:sz w:val="16"/>
          <w:szCs w:val="16"/>
        </w:rPr>
        <w:t xml:space="preserve">Ютуб- канал журнала Популярная механика - </w:t>
      </w:r>
      <w:hyperlink r:id="rId182" w:history="1">
        <w:r w:rsidRPr="009C24D5">
          <w:rPr>
            <w:rFonts w:ascii="Times New Roman" w:hAnsi="Times New Roman" w:cs="Times New Roman"/>
            <w:color w:val="000000" w:themeColor="text1"/>
            <w:sz w:val="16"/>
            <w:szCs w:val="16"/>
          </w:rPr>
          <w:t>https://www.youtube.com/watch?v=QUY8RybvecU</w:t>
        </w:r>
      </w:hyperlink>
    </w:p>
    <w:p w:rsidR="000F3928" w:rsidRPr="009C24D5" w:rsidRDefault="000F3928" w:rsidP="007536DA">
      <w:pPr>
        <w:pStyle w:val="ListParagraph1"/>
        <w:numPr>
          <w:ilvl w:val="0"/>
          <w:numId w:val="8"/>
        </w:numPr>
        <w:spacing w:after="0" w:line="240" w:lineRule="auto"/>
        <w:ind w:left="567" w:hanging="567"/>
        <w:rPr>
          <w:rFonts w:ascii="Times New Roman" w:hAnsi="Times New Roman" w:cs="Times New Roman"/>
          <w:color w:val="000000" w:themeColor="text1"/>
          <w:sz w:val="16"/>
          <w:szCs w:val="16"/>
        </w:rPr>
      </w:pPr>
      <w:r w:rsidRPr="009C24D5">
        <w:rPr>
          <w:rFonts w:ascii="Times New Roman" w:hAnsi="Times New Roman" w:cs="Times New Roman"/>
          <w:color w:val="000000" w:themeColor="text1"/>
          <w:sz w:val="16"/>
          <w:szCs w:val="16"/>
        </w:rPr>
        <w:t xml:space="preserve">Телеграм ОИЯИ </w:t>
      </w:r>
      <w:hyperlink r:id="rId183" w:history="1">
        <w:r w:rsidRPr="009C24D5">
          <w:rPr>
            <w:rFonts w:ascii="Times New Roman" w:hAnsi="Times New Roman" w:cs="Times New Roman"/>
            <w:color w:val="000000" w:themeColor="text1"/>
            <w:sz w:val="16"/>
            <w:szCs w:val="16"/>
          </w:rPr>
          <w:t>https://t.me/jinrofficial/276</w:t>
        </w:r>
      </w:hyperlink>
    </w:p>
    <w:p w:rsidR="000F3928" w:rsidRPr="009C24D5" w:rsidRDefault="000F3928" w:rsidP="007536DA">
      <w:pPr>
        <w:pStyle w:val="ListParagraph1"/>
        <w:numPr>
          <w:ilvl w:val="0"/>
          <w:numId w:val="8"/>
        </w:numPr>
        <w:spacing w:after="0" w:line="240" w:lineRule="auto"/>
        <w:ind w:left="567" w:hanging="567"/>
        <w:rPr>
          <w:rFonts w:ascii="Times New Roman" w:hAnsi="Times New Roman" w:cs="Times New Roman"/>
          <w:color w:val="000000" w:themeColor="text1"/>
          <w:sz w:val="16"/>
          <w:szCs w:val="16"/>
        </w:rPr>
      </w:pPr>
      <w:r w:rsidRPr="009C24D5">
        <w:rPr>
          <w:rFonts w:ascii="Times New Roman" w:hAnsi="Times New Roman" w:cs="Times New Roman"/>
          <w:color w:val="000000" w:themeColor="text1"/>
          <w:sz w:val="16"/>
          <w:szCs w:val="16"/>
        </w:rPr>
        <w:t xml:space="preserve">Сайт ОИЯИ </w:t>
      </w:r>
      <w:hyperlink r:id="rId184" w:history="1">
        <w:r w:rsidRPr="009C24D5">
          <w:rPr>
            <w:rFonts w:ascii="Times New Roman" w:hAnsi="Times New Roman" w:cs="Times New Roman"/>
            <w:color w:val="000000" w:themeColor="text1"/>
            <w:sz w:val="16"/>
            <w:szCs w:val="16"/>
          </w:rPr>
          <w:t>http://www.jinr.ru/posts/uchenye-oiyai-issleduyut-freskovuyu-zhivopis-troitse-sergievoj-lavry/</w:t>
        </w:r>
      </w:hyperlink>
    </w:p>
    <w:p w:rsidR="002563C0" w:rsidRPr="009C24D5" w:rsidRDefault="000F3928" w:rsidP="007536DA">
      <w:pPr>
        <w:pStyle w:val="ListParagraph1"/>
        <w:numPr>
          <w:ilvl w:val="0"/>
          <w:numId w:val="8"/>
        </w:numPr>
        <w:spacing w:after="0" w:line="240" w:lineRule="auto"/>
        <w:ind w:left="567" w:hanging="567"/>
        <w:rPr>
          <w:rFonts w:ascii="Times New Roman" w:hAnsi="Times New Roman" w:cs="Times New Roman"/>
          <w:color w:val="000000" w:themeColor="text1"/>
          <w:sz w:val="16"/>
          <w:szCs w:val="16"/>
        </w:rPr>
      </w:pPr>
      <w:r w:rsidRPr="009C24D5">
        <w:rPr>
          <w:rFonts w:ascii="Times New Roman" w:hAnsi="Times New Roman" w:cs="Times New Roman"/>
          <w:color w:val="000000" w:themeColor="text1"/>
          <w:sz w:val="16"/>
          <w:szCs w:val="16"/>
        </w:rPr>
        <w:t xml:space="preserve">Подмосковье сегодня </w:t>
      </w:r>
      <w:hyperlink r:id="rId185" w:history="1">
        <w:r w:rsidRPr="009C24D5">
          <w:rPr>
            <w:rFonts w:ascii="Times New Roman" w:hAnsi="Times New Roman" w:cs="Times New Roman"/>
            <w:color w:val="000000" w:themeColor="text1"/>
            <w:sz w:val="16"/>
            <w:szCs w:val="16"/>
          </w:rPr>
          <w:t>https://mosregtoday.ru/soc/uchenye-dubny-pomogut-restavratoram-uznat-taynu-fresok-v-troice-sergievoy-lavre/</w:t>
        </w:r>
      </w:hyperlink>
    </w:p>
    <w:p w:rsidR="00F916DF" w:rsidRPr="009C24D5" w:rsidRDefault="00F916DF" w:rsidP="007536DA">
      <w:pPr>
        <w:pStyle w:val="ListParagraph1"/>
        <w:numPr>
          <w:ilvl w:val="0"/>
          <w:numId w:val="8"/>
        </w:numPr>
        <w:spacing w:after="0" w:line="240" w:lineRule="auto"/>
        <w:ind w:left="567" w:hanging="567"/>
        <w:rPr>
          <w:rFonts w:ascii="Times New Roman" w:hAnsi="Times New Roman" w:cs="Times New Roman"/>
          <w:color w:val="000000" w:themeColor="text1"/>
          <w:sz w:val="16"/>
          <w:szCs w:val="16"/>
        </w:rPr>
      </w:pPr>
      <w:r w:rsidRPr="009C24D5">
        <w:rPr>
          <w:rFonts w:ascii="Times New Roman" w:hAnsi="Times New Roman" w:cs="Times New Roman"/>
          <w:color w:val="000000" w:themeColor="text1"/>
          <w:sz w:val="16"/>
          <w:szCs w:val="16"/>
        </w:rPr>
        <w:t>Зачем заваривают чай в ядерном реакторе? Тонкости нейтронного анализа</w:t>
      </w:r>
      <w:r w:rsidR="00E62DEA" w:rsidRPr="009C24D5">
        <w:rPr>
          <w:rFonts w:ascii="Times New Roman" w:hAnsi="Times New Roman" w:cs="Times New Roman"/>
          <w:color w:val="000000" w:themeColor="text1"/>
          <w:sz w:val="16"/>
          <w:szCs w:val="16"/>
        </w:rPr>
        <w:t xml:space="preserve"> </w:t>
      </w:r>
      <w:hyperlink r:id="rId186" w:history="1">
        <w:r w:rsidRPr="009C24D5">
          <w:rPr>
            <w:rFonts w:ascii="Times New Roman" w:hAnsi="Times New Roman" w:cs="Times New Roman"/>
            <w:color w:val="000000" w:themeColor="text1"/>
            <w:sz w:val="16"/>
            <w:szCs w:val="16"/>
          </w:rPr>
          <w:t>https://radiosputnik.ria.ru/20220201/1770451793.html</w:t>
        </w:r>
      </w:hyperlink>
      <w:r w:rsidRPr="009C24D5">
        <w:rPr>
          <w:rFonts w:ascii="Times New Roman" w:hAnsi="Times New Roman" w:cs="Times New Roman"/>
          <w:color w:val="000000" w:themeColor="text1"/>
          <w:sz w:val="16"/>
          <w:szCs w:val="16"/>
        </w:rPr>
        <w:t xml:space="preserve"> </w:t>
      </w:r>
    </w:p>
    <w:p w:rsidR="00E62DEA" w:rsidRPr="009C24D5" w:rsidRDefault="00F916DF" w:rsidP="007536DA">
      <w:pPr>
        <w:pStyle w:val="ListParagraph1"/>
        <w:numPr>
          <w:ilvl w:val="0"/>
          <w:numId w:val="8"/>
        </w:numPr>
        <w:spacing w:after="0" w:line="240" w:lineRule="auto"/>
        <w:ind w:left="567" w:hanging="567"/>
        <w:rPr>
          <w:rFonts w:ascii="Times New Roman" w:hAnsi="Times New Roman" w:cs="Times New Roman"/>
          <w:color w:val="000000" w:themeColor="text1"/>
          <w:sz w:val="16"/>
          <w:szCs w:val="16"/>
        </w:rPr>
      </w:pPr>
      <w:r w:rsidRPr="009C24D5">
        <w:rPr>
          <w:rFonts w:ascii="Times New Roman" w:hAnsi="Times New Roman" w:cs="Times New Roman"/>
          <w:color w:val="000000" w:themeColor="text1"/>
          <w:sz w:val="16"/>
          <w:szCs w:val="16"/>
        </w:rPr>
        <w:t>Нейтронами по мху</w:t>
      </w:r>
    </w:p>
    <w:p w:rsidR="00F916DF" w:rsidRPr="009C24D5" w:rsidRDefault="009B72C7" w:rsidP="000529D3">
      <w:pPr>
        <w:pStyle w:val="ListParagraph1"/>
        <w:spacing w:after="0" w:line="240" w:lineRule="auto"/>
        <w:ind w:left="567" w:firstLine="0"/>
        <w:rPr>
          <w:rFonts w:ascii="Times New Roman" w:hAnsi="Times New Roman" w:cs="Times New Roman"/>
          <w:color w:val="000000" w:themeColor="text1"/>
          <w:sz w:val="16"/>
          <w:szCs w:val="16"/>
        </w:rPr>
      </w:pPr>
      <w:hyperlink r:id="rId187" w:history="1">
        <w:r w:rsidR="000529D3" w:rsidRPr="009C24D5">
          <w:rPr>
            <w:rStyle w:val="af"/>
            <w:rFonts w:ascii="Times New Roman" w:hAnsi="Times New Roman" w:cs="Times New Roman"/>
            <w:sz w:val="16"/>
            <w:szCs w:val="16"/>
          </w:rPr>
          <w:t>https://atomicexpert.com/neutrons_on_moss</w:t>
        </w:r>
      </w:hyperlink>
      <w:r w:rsidR="00F916DF" w:rsidRPr="009C24D5">
        <w:rPr>
          <w:rFonts w:ascii="Times New Roman" w:hAnsi="Times New Roman" w:cs="Times New Roman"/>
          <w:color w:val="000000" w:themeColor="text1"/>
          <w:sz w:val="16"/>
          <w:szCs w:val="16"/>
        </w:rPr>
        <w:t xml:space="preserve"> </w:t>
      </w:r>
    </w:p>
    <w:p w:rsidR="00F916DF" w:rsidRPr="009C24D5" w:rsidRDefault="00F916DF" w:rsidP="007536DA">
      <w:pPr>
        <w:pStyle w:val="ListParagraph1"/>
        <w:numPr>
          <w:ilvl w:val="0"/>
          <w:numId w:val="8"/>
        </w:numPr>
        <w:spacing w:after="0" w:line="240" w:lineRule="auto"/>
        <w:ind w:left="567" w:hanging="567"/>
        <w:rPr>
          <w:rFonts w:ascii="Times New Roman" w:hAnsi="Times New Roman" w:cs="Times New Roman"/>
          <w:color w:val="000000" w:themeColor="text1"/>
          <w:sz w:val="16"/>
          <w:szCs w:val="16"/>
        </w:rPr>
      </w:pPr>
      <w:r w:rsidRPr="009C24D5">
        <w:rPr>
          <w:rFonts w:ascii="Times New Roman" w:hAnsi="Times New Roman" w:cs="Times New Roman"/>
          <w:color w:val="000000" w:themeColor="text1"/>
          <w:sz w:val="16"/>
          <w:szCs w:val="16"/>
        </w:rPr>
        <w:t>Ученые изучают арктический воздух на загрязнение тяжелыми металлами при помощи мхов</w:t>
      </w:r>
      <w:r w:rsidR="000529D3" w:rsidRPr="009C24D5">
        <w:rPr>
          <w:rFonts w:ascii="Times New Roman" w:hAnsi="Times New Roman" w:cs="Times New Roman"/>
          <w:color w:val="000000" w:themeColor="text1"/>
          <w:sz w:val="16"/>
          <w:szCs w:val="16"/>
        </w:rPr>
        <w:t xml:space="preserve"> </w:t>
      </w:r>
      <w:hyperlink r:id="rId188" w:history="1">
        <w:r w:rsidR="000529D3" w:rsidRPr="009C24D5">
          <w:rPr>
            <w:rStyle w:val="af"/>
            <w:rFonts w:ascii="Times New Roman" w:hAnsi="Times New Roman" w:cs="Times New Roman"/>
            <w:sz w:val="16"/>
            <w:szCs w:val="16"/>
          </w:rPr>
          <w:t>https://dvina29.ru/uchenye-izuchajut-arkticheskij-vozduh-na-zagrjaznenie-tjazhelymi-metallami-pri-pomoshhi-mhov/</w:t>
        </w:r>
      </w:hyperlink>
      <w:r w:rsidRPr="009C24D5">
        <w:rPr>
          <w:rFonts w:ascii="Times New Roman" w:hAnsi="Times New Roman" w:cs="Times New Roman"/>
          <w:color w:val="000000" w:themeColor="text1"/>
          <w:sz w:val="16"/>
          <w:szCs w:val="16"/>
        </w:rPr>
        <w:t xml:space="preserve"> </w:t>
      </w:r>
    </w:p>
    <w:p w:rsidR="00F916DF" w:rsidRPr="009C24D5" w:rsidRDefault="00F916DF" w:rsidP="007536DA">
      <w:pPr>
        <w:pStyle w:val="ListParagraph1"/>
        <w:numPr>
          <w:ilvl w:val="0"/>
          <w:numId w:val="8"/>
        </w:numPr>
        <w:spacing w:after="0" w:line="240" w:lineRule="auto"/>
        <w:ind w:left="567" w:hanging="567"/>
        <w:rPr>
          <w:rFonts w:ascii="Times New Roman" w:hAnsi="Times New Roman" w:cs="Times New Roman"/>
          <w:color w:val="000000" w:themeColor="text1"/>
          <w:sz w:val="16"/>
          <w:szCs w:val="16"/>
        </w:rPr>
      </w:pPr>
      <w:r w:rsidRPr="009C24D5">
        <w:rPr>
          <w:rFonts w:ascii="Times New Roman" w:hAnsi="Times New Roman" w:cs="Times New Roman"/>
          <w:color w:val="000000" w:themeColor="text1"/>
          <w:sz w:val="16"/>
          <w:szCs w:val="16"/>
        </w:rPr>
        <w:t>Север Новой Земли изучат на загрязнение тяжелыми металлами и радионуклидам</w:t>
      </w:r>
      <w:r w:rsidR="000529D3" w:rsidRPr="009C24D5">
        <w:rPr>
          <w:rFonts w:ascii="Times New Roman" w:hAnsi="Times New Roman" w:cs="Times New Roman"/>
          <w:color w:val="000000" w:themeColor="text1"/>
          <w:sz w:val="16"/>
          <w:szCs w:val="16"/>
        </w:rPr>
        <w:t xml:space="preserve"> </w:t>
      </w:r>
      <w:hyperlink r:id="rId189" w:history="1">
        <w:r w:rsidR="000529D3" w:rsidRPr="009C24D5">
          <w:rPr>
            <w:rStyle w:val="af"/>
            <w:rFonts w:ascii="Times New Roman" w:hAnsi="Times New Roman" w:cs="Times New Roman"/>
            <w:sz w:val="16"/>
            <w:szCs w:val="16"/>
          </w:rPr>
          <w:t>https://nauka.tass.ru/nauka/15224759</w:t>
        </w:r>
      </w:hyperlink>
      <w:r w:rsidRPr="009C24D5">
        <w:rPr>
          <w:rFonts w:ascii="Times New Roman" w:hAnsi="Times New Roman" w:cs="Times New Roman"/>
          <w:color w:val="000000" w:themeColor="text1"/>
          <w:sz w:val="16"/>
          <w:szCs w:val="16"/>
        </w:rPr>
        <w:t xml:space="preserve">  </w:t>
      </w:r>
    </w:p>
    <w:p w:rsidR="00F916DF" w:rsidRPr="009C24D5" w:rsidRDefault="00F916DF" w:rsidP="007536DA">
      <w:pPr>
        <w:pStyle w:val="ListParagraph1"/>
        <w:numPr>
          <w:ilvl w:val="0"/>
          <w:numId w:val="8"/>
        </w:numPr>
        <w:spacing w:after="0" w:line="240" w:lineRule="auto"/>
        <w:ind w:left="567" w:hanging="567"/>
        <w:rPr>
          <w:rFonts w:ascii="Times New Roman" w:hAnsi="Times New Roman" w:cs="Times New Roman"/>
          <w:color w:val="000000" w:themeColor="text1"/>
          <w:sz w:val="16"/>
          <w:szCs w:val="16"/>
        </w:rPr>
      </w:pPr>
      <w:r w:rsidRPr="009C24D5">
        <w:rPr>
          <w:rFonts w:ascii="Times New Roman" w:hAnsi="Times New Roman" w:cs="Times New Roman"/>
          <w:color w:val="000000" w:themeColor="text1"/>
          <w:sz w:val="16"/>
          <w:szCs w:val="16"/>
        </w:rPr>
        <w:t>Участники экспедиции «Арктический плавучий университет — 2022: меняющаяся Арктика» провели изучение экосистем северных акваторий</w:t>
      </w:r>
      <w:r w:rsidR="000529D3" w:rsidRPr="009C24D5">
        <w:rPr>
          <w:rFonts w:ascii="Times New Roman" w:hAnsi="Times New Roman" w:cs="Times New Roman"/>
          <w:color w:val="000000" w:themeColor="text1"/>
          <w:sz w:val="16"/>
          <w:szCs w:val="16"/>
        </w:rPr>
        <w:t xml:space="preserve">  </w:t>
      </w:r>
      <w:hyperlink r:id="rId190" w:history="1">
        <w:r w:rsidR="000529D3" w:rsidRPr="009C24D5">
          <w:rPr>
            <w:rStyle w:val="af"/>
            <w:rFonts w:ascii="Times New Roman" w:hAnsi="Times New Roman" w:cs="Times New Roman"/>
            <w:sz w:val="16"/>
            <w:szCs w:val="16"/>
          </w:rPr>
          <w:t>https://ekogradmoscow.ru/novosti/novosti-press-sluzhb/uchastniki-ekspeditsii-arkticheskij-plavuchij-universitet-2022-menyayushchayasya-arktika-proveli-izuchenie-ekosistem-severnykh-akvatorij</w:t>
        </w:r>
      </w:hyperlink>
      <w:r w:rsidRPr="009C24D5">
        <w:rPr>
          <w:rFonts w:ascii="Times New Roman" w:hAnsi="Times New Roman" w:cs="Times New Roman"/>
          <w:color w:val="000000" w:themeColor="text1"/>
          <w:sz w:val="16"/>
          <w:szCs w:val="16"/>
        </w:rPr>
        <w:t xml:space="preserve"> </w:t>
      </w:r>
    </w:p>
    <w:p w:rsidR="00F916DF" w:rsidRPr="009C24D5" w:rsidRDefault="00F916DF" w:rsidP="007536DA">
      <w:pPr>
        <w:pStyle w:val="ListParagraph1"/>
        <w:numPr>
          <w:ilvl w:val="0"/>
          <w:numId w:val="8"/>
        </w:numPr>
        <w:spacing w:after="0" w:line="240" w:lineRule="auto"/>
        <w:ind w:left="567" w:hanging="567"/>
        <w:rPr>
          <w:rFonts w:ascii="Times New Roman" w:hAnsi="Times New Roman" w:cs="Times New Roman"/>
          <w:color w:val="000000" w:themeColor="text1"/>
          <w:sz w:val="16"/>
          <w:szCs w:val="16"/>
        </w:rPr>
      </w:pPr>
      <w:r w:rsidRPr="009C24D5">
        <w:rPr>
          <w:rFonts w:ascii="Times New Roman" w:hAnsi="Times New Roman" w:cs="Times New Roman"/>
          <w:color w:val="000000" w:themeColor="text1"/>
          <w:sz w:val="16"/>
          <w:szCs w:val="16"/>
        </w:rPr>
        <w:t>Воздух и почвы Новой Земли впервые изучат на загрязнение тяжёлыми металлами</w:t>
      </w:r>
      <w:r w:rsidR="000529D3" w:rsidRPr="009C24D5">
        <w:rPr>
          <w:rFonts w:ascii="Times New Roman" w:hAnsi="Times New Roman" w:cs="Times New Roman"/>
          <w:color w:val="000000" w:themeColor="text1"/>
          <w:sz w:val="16"/>
          <w:szCs w:val="16"/>
        </w:rPr>
        <w:t xml:space="preserve"> </w:t>
      </w:r>
      <w:hyperlink r:id="rId191" w:history="1">
        <w:r w:rsidR="00907A00" w:rsidRPr="009C24D5">
          <w:rPr>
            <w:rStyle w:val="af"/>
            <w:rFonts w:ascii="Times New Roman" w:hAnsi="Times New Roman" w:cs="Times New Roman"/>
            <w:sz w:val="16"/>
            <w:szCs w:val="16"/>
          </w:rPr>
          <w:t>https://mashnews.ru/vozdux-i-pochvyi-novoj-zemli-vpervyie-izuchat-na-zagryaznenie-tyazhyolyimi-metallami.html</w:t>
        </w:r>
      </w:hyperlink>
      <w:r w:rsidR="00907A00" w:rsidRPr="009C24D5">
        <w:rPr>
          <w:rFonts w:ascii="Times New Roman" w:hAnsi="Times New Roman" w:cs="Times New Roman"/>
          <w:color w:val="000000" w:themeColor="text1"/>
          <w:sz w:val="16"/>
          <w:szCs w:val="16"/>
        </w:rPr>
        <w:t xml:space="preserve"> </w:t>
      </w:r>
    </w:p>
    <w:p w:rsidR="00F916DF" w:rsidRPr="009C24D5" w:rsidRDefault="00F916DF" w:rsidP="007536DA">
      <w:pPr>
        <w:pStyle w:val="ListParagraph1"/>
        <w:numPr>
          <w:ilvl w:val="0"/>
          <w:numId w:val="8"/>
        </w:numPr>
        <w:spacing w:after="0" w:line="240" w:lineRule="auto"/>
        <w:ind w:left="567" w:hanging="567"/>
        <w:rPr>
          <w:rFonts w:ascii="Times New Roman" w:hAnsi="Times New Roman" w:cs="Times New Roman"/>
          <w:color w:val="000000" w:themeColor="text1"/>
          <w:sz w:val="16"/>
          <w:szCs w:val="16"/>
        </w:rPr>
      </w:pPr>
      <w:r w:rsidRPr="009C24D5">
        <w:rPr>
          <w:rFonts w:ascii="Times New Roman" w:hAnsi="Times New Roman" w:cs="Times New Roman"/>
          <w:color w:val="000000" w:themeColor="text1"/>
          <w:sz w:val="16"/>
          <w:szCs w:val="16"/>
        </w:rPr>
        <w:t>Байкальские губки – биоиндикаторы загрязнения озера тяжелыми металлами  Информация взята с портала «Научная Россия»</w:t>
      </w:r>
      <w:r w:rsidR="000529D3" w:rsidRPr="009C24D5">
        <w:rPr>
          <w:rFonts w:ascii="Times New Roman" w:hAnsi="Times New Roman" w:cs="Times New Roman"/>
          <w:color w:val="000000" w:themeColor="text1"/>
          <w:sz w:val="16"/>
          <w:szCs w:val="16"/>
        </w:rPr>
        <w:t xml:space="preserve"> </w:t>
      </w:r>
      <w:hyperlink r:id="rId192" w:history="1">
        <w:r w:rsidR="003407EE" w:rsidRPr="009C24D5">
          <w:rPr>
            <w:rStyle w:val="af"/>
            <w:rFonts w:ascii="Times New Roman" w:hAnsi="Times New Roman" w:cs="Times New Roman"/>
            <w:sz w:val="16"/>
            <w:szCs w:val="16"/>
          </w:rPr>
          <w:t>https://scientificrussia.ru/articles/bajkalskie-gubki-bioindikatory-zagraznenia-ozera-tazelymi-metalla</w:t>
        </w:r>
        <w:r w:rsidR="003407EE" w:rsidRPr="009C24D5">
          <w:rPr>
            <w:rStyle w:val="af"/>
            <w:rFonts w:ascii="Times New Roman" w:hAnsi="Times New Roman" w:cs="Times New Roman"/>
            <w:sz w:val="16"/>
            <w:szCs w:val="16"/>
            <w:lang w:val="en-US"/>
          </w:rPr>
          <w:t>m</w:t>
        </w:r>
      </w:hyperlink>
      <w:r w:rsidR="003407EE" w:rsidRPr="009C24D5">
        <w:rPr>
          <w:rFonts w:ascii="Times New Roman" w:hAnsi="Times New Roman" w:cs="Times New Roman"/>
          <w:color w:val="000000" w:themeColor="text1"/>
          <w:sz w:val="16"/>
          <w:szCs w:val="16"/>
        </w:rPr>
        <w:t xml:space="preserve"> </w:t>
      </w:r>
    </w:p>
    <w:p w:rsidR="00F916DF" w:rsidRPr="009C24D5" w:rsidRDefault="00F916DF" w:rsidP="007536DA">
      <w:pPr>
        <w:pStyle w:val="ListParagraph1"/>
        <w:numPr>
          <w:ilvl w:val="0"/>
          <w:numId w:val="8"/>
        </w:numPr>
        <w:spacing w:after="0" w:line="240" w:lineRule="auto"/>
        <w:ind w:left="567" w:hanging="567"/>
        <w:rPr>
          <w:rFonts w:ascii="Times New Roman" w:hAnsi="Times New Roman" w:cs="Times New Roman"/>
          <w:color w:val="000000" w:themeColor="text1"/>
          <w:sz w:val="16"/>
          <w:szCs w:val="16"/>
        </w:rPr>
      </w:pPr>
      <w:r w:rsidRPr="009C24D5">
        <w:rPr>
          <w:rFonts w:ascii="Times New Roman" w:hAnsi="Times New Roman" w:cs="Times New Roman"/>
          <w:color w:val="000000" w:themeColor="text1"/>
          <w:sz w:val="16"/>
          <w:szCs w:val="16"/>
        </w:rPr>
        <w:t>Ученые выяснили, что байкальские губки являются биоиндикаторами загрязнения</w:t>
      </w:r>
      <w:r w:rsidR="000529D3" w:rsidRPr="009C24D5">
        <w:rPr>
          <w:rFonts w:ascii="Times New Roman" w:hAnsi="Times New Roman" w:cs="Times New Roman"/>
          <w:color w:val="000000" w:themeColor="text1"/>
          <w:sz w:val="16"/>
          <w:szCs w:val="16"/>
        </w:rPr>
        <w:t xml:space="preserve"> </w:t>
      </w:r>
      <w:hyperlink r:id="rId193" w:history="1">
        <w:r w:rsidR="00143F9F" w:rsidRPr="009C24D5">
          <w:rPr>
            <w:rStyle w:val="af"/>
            <w:rFonts w:ascii="Times New Roman" w:hAnsi="Times New Roman" w:cs="Times New Roman"/>
            <w:sz w:val="16"/>
            <w:szCs w:val="16"/>
          </w:rPr>
          <w:t>https://rossaprimavera.ru/news/7de5fad0</w:t>
        </w:r>
      </w:hyperlink>
      <w:r w:rsidR="00143F9F" w:rsidRPr="009C24D5">
        <w:rPr>
          <w:rFonts w:ascii="Times New Roman" w:hAnsi="Times New Roman" w:cs="Times New Roman"/>
          <w:color w:val="000000" w:themeColor="text1"/>
          <w:sz w:val="16"/>
          <w:szCs w:val="16"/>
        </w:rPr>
        <w:t xml:space="preserve"> </w:t>
      </w:r>
    </w:p>
    <w:p w:rsidR="00F916DF" w:rsidRPr="009C24D5" w:rsidRDefault="00F916DF" w:rsidP="007536DA">
      <w:pPr>
        <w:pStyle w:val="ListParagraph1"/>
        <w:numPr>
          <w:ilvl w:val="0"/>
          <w:numId w:val="8"/>
        </w:numPr>
        <w:spacing w:after="0" w:line="240" w:lineRule="auto"/>
        <w:ind w:left="567" w:hanging="567"/>
        <w:rPr>
          <w:rFonts w:ascii="Times New Roman" w:hAnsi="Times New Roman" w:cs="Times New Roman"/>
          <w:color w:val="000000" w:themeColor="text1"/>
          <w:sz w:val="16"/>
          <w:szCs w:val="16"/>
        </w:rPr>
      </w:pPr>
      <w:r w:rsidRPr="009C24D5">
        <w:rPr>
          <w:rFonts w:ascii="Times New Roman" w:hAnsi="Times New Roman" w:cs="Times New Roman"/>
          <w:color w:val="000000" w:themeColor="text1"/>
          <w:sz w:val="16"/>
          <w:szCs w:val="16"/>
        </w:rPr>
        <w:t xml:space="preserve">Экологические исследования ОИЯИ в Монголии призваны улучшить здоровье людей Информация взята с портала «Научная Россия» </w:t>
      </w:r>
      <w:r w:rsidR="000529D3" w:rsidRPr="009C24D5">
        <w:rPr>
          <w:rFonts w:ascii="Times New Roman" w:hAnsi="Times New Roman" w:cs="Times New Roman"/>
          <w:color w:val="000000" w:themeColor="text1"/>
          <w:sz w:val="16"/>
          <w:szCs w:val="16"/>
        </w:rPr>
        <w:t xml:space="preserve"> </w:t>
      </w:r>
      <w:hyperlink r:id="rId194" w:history="1">
        <w:r w:rsidR="00143F9F" w:rsidRPr="009C24D5">
          <w:rPr>
            <w:rStyle w:val="af"/>
            <w:rFonts w:ascii="Times New Roman" w:hAnsi="Times New Roman" w:cs="Times New Roman"/>
            <w:sz w:val="16"/>
            <w:szCs w:val="16"/>
          </w:rPr>
          <w:t>https://scientificrussia.ru/articles/ekologiceskie-issledovania-oiai-v-mongolii-prizvany-ulucsit-zdorove-ludeо</w:t>
        </w:r>
        <w:r w:rsidR="00143F9F" w:rsidRPr="009C24D5">
          <w:rPr>
            <w:rStyle w:val="af"/>
            <w:rFonts w:ascii="Times New Roman" w:hAnsi="Times New Roman" w:cs="Times New Roman"/>
            <w:sz w:val="16"/>
            <w:szCs w:val="16"/>
            <w:lang w:val="en-US"/>
          </w:rPr>
          <w:t>j</w:t>
        </w:r>
      </w:hyperlink>
      <w:r w:rsidR="00143F9F" w:rsidRPr="009C24D5">
        <w:rPr>
          <w:rFonts w:ascii="Times New Roman" w:hAnsi="Times New Roman" w:cs="Times New Roman"/>
          <w:color w:val="000000" w:themeColor="text1"/>
          <w:sz w:val="16"/>
          <w:szCs w:val="16"/>
        </w:rPr>
        <w:t xml:space="preserve"> </w:t>
      </w:r>
    </w:p>
    <w:p w:rsidR="006D6212" w:rsidRPr="009C24D5" w:rsidRDefault="00F916DF" w:rsidP="007536DA">
      <w:pPr>
        <w:pStyle w:val="ListParagraph1"/>
        <w:numPr>
          <w:ilvl w:val="0"/>
          <w:numId w:val="8"/>
        </w:numPr>
        <w:spacing w:after="0" w:line="240" w:lineRule="auto"/>
        <w:ind w:left="567" w:hanging="567"/>
        <w:rPr>
          <w:rFonts w:ascii="Times New Roman" w:hAnsi="Times New Roman" w:cs="Times New Roman"/>
          <w:color w:val="000000" w:themeColor="text1"/>
          <w:sz w:val="16"/>
          <w:szCs w:val="16"/>
        </w:rPr>
      </w:pPr>
      <w:r w:rsidRPr="009C24D5">
        <w:rPr>
          <w:rFonts w:ascii="Times New Roman" w:hAnsi="Times New Roman" w:cs="Times New Roman"/>
          <w:color w:val="000000" w:themeColor="text1"/>
          <w:sz w:val="16"/>
          <w:szCs w:val="16"/>
        </w:rPr>
        <w:t>Иридий из космоса и серебро из головы: что только не изучают нейтронным активационным анализом</w:t>
      </w:r>
      <w:r w:rsidR="000529D3" w:rsidRPr="009C24D5">
        <w:rPr>
          <w:rFonts w:ascii="Times New Roman" w:hAnsi="Times New Roman" w:cs="Times New Roman"/>
          <w:color w:val="000000" w:themeColor="text1"/>
          <w:sz w:val="16"/>
          <w:szCs w:val="16"/>
        </w:rPr>
        <w:t xml:space="preserve"> </w:t>
      </w:r>
      <w:hyperlink r:id="rId195" w:history="1">
        <w:r w:rsidR="006D6212" w:rsidRPr="009C24D5">
          <w:rPr>
            <w:rStyle w:val="af"/>
            <w:rFonts w:ascii="Times New Roman" w:hAnsi="Times New Roman" w:cs="Times New Roman"/>
            <w:sz w:val="16"/>
            <w:szCs w:val="16"/>
          </w:rPr>
          <w:t>https://strana-rosatom.ru/2022/07/25/vino-iz-moldavii-iridij-iz-kosmosa-chto</w:t>
        </w:r>
      </w:hyperlink>
    </w:p>
    <w:p w:rsidR="00F916DF" w:rsidRPr="009C24D5" w:rsidRDefault="00F916DF" w:rsidP="007536DA">
      <w:pPr>
        <w:pStyle w:val="ListParagraph1"/>
        <w:numPr>
          <w:ilvl w:val="0"/>
          <w:numId w:val="8"/>
        </w:numPr>
        <w:spacing w:after="0" w:line="240" w:lineRule="auto"/>
        <w:ind w:left="567" w:hanging="567"/>
        <w:rPr>
          <w:rFonts w:ascii="Times New Roman" w:hAnsi="Times New Roman" w:cs="Times New Roman"/>
          <w:color w:val="000000" w:themeColor="text1"/>
          <w:sz w:val="16"/>
          <w:szCs w:val="16"/>
        </w:rPr>
      </w:pPr>
      <w:r w:rsidRPr="009C24D5">
        <w:rPr>
          <w:rFonts w:ascii="Times New Roman" w:hAnsi="Times New Roman" w:cs="Times New Roman"/>
          <w:color w:val="000000" w:themeColor="text1"/>
          <w:sz w:val="16"/>
          <w:szCs w:val="16"/>
        </w:rPr>
        <w:t>Дубненские ученые помогут школьникам провести биомониторинг регионов России</w:t>
      </w:r>
      <w:r w:rsidR="000529D3" w:rsidRPr="009C24D5">
        <w:rPr>
          <w:rFonts w:ascii="Times New Roman" w:hAnsi="Times New Roman" w:cs="Times New Roman"/>
          <w:color w:val="000000" w:themeColor="text1"/>
          <w:sz w:val="16"/>
          <w:szCs w:val="16"/>
        </w:rPr>
        <w:t xml:space="preserve"> </w:t>
      </w:r>
      <w:hyperlink r:id="rId196" w:history="1">
        <w:r w:rsidR="009E3E9C" w:rsidRPr="009C24D5">
          <w:rPr>
            <w:rStyle w:val="af"/>
            <w:rFonts w:ascii="Times New Roman" w:hAnsi="Times New Roman" w:cs="Times New Roman"/>
            <w:sz w:val="16"/>
            <w:szCs w:val="16"/>
          </w:rPr>
          <w:t>https://indubnacity.ru/novosti/obrazovanie/dubnenskie-uchenye-pomogut-shkolnikam-provesti-biomonitoring-regionov-rossii5</w:t>
        </w:r>
      </w:hyperlink>
      <w:r w:rsidR="009E3E9C" w:rsidRPr="009C24D5">
        <w:rPr>
          <w:rFonts w:ascii="Times New Roman" w:hAnsi="Times New Roman" w:cs="Times New Roman"/>
          <w:color w:val="000000" w:themeColor="text1"/>
          <w:sz w:val="16"/>
          <w:szCs w:val="16"/>
        </w:rPr>
        <w:t xml:space="preserve"> </w:t>
      </w:r>
    </w:p>
    <w:p w:rsidR="00F916DF" w:rsidRPr="009C24D5" w:rsidRDefault="00F916DF" w:rsidP="007536DA">
      <w:pPr>
        <w:pStyle w:val="ListParagraph1"/>
        <w:numPr>
          <w:ilvl w:val="0"/>
          <w:numId w:val="8"/>
        </w:numPr>
        <w:spacing w:after="0" w:line="240" w:lineRule="auto"/>
        <w:ind w:left="567" w:hanging="567"/>
        <w:rPr>
          <w:rFonts w:ascii="Times New Roman" w:hAnsi="Times New Roman" w:cs="Times New Roman"/>
          <w:color w:val="000000" w:themeColor="text1"/>
          <w:sz w:val="16"/>
          <w:szCs w:val="16"/>
          <w:lang w:val="en-US"/>
        </w:rPr>
      </w:pPr>
      <w:r w:rsidRPr="009C24D5">
        <w:rPr>
          <w:rFonts w:ascii="Times New Roman" w:hAnsi="Times New Roman" w:cs="Times New Roman"/>
          <w:color w:val="000000" w:themeColor="text1"/>
          <w:sz w:val="16"/>
          <w:szCs w:val="16"/>
          <w:lang w:val="en-US"/>
        </w:rPr>
        <w:t>World Conference on Basic Sciences and Sustainable Development, September 19-22, 2022, Belgrade, Serbia</w:t>
      </w:r>
      <w:r w:rsidR="000529D3" w:rsidRPr="009C24D5">
        <w:rPr>
          <w:rFonts w:ascii="Times New Roman" w:hAnsi="Times New Roman" w:cs="Times New Roman"/>
          <w:color w:val="000000" w:themeColor="text1"/>
          <w:sz w:val="16"/>
          <w:szCs w:val="16"/>
          <w:lang w:val="en-US"/>
        </w:rPr>
        <w:t xml:space="preserve"> </w:t>
      </w:r>
      <w:hyperlink r:id="rId197" w:anchor="9uUQoiPjrv7gf7F5lXABZYvznS2DZoBp6Ozy_VGi9hс" w:history="1">
        <w:r w:rsidR="009E3E9C" w:rsidRPr="009C24D5">
          <w:rPr>
            <w:rStyle w:val="af"/>
            <w:rFonts w:ascii="Times New Roman" w:hAnsi="Times New Roman" w:cs="Times New Roman"/>
            <w:sz w:val="16"/>
            <w:szCs w:val="16"/>
            <w:lang w:val="en-US"/>
          </w:rPr>
          <w:t>https://mega.nz/file/iJgDiD5b#9uUQoiPjrv7gf7F5lXABZYvznS2DZoBp6Ozy_VGi9</w:t>
        </w:r>
      </w:hyperlink>
      <w:r w:rsidR="007536DA" w:rsidRPr="009C24D5">
        <w:rPr>
          <w:rFonts w:ascii="Times New Roman" w:hAnsi="Times New Roman" w:cs="Times New Roman"/>
          <w:color w:val="000000" w:themeColor="text1"/>
          <w:sz w:val="16"/>
          <w:szCs w:val="16"/>
          <w:lang w:val="en-US"/>
        </w:rPr>
        <w:t>hc</w:t>
      </w:r>
    </w:p>
    <w:p w:rsidR="00F916DF" w:rsidRPr="009C24D5" w:rsidRDefault="00F916DF" w:rsidP="007536DA">
      <w:pPr>
        <w:pStyle w:val="ListParagraph1"/>
        <w:numPr>
          <w:ilvl w:val="0"/>
          <w:numId w:val="8"/>
        </w:numPr>
        <w:spacing w:after="0" w:line="240" w:lineRule="auto"/>
        <w:ind w:left="567" w:hanging="567"/>
        <w:rPr>
          <w:rFonts w:ascii="Times New Roman" w:hAnsi="Times New Roman" w:cs="Times New Roman"/>
          <w:color w:val="000000" w:themeColor="text1"/>
          <w:sz w:val="16"/>
          <w:szCs w:val="16"/>
        </w:rPr>
      </w:pPr>
      <w:r w:rsidRPr="009C24D5">
        <w:rPr>
          <w:rFonts w:ascii="Times New Roman" w:hAnsi="Times New Roman" w:cs="Times New Roman"/>
          <w:color w:val="000000" w:themeColor="text1"/>
          <w:sz w:val="16"/>
          <w:szCs w:val="16"/>
        </w:rPr>
        <w:t>О Семинаре в Саратовском государственном Университете им. Н.Г. Чернышевского</w:t>
      </w:r>
      <w:r w:rsidR="000529D3" w:rsidRPr="009C24D5">
        <w:rPr>
          <w:rFonts w:ascii="Times New Roman" w:hAnsi="Times New Roman" w:cs="Times New Roman"/>
          <w:color w:val="000000" w:themeColor="text1"/>
          <w:sz w:val="16"/>
          <w:szCs w:val="16"/>
        </w:rPr>
        <w:t xml:space="preserve"> </w:t>
      </w:r>
      <w:hyperlink r:id="rId198" w:history="1">
        <w:r w:rsidR="000648DC" w:rsidRPr="009C24D5">
          <w:rPr>
            <w:rStyle w:val="af"/>
            <w:rFonts w:ascii="Times New Roman" w:hAnsi="Times New Roman" w:cs="Times New Roman"/>
            <w:sz w:val="16"/>
            <w:szCs w:val="16"/>
          </w:rPr>
          <w:t>https://www.sgu.ru/news/2022-11-24/arkticheskaya-ekspediciya-dala-start-novom</w:t>
        </w:r>
        <w:r w:rsidR="000648DC" w:rsidRPr="009C24D5">
          <w:rPr>
            <w:rStyle w:val="af"/>
            <w:rFonts w:ascii="Times New Roman" w:hAnsi="Times New Roman" w:cs="Times New Roman"/>
            <w:sz w:val="16"/>
            <w:szCs w:val="16"/>
            <w:lang w:val="en-US"/>
          </w:rPr>
          <w:t>u</w:t>
        </w:r>
      </w:hyperlink>
    </w:p>
    <w:p w:rsidR="000724FB" w:rsidRPr="009C24D5" w:rsidRDefault="000724FB">
      <w:pPr>
        <w:suppressAutoHyphens w:val="0"/>
        <w:jc w:val="left"/>
        <w:rPr>
          <w:rFonts w:ascii="Times New Roman" w:hAnsi="Times New Roman"/>
          <w:b/>
          <w:sz w:val="16"/>
          <w:szCs w:val="16"/>
          <w:highlight w:val="yellow"/>
        </w:rPr>
      </w:pPr>
      <w:r w:rsidRPr="009C24D5">
        <w:rPr>
          <w:rFonts w:ascii="Times New Roman" w:hAnsi="Times New Roman"/>
          <w:b/>
          <w:sz w:val="16"/>
          <w:szCs w:val="16"/>
          <w:highlight w:val="yellow"/>
        </w:rPr>
        <w:br w:type="page"/>
      </w:r>
      <w:r w:rsidR="006E5C30" w:rsidRPr="009C24D5">
        <w:rPr>
          <w:rFonts w:ascii="Times New Roman" w:hAnsi="Times New Roman"/>
          <w:noProof/>
          <w:color w:val="000000" w:themeColor="text1"/>
          <w:highlight w:val="yellow"/>
          <w:lang w:eastAsia="ru-RU"/>
        </w:rPr>
        <w:lastRenderedPageBreak/>
        <w:drawing>
          <wp:inline distT="0" distB="0" distL="0" distR="0">
            <wp:extent cx="5940425" cy="4112879"/>
            <wp:effectExtent l="0" t="0" r="3175" b="2540"/>
            <wp:docPr id="35" name="Picture 1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3" descr="Изображение выглядит как текст&#10;&#10;Автоматически созданное описание"/>
                    <pic:cNvPicPr>
                      <a:picLocks noChangeAspect="1" noChangeArrowheads="1"/>
                    </pic:cNvPicPr>
                  </pic:nvPicPr>
                  <pic:blipFill>
                    <a:blip r:embed="rId1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0425" cy="4112879"/>
                    </a:xfrm>
                    <a:prstGeom prst="rect">
                      <a:avLst/>
                    </a:prstGeom>
                    <a:noFill/>
                  </pic:spPr>
                </pic:pic>
              </a:graphicData>
            </a:graphic>
          </wp:inline>
        </w:drawing>
      </w:r>
    </w:p>
    <w:p w:rsidR="00176EA8" w:rsidRPr="009C24D5" w:rsidRDefault="00176EA8" w:rsidP="0007288B">
      <w:pPr>
        <w:pStyle w:val="a4"/>
        <w:spacing w:after="0"/>
        <w:rPr>
          <w:rFonts w:ascii="Times New Roman" w:hAnsi="Times New Roman"/>
          <w:b/>
          <w:sz w:val="16"/>
          <w:szCs w:val="16"/>
          <w:highlight w:val="yellow"/>
        </w:rPr>
      </w:pPr>
    </w:p>
    <w:p w:rsidR="00684374" w:rsidRPr="009C24D5" w:rsidRDefault="0049083A" w:rsidP="0007288B">
      <w:pPr>
        <w:pStyle w:val="a4"/>
        <w:spacing w:after="0"/>
        <w:rPr>
          <w:rFonts w:ascii="Times New Roman" w:hAnsi="Times New Roman"/>
          <w:b/>
          <w:sz w:val="16"/>
          <w:szCs w:val="16"/>
          <w:highlight w:val="yellow"/>
        </w:rPr>
      </w:pPr>
      <w:r w:rsidRPr="009C24D5">
        <w:rPr>
          <w:rFonts w:ascii="Times New Roman" w:eastAsiaTheme="minorHAnsi" w:hAnsi="Times New Roman"/>
          <w:noProof/>
          <w:sz w:val="24"/>
          <w:szCs w:val="24"/>
          <w:lang w:eastAsia="ru-RU"/>
        </w:rPr>
        <w:lastRenderedPageBreak/>
        <w:drawing>
          <wp:inline distT="0" distB="0" distL="0" distR="0">
            <wp:extent cx="6100946" cy="8620875"/>
            <wp:effectExtent l="0" t="0" r="0" b="8890"/>
            <wp:docPr id="73" name="Рисунок 73"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3" descr="Изображение выглядит как текст&#10;&#10;Автоматически созданное описание"/>
                    <pic:cNvPicPr/>
                  </pic:nvPicPr>
                  <pic:blipFill>
                    <a:blip r:embed="rId200" cstate="print"/>
                    <a:stretch>
                      <a:fillRect/>
                    </a:stretch>
                  </pic:blipFill>
                  <pic:spPr>
                    <a:xfrm>
                      <a:off x="0" y="0"/>
                      <a:ext cx="6101867" cy="8622177"/>
                    </a:xfrm>
                    <a:prstGeom prst="rect">
                      <a:avLst/>
                    </a:prstGeom>
                  </pic:spPr>
                </pic:pic>
              </a:graphicData>
            </a:graphic>
          </wp:inline>
        </w:drawing>
      </w:r>
    </w:p>
    <w:p w:rsidR="000A3D43" w:rsidRDefault="008860E0" w:rsidP="0007288B">
      <w:pPr>
        <w:pStyle w:val="a4"/>
        <w:spacing w:after="0"/>
        <w:rPr>
          <w:rFonts w:ascii="Times New Roman" w:hAnsi="Times New Roman"/>
          <w:b/>
          <w:sz w:val="16"/>
          <w:szCs w:val="16"/>
        </w:rPr>
      </w:pPr>
      <w:r w:rsidRPr="009C24D5">
        <w:rPr>
          <w:rFonts w:ascii="Times New Roman" w:eastAsiaTheme="minorHAnsi" w:hAnsi="Times New Roman"/>
          <w:noProof/>
          <w:sz w:val="24"/>
          <w:szCs w:val="24"/>
          <w:lang w:eastAsia="ru-RU"/>
        </w:rPr>
        <w:lastRenderedPageBreak/>
        <w:drawing>
          <wp:inline distT="0" distB="0" distL="0" distR="0">
            <wp:extent cx="6209731" cy="6919415"/>
            <wp:effectExtent l="0" t="0" r="0" b="0"/>
            <wp:docPr id="72" name="Рисунок 72"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72" descr="Изображение выглядит как текст&#10;&#10;Автоматически созданное описание"/>
                    <pic:cNvPicPr/>
                  </pic:nvPicPr>
                  <pic:blipFill rotWithShape="1">
                    <a:blip r:embed="rId201" cstate="print"/>
                    <a:srcRect l="-1" r="993" b="21925"/>
                    <a:stretch/>
                  </pic:blipFill>
                  <pic:spPr bwMode="auto">
                    <a:xfrm>
                      <a:off x="0" y="0"/>
                      <a:ext cx="6210274" cy="692002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6E5C30" w:rsidRDefault="006E5C30" w:rsidP="0007288B">
      <w:pPr>
        <w:pStyle w:val="a4"/>
        <w:spacing w:after="0"/>
        <w:rPr>
          <w:rFonts w:ascii="Times New Roman" w:hAnsi="Times New Roman"/>
          <w:b/>
          <w:sz w:val="16"/>
          <w:szCs w:val="16"/>
        </w:rPr>
      </w:pPr>
    </w:p>
    <w:p w:rsidR="006E5C30" w:rsidRDefault="006E5C30" w:rsidP="0007288B">
      <w:pPr>
        <w:pStyle w:val="a4"/>
        <w:spacing w:after="0"/>
        <w:rPr>
          <w:rFonts w:ascii="Times New Roman" w:hAnsi="Times New Roman"/>
          <w:b/>
          <w:sz w:val="16"/>
          <w:szCs w:val="16"/>
        </w:rPr>
      </w:pPr>
    </w:p>
    <w:p w:rsidR="00504579" w:rsidRDefault="00504579" w:rsidP="0007288B">
      <w:pPr>
        <w:pStyle w:val="a4"/>
        <w:spacing w:after="0"/>
        <w:rPr>
          <w:rFonts w:ascii="Times New Roman" w:hAnsi="Times New Roman"/>
          <w:bCs/>
          <w:sz w:val="24"/>
          <w:szCs w:val="24"/>
          <w:lang w:val="en-US"/>
        </w:rPr>
      </w:pPr>
    </w:p>
    <w:p w:rsidR="00504579" w:rsidRDefault="00504579" w:rsidP="0007288B">
      <w:pPr>
        <w:pStyle w:val="a4"/>
        <w:spacing w:after="0"/>
        <w:rPr>
          <w:rFonts w:ascii="Times New Roman" w:hAnsi="Times New Roman"/>
          <w:bCs/>
          <w:sz w:val="24"/>
          <w:szCs w:val="24"/>
          <w:lang w:val="en-US"/>
        </w:rPr>
      </w:pPr>
    </w:p>
    <w:p w:rsidR="006E5C30" w:rsidRPr="006E5C30" w:rsidRDefault="006E5C30" w:rsidP="0007288B">
      <w:pPr>
        <w:pStyle w:val="a4"/>
        <w:spacing w:after="0"/>
        <w:rPr>
          <w:rFonts w:ascii="Times New Roman" w:hAnsi="Times New Roman"/>
          <w:bCs/>
          <w:sz w:val="24"/>
          <w:szCs w:val="24"/>
          <w:lang w:val="en-US"/>
        </w:rPr>
      </w:pPr>
      <w:r w:rsidRPr="006E5C30">
        <w:rPr>
          <w:rFonts w:ascii="Times New Roman" w:hAnsi="Times New Roman"/>
          <w:bCs/>
          <w:sz w:val="24"/>
          <w:szCs w:val="24"/>
          <w:lang w:val="en-US"/>
        </w:rPr>
        <w:t>Theme leader</w:t>
      </w:r>
      <w:r>
        <w:rPr>
          <w:rFonts w:ascii="Times New Roman" w:hAnsi="Times New Roman"/>
          <w:bCs/>
          <w:sz w:val="24"/>
          <w:szCs w:val="24"/>
          <w:lang w:val="en-US"/>
        </w:rPr>
        <w:tab/>
      </w:r>
      <w:r>
        <w:rPr>
          <w:rFonts w:ascii="Times New Roman" w:hAnsi="Times New Roman"/>
          <w:bCs/>
          <w:sz w:val="24"/>
          <w:szCs w:val="24"/>
          <w:lang w:val="en-US"/>
        </w:rPr>
        <w:tab/>
      </w:r>
      <w:r>
        <w:rPr>
          <w:rFonts w:ascii="Times New Roman" w:hAnsi="Times New Roman"/>
          <w:bCs/>
          <w:sz w:val="24"/>
          <w:szCs w:val="24"/>
          <w:lang w:val="en-US"/>
        </w:rPr>
        <w:tab/>
      </w:r>
      <w:r>
        <w:rPr>
          <w:rFonts w:ascii="Times New Roman" w:hAnsi="Times New Roman"/>
          <w:bCs/>
          <w:sz w:val="24"/>
          <w:szCs w:val="24"/>
          <w:lang w:val="en-US"/>
        </w:rPr>
        <w:tab/>
      </w:r>
      <w:r>
        <w:rPr>
          <w:rFonts w:ascii="Times New Roman" w:hAnsi="Times New Roman"/>
          <w:bCs/>
          <w:sz w:val="24"/>
          <w:szCs w:val="24"/>
          <w:lang w:val="en-US"/>
        </w:rPr>
        <w:tab/>
      </w:r>
      <w:r>
        <w:rPr>
          <w:rFonts w:ascii="Times New Roman" w:hAnsi="Times New Roman"/>
          <w:bCs/>
          <w:sz w:val="24"/>
          <w:szCs w:val="24"/>
          <w:lang w:val="en-US"/>
        </w:rPr>
        <w:tab/>
      </w:r>
      <w:r>
        <w:rPr>
          <w:rFonts w:ascii="Times New Roman" w:hAnsi="Times New Roman"/>
          <w:bCs/>
          <w:sz w:val="24"/>
          <w:szCs w:val="24"/>
          <w:lang w:val="en-US"/>
        </w:rPr>
        <w:tab/>
      </w:r>
      <w:r w:rsidRPr="006E5C30">
        <w:rPr>
          <w:rFonts w:ascii="Times New Roman" w:hAnsi="Times New Roman"/>
          <w:bCs/>
          <w:sz w:val="24"/>
          <w:szCs w:val="24"/>
          <w:u w:val="single"/>
          <w:lang w:val="en-US"/>
        </w:rPr>
        <w:tab/>
      </w:r>
      <w:r w:rsidRPr="006E5C30">
        <w:rPr>
          <w:rFonts w:ascii="Times New Roman" w:hAnsi="Times New Roman"/>
          <w:bCs/>
          <w:sz w:val="24"/>
          <w:szCs w:val="24"/>
          <w:u w:val="single"/>
          <w:lang w:val="en-US"/>
        </w:rPr>
        <w:tab/>
      </w:r>
      <w:r>
        <w:rPr>
          <w:rFonts w:ascii="Times New Roman" w:hAnsi="Times New Roman"/>
          <w:bCs/>
          <w:sz w:val="24"/>
          <w:szCs w:val="24"/>
          <w:lang w:val="en-US"/>
        </w:rPr>
        <w:t xml:space="preserve">       Lychagin E.V.</w:t>
      </w:r>
    </w:p>
    <w:sectPr w:rsidR="006E5C30" w:rsidRPr="006E5C30" w:rsidSect="002343BF">
      <w:footnotePr>
        <w:pos w:val="beneathText"/>
      </w:footnotePr>
      <w:endnotePr>
        <w:numFmt w:val="decimal"/>
      </w:endnotePr>
      <w:pgSz w:w="11907" w:h="16839" w:code="9"/>
      <w:pgMar w:top="1440" w:right="964" w:bottom="1560" w:left="964"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50E9B" w:rsidRDefault="00D50E9B" w:rsidP="00D43193">
      <w:r>
        <w:separator/>
      </w:r>
    </w:p>
  </w:endnote>
  <w:endnote w:type="continuationSeparator" w:id="0">
    <w:p w:rsidR="00D50E9B" w:rsidRDefault="00D50E9B" w:rsidP="00D4319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Georgia">
    <w:panose1 w:val="02040502050405020303"/>
    <w:charset w:val="CC"/>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 w:name="Calibri">
    <w:panose1 w:val="020F0502020204030204"/>
    <w:charset w:val="CC"/>
    <w:family w:val="swiss"/>
    <w:pitch w:val="variable"/>
    <w:sig w:usb0="A00002EF" w:usb1="4000207B" w:usb2="00000000" w:usb3="00000000" w:csb0="0000009F" w:csb1="00000000"/>
  </w:font>
  <w:font w:name="Liberation Sans">
    <w:altName w:val="Arial"/>
    <w:charset w:val="01"/>
    <w:family w:val="swiss"/>
    <w:pitch w:val="default"/>
    <w:sig w:usb0="00000000" w:usb1="00000000" w:usb2="00000000" w:usb3="00000000" w:csb0="00000000" w:csb1="00000000"/>
  </w:font>
  <w:font w:name="DejaVu Sans">
    <w:altName w:val="Times New Roman"/>
    <w:charset w:val="00"/>
    <w:family w:val="auto"/>
    <w:pitch w:val="variable"/>
    <w:sig w:usb0="00000000" w:usb1="00000000" w:usb2="00000000" w:usb3="00000000" w:csb0="00000000"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Liberation Serif">
    <w:altName w:val="Times New Roman"/>
    <w:charset w:val="01"/>
    <w:family w:val="roman"/>
    <w:pitch w:val="variable"/>
    <w:sig w:usb0="00000000" w:usb1="00000000" w:usb2="00000000" w:usb3="00000000" w:csb0="00000000" w:csb1="00000000"/>
  </w:font>
  <w:font w:name="DejaVu LGC Sans">
    <w:altName w:val="Times New Roman"/>
    <w:charset w:val="CC"/>
    <w:family w:val="auto"/>
    <w:pitch w:val="variable"/>
    <w:sig w:usb0="00000000" w:usb1="00000000" w:usb2="00000000" w:usb3="00000000" w:csb0="00000000" w:csb1="00000000"/>
  </w:font>
  <w:font w:name="Mangal">
    <w:panose1 w:val="00000400000000000000"/>
    <w:charset w:val="01"/>
    <w:family w:val="roman"/>
    <w:notTrueType/>
    <w:pitch w:val="variable"/>
    <w:sig w:usb0="00002000" w:usb1="00000000" w:usb2="00000000" w:usb3="00000000" w:csb0="00000000" w:csb1="00000000"/>
  </w:font>
  <w:font w:name="DejaVu Sans Mono">
    <w:charset w:val="80"/>
    <w:family w:val="modern"/>
    <w:pitch w:val="default"/>
    <w:sig w:usb0="00000000" w:usb1="00000000" w:usb2="00000000" w:usb3="00000000" w:csb0="00000000" w:csb1="00000000"/>
  </w:font>
  <w:font w:name="Droid Sans Fallback">
    <w:charset w:val="01"/>
    <w:family w:val="auto"/>
    <w:pitch w:val="variable"/>
    <w:sig w:usb0="00000000" w:usb1="00000000" w:usb2="00000000" w:usb3="00000000" w:csb0="00000000" w:csb1="00000000"/>
  </w:font>
  <w:font w:name="WenQuanYi Micro Hei">
    <w:panose1 w:val="00000000000000000000"/>
    <w:charset w:val="00"/>
    <w:family w:val="roman"/>
    <w:notTrueType/>
    <w:pitch w:val="default"/>
    <w:sig w:usb0="00000000" w:usb1="00000000" w:usb2="00000000" w:usb3="00000000" w:csb0="00000000" w:csb1="00000000"/>
  </w:font>
  <w:font w:name="Lohit Devanagari">
    <w:altName w:val="Times New Roman"/>
    <w:panose1 w:val="00000000000000000000"/>
    <w:charset w:val="00"/>
    <w:family w:val="roman"/>
    <w:notTrueType/>
    <w:pitch w:val="default"/>
    <w:sig w:usb0="00000000" w:usb1="00000000" w:usb2="00000000" w:usb3="00000000" w:csb0="00000000"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Math">
    <w:panose1 w:val="02040503050406030204"/>
    <w:charset w:val="CC"/>
    <w:family w:val="roman"/>
    <w:pitch w:val="variable"/>
    <w:sig w:usb0="A00002EF" w:usb1="420020EB" w:usb2="00000000" w:usb3="00000000" w:csb0="0000009F" w:csb1="00000000"/>
  </w:font>
  <w:font w:name="FreeSerif">
    <w:altName w:val="MS Mincho"/>
    <w:charset w:val="80"/>
    <w:family w:val="auto"/>
    <w:pitch w:val="default"/>
    <w:sig w:usb0="00000000" w:usb1="00000000" w:usb2="00000000" w:usb3="00000000" w:csb0="00000000" w:csb1="00000000"/>
  </w:font>
  <w:font w:name="FZShuTi">
    <w:altName w:val="Microsoft YaHei"/>
    <w:charset w:val="86"/>
    <w:family w:val="auto"/>
    <w:pitch w:val="variable"/>
    <w:sig w:usb0="00000003" w:usb1="080E0000" w:usb2="00000010" w:usb3="00000000" w:csb0="00040000"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01FF" w:rsidRDefault="009B72C7">
    <w:pPr>
      <w:rPr>
        <w:sz w:val="2"/>
        <w:szCs w:val="2"/>
      </w:rPr>
    </w:pPr>
    <w:r w:rsidRPr="009B72C7">
      <w:rPr>
        <w:sz w:val="24"/>
      </w:rPr>
      <w:pict>
        <v:shapetype id="_x0000_t202" coordsize="21600,21600" o:spt="202" path="m,l,21600r21600,l21600,xe">
          <v:stroke joinstyle="miter"/>
          <v:path gradientshapeok="t" o:connecttype="rect"/>
        </v:shapetype>
        <v:shape id="_x0000_s2049" type="#_x0000_t202" style="position:absolute;left:0;text-align:left;margin-left:281.4pt;margin-top:766.55pt;width:9.85pt;height:8.15pt;z-index:-251657216;mso-wrap-style:none;mso-wrap-distance-left:5pt;mso-wrap-distance-right:5pt;mso-position-horizontal-relative:page;mso-position-vertical-relative:page" wrapcoords="0 0" filled="f" stroked="f">
          <v:textbox style="mso-next-textbox:#_x0000_s2049;mso-fit-shape-to-text:t" inset="0,0,0,0">
            <w:txbxContent>
              <w:p w:rsidR="004D01FF" w:rsidRDefault="009B72C7">
                <w:r w:rsidRPr="009B72C7">
                  <w:fldChar w:fldCharType="begin"/>
                </w:r>
                <w:r w:rsidR="004D01FF">
                  <w:instrText xml:space="preserve"> PAGE \* MERGEFORMAT </w:instrText>
                </w:r>
                <w:r w:rsidRPr="009B72C7">
                  <w:fldChar w:fldCharType="separate"/>
                </w:r>
                <w:r w:rsidR="00DF21FE" w:rsidRPr="00DF21FE">
                  <w:rPr>
                    <w:rStyle w:val="Headerorfooter"/>
                    <w:rFonts w:eastAsia="WenQuanYi Micro Hei"/>
                    <w:noProof/>
                  </w:rPr>
                  <w:t>59</w:t>
                </w:r>
                <w:r>
                  <w:rPr>
                    <w:rStyle w:val="Headerorfooter"/>
                    <w:rFonts w:eastAsia="WenQuanYi Micro Hei"/>
                    <w:noProof/>
                  </w:rPr>
                  <w:fldChar w:fldCharType="end"/>
                </w:r>
              </w:p>
            </w:txbxContent>
          </v:textbox>
          <w10:wrap anchorx="page" anchory="pag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01FF" w:rsidRDefault="009B72C7">
    <w:pPr>
      <w:rPr>
        <w:sz w:val="2"/>
        <w:szCs w:val="2"/>
      </w:rPr>
    </w:pPr>
    <w:r w:rsidRPr="009B72C7">
      <w:rPr>
        <w:sz w:val="24"/>
      </w:rPr>
      <w:pict>
        <v:shapetype id="_x0000_t202" coordsize="21600,21600" o:spt="202" path="m,l,21600r21600,l21600,xe">
          <v:stroke joinstyle="miter"/>
          <v:path gradientshapeok="t" o:connecttype="rect"/>
        </v:shapetype>
        <v:shape id="_x0000_s2051" type="#_x0000_t202" style="position:absolute;left:0;text-align:left;margin-left:269pt;margin-top:775.8pt;width:3.6pt;height:7.9pt;z-index:-251655168;mso-wrap-style:none;mso-wrap-distance-left:5pt;mso-wrap-distance-right:5pt;mso-position-horizontal-relative:page;mso-position-vertical-relative:page" wrapcoords="0 0" filled="f" stroked="f">
          <v:textbox style="mso-next-textbox:#_x0000_s2051;mso-fit-shape-to-text:t" inset="0,0,0,0">
            <w:txbxContent>
              <w:p w:rsidR="004D01FF" w:rsidRDefault="009B72C7">
                <w:r w:rsidRPr="009B72C7">
                  <w:fldChar w:fldCharType="begin"/>
                </w:r>
                <w:r w:rsidR="004D01FF">
                  <w:instrText xml:space="preserve"> PAGE \* MERGEFORMAT </w:instrText>
                </w:r>
                <w:r w:rsidRPr="009B72C7">
                  <w:fldChar w:fldCharType="separate"/>
                </w:r>
                <w:r w:rsidR="004D01FF">
                  <w:rPr>
                    <w:rStyle w:val="Headerorfooter"/>
                    <w:rFonts w:eastAsia="WenQuanYi Micro Hei"/>
                  </w:rPr>
                  <w:t>#</w:t>
                </w:r>
                <w:r>
                  <w:rPr>
                    <w:rStyle w:val="Headerorfooter"/>
                    <w:rFonts w:eastAsia="WenQuanYi Micro Hei"/>
                  </w:rPr>
                  <w:fldChar w:fldCharType="end"/>
                </w:r>
              </w:p>
            </w:txbxContent>
          </v:textbox>
          <w10:wrap anchorx="page" anchory="page"/>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50E9B" w:rsidRDefault="00D50E9B" w:rsidP="00D43193">
      <w:r>
        <w:separator/>
      </w:r>
    </w:p>
  </w:footnote>
  <w:footnote w:type="continuationSeparator" w:id="0">
    <w:p w:rsidR="00D50E9B" w:rsidRDefault="00D50E9B" w:rsidP="00D43193">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D01FF" w:rsidRDefault="009B72C7">
    <w:pPr>
      <w:rPr>
        <w:sz w:val="2"/>
        <w:szCs w:val="2"/>
      </w:rPr>
    </w:pPr>
    <w:r w:rsidRPr="009B72C7">
      <w:rPr>
        <w:sz w:val="24"/>
      </w:rPr>
      <w:pict>
        <v:shapetype id="_x0000_t202" coordsize="21600,21600" o:spt="202" path="m,l,21600r21600,l21600,xe">
          <v:stroke joinstyle="miter"/>
          <v:path gradientshapeok="t" o:connecttype="rect"/>
        </v:shapetype>
        <v:shape id="_x0000_s2050" type="#_x0000_t202" style="position:absolute;left:0;text-align:left;margin-left:302.85pt;margin-top:58.2pt;width:206.65pt;height:10.1pt;z-index:-251656192;mso-wrap-style:none;mso-wrap-distance-left:5pt;mso-wrap-distance-right:5pt;mso-position-horizontal-relative:page;mso-position-vertical-relative:page" wrapcoords="0 0" filled="f" stroked="f">
          <v:textbox style="mso-next-textbox:#_x0000_s2050;mso-fit-shape-to-text:t" inset="0,0,0,0">
            <w:txbxContent>
              <w:p w:rsidR="004D01FF" w:rsidRDefault="004D01FF">
                <w:r>
                  <w:rPr>
                    <w:rStyle w:val="Headerorfooter"/>
                    <w:rFonts w:eastAsia="WenQuanYi Micro Hei"/>
                  </w:rPr>
                  <w:t>Ученые записки физического факультета</w:t>
                </w:r>
              </w:p>
            </w:txbxContent>
          </v:textbox>
          <w10:wrap anchorx="page" anchory="pag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pStyle w:val="1"/>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nsid w:val="00000002"/>
    <w:multiLevelType w:val="singleLevel"/>
    <w:tmpl w:val="00000002"/>
    <w:name w:val="WW8Num2"/>
    <w:lvl w:ilvl="0">
      <w:start w:val="1"/>
      <w:numFmt w:val="decimal"/>
      <w:lvlText w:val="%1)"/>
      <w:lvlJc w:val="left"/>
      <w:pPr>
        <w:tabs>
          <w:tab w:val="num" w:pos="720"/>
        </w:tabs>
        <w:ind w:left="720" w:hanging="360"/>
      </w:pPr>
    </w:lvl>
  </w:abstractNum>
  <w:abstractNum w:abstractNumId="2">
    <w:nsid w:val="00000003"/>
    <w:multiLevelType w:val="singleLevel"/>
    <w:tmpl w:val="00000003"/>
    <w:name w:val="WW8Num3"/>
    <w:lvl w:ilvl="0">
      <w:start w:val="1"/>
      <w:numFmt w:val="decimal"/>
      <w:lvlText w:val="%1)"/>
      <w:lvlJc w:val="left"/>
      <w:pPr>
        <w:tabs>
          <w:tab w:val="num" w:pos="415"/>
        </w:tabs>
        <w:ind w:left="415" w:hanging="360"/>
      </w:pPr>
    </w:lvl>
  </w:abstractNum>
  <w:abstractNum w:abstractNumId="3">
    <w:nsid w:val="00000004"/>
    <w:multiLevelType w:val="singleLevel"/>
    <w:tmpl w:val="00000004"/>
    <w:name w:val="WW8Num4"/>
    <w:lvl w:ilvl="0">
      <w:start w:val="1"/>
      <w:numFmt w:val="decimal"/>
      <w:lvlText w:val="%1."/>
      <w:lvlJc w:val="left"/>
      <w:pPr>
        <w:tabs>
          <w:tab w:val="num" w:pos="0"/>
        </w:tabs>
        <w:ind w:left="720" w:hanging="360"/>
      </w:pPr>
    </w:lvl>
  </w:abstractNum>
  <w:abstractNum w:abstractNumId="4">
    <w:nsid w:val="00000005"/>
    <w:multiLevelType w:val="singleLevel"/>
    <w:tmpl w:val="00000005"/>
    <w:name w:val="WW8Num5"/>
    <w:lvl w:ilvl="0">
      <w:numFmt w:val="bullet"/>
      <w:lvlText w:val="-"/>
      <w:lvlJc w:val="left"/>
      <w:pPr>
        <w:tabs>
          <w:tab w:val="num" w:pos="720"/>
        </w:tabs>
        <w:ind w:left="720" w:hanging="360"/>
      </w:pPr>
      <w:rPr>
        <w:rFonts w:ascii="Times New Roman" w:hAnsi="Times New Roman" w:cs="Times New Roman"/>
      </w:rPr>
    </w:lvl>
  </w:abstractNum>
  <w:abstractNum w:abstractNumId="5">
    <w:nsid w:val="00000006"/>
    <w:multiLevelType w:val="multilevel"/>
    <w:tmpl w:val="00000006"/>
    <w:name w:val="WW8Num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nsid w:val="012A594B"/>
    <w:multiLevelType w:val="hybridMultilevel"/>
    <w:tmpl w:val="D662F158"/>
    <w:lvl w:ilvl="0" w:tplc="5D4C8B86">
      <w:start w:val="1"/>
      <w:numFmt w:val="decimal"/>
      <w:lvlText w:val="%1."/>
      <w:lvlJc w:val="left"/>
      <w:pPr>
        <w:ind w:left="720"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D4A7322"/>
    <w:multiLevelType w:val="hybridMultilevel"/>
    <w:tmpl w:val="651EA6F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
    <w:nsid w:val="0E0B7069"/>
    <w:multiLevelType w:val="hybridMultilevel"/>
    <w:tmpl w:val="612C60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E141E68"/>
    <w:multiLevelType w:val="hybridMultilevel"/>
    <w:tmpl w:val="81AE6E72"/>
    <w:lvl w:ilvl="0" w:tplc="0419000F">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10">
    <w:nsid w:val="1F7E619D"/>
    <w:multiLevelType w:val="hybridMultilevel"/>
    <w:tmpl w:val="44A83238"/>
    <w:lvl w:ilvl="0" w:tplc="69740F96">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FF827CA"/>
    <w:multiLevelType w:val="hybridMultilevel"/>
    <w:tmpl w:val="CE448C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8FA389C"/>
    <w:multiLevelType w:val="hybridMultilevel"/>
    <w:tmpl w:val="EC421F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B6B6207"/>
    <w:multiLevelType w:val="hybridMultilevel"/>
    <w:tmpl w:val="F5F4568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4">
    <w:nsid w:val="2EF1062B"/>
    <w:multiLevelType w:val="multilevel"/>
    <w:tmpl w:val="929E1F5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360804BB"/>
    <w:multiLevelType w:val="multilevel"/>
    <w:tmpl w:val="307A1D40"/>
    <w:lvl w:ilvl="0">
      <w:start w:val="1"/>
      <w:numFmt w:val="decimal"/>
      <w:lvlText w:val="%1."/>
      <w:lvlJc w:val="left"/>
      <w:rPr>
        <w:rFonts w:ascii="Georgia" w:eastAsia="Georgia" w:hAnsi="Georgia" w:cs="Georgia"/>
        <w:b w:val="0"/>
        <w:bCs w:val="0"/>
        <w:i w:val="0"/>
        <w:iCs w:val="0"/>
        <w:smallCaps w:val="0"/>
        <w:strike w:val="0"/>
        <w:color w:val="000000"/>
        <w:spacing w:val="0"/>
        <w:w w:val="100"/>
        <w:position w:val="0"/>
        <w:sz w:val="20"/>
        <w:szCs w:val="20"/>
        <w:u w:val="none"/>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362A3A7C"/>
    <w:multiLevelType w:val="hybridMultilevel"/>
    <w:tmpl w:val="A8543BDE"/>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
    <w:nsid w:val="36A921BA"/>
    <w:multiLevelType w:val="hybridMultilevel"/>
    <w:tmpl w:val="42DE9BC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8">
    <w:nsid w:val="3EEF1FC7"/>
    <w:multiLevelType w:val="hybridMultilevel"/>
    <w:tmpl w:val="6F80FB52"/>
    <w:lvl w:ilvl="0" w:tplc="CB809F00">
      <w:start w:val="1"/>
      <w:numFmt w:val="decimal"/>
      <w:pStyle w:val="Seznamliteratury"/>
      <w:lvlText w:val="[%1]"/>
      <w:lvlJc w:val="left"/>
      <w:pPr>
        <w:tabs>
          <w:tab w:val="num" w:pos="510"/>
        </w:tabs>
      </w:pPr>
      <w:rPr>
        <w:rFonts w:hint="default"/>
      </w:rPr>
    </w:lvl>
    <w:lvl w:ilvl="1" w:tplc="04050019">
      <w:start w:val="1"/>
      <w:numFmt w:val="lowerLetter"/>
      <w:lvlText w:val="%2."/>
      <w:lvlJc w:val="left"/>
      <w:pPr>
        <w:tabs>
          <w:tab w:val="num" w:pos="1440"/>
        </w:tabs>
        <w:ind w:left="1440" w:hanging="360"/>
      </w:pPr>
    </w:lvl>
    <w:lvl w:ilvl="2" w:tplc="0405001B">
      <w:start w:val="1"/>
      <w:numFmt w:val="lowerRoman"/>
      <w:lvlText w:val="%3."/>
      <w:lvlJc w:val="right"/>
      <w:pPr>
        <w:tabs>
          <w:tab w:val="num" w:pos="2160"/>
        </w:tabs>
        <w:ind w:left="2160" w:hanging="180"/>
      </w:pPr>
    </w:lvl>
    <w:lvl w:ilvl="3" w:tplc="0405000F">
      <w:start w:val="1"/>
      <w:numFmt w:val="decimal"/>
      <w:lvlText w:val="%4."/>
      <w:lvlJc w:val="left"/>
      <w:pPr>
        <w:tabs>
          <w:tab w:val="num" w:pos="2880"/>
        </w:tabs>
        <w:ind w:left="2880" w:hanging="360"/>
      </w:pPr>
    </w:lvl>
    <w:lvl w:ilvl="4" w:tplc="04050019">
      <w:start w:val="1"/>
      <w:numFmt w:val="lowerLetter"/>
      <w:lvlText w:val="%5."/>
      <w:lvlJc w:val="left"/>
      <w:pPr>
        <w:tabs>
          <w:tab w:val="num" w:pos="3600"/>
        </w:tabs>
        <w:ind w:left="3600" w:hanging="360"/>
      </w:pPr>
    </w:lvl>
    <w:lvl w:ilvl="5" w:tplc="0405001B">
      <w:start w:val="1"/>
      <w:numFmt w:val="lowerRoman"/>
      <w:lvlText w:val="%6."/>
      <w:lvlJc w:val="right"/>
      <w:pPr>
        <w:tabs>
          <w:tab w:val="num" w:pos="4320"/>
        </w:tabs>
        <w:ind w:left="4320" w:hanging="180"/>
      </w:pPr>
    </w:lvl>
    <w:lvl w:ilvl="6" w:tplc="0405000F">
      <w:start w:val="1"/>
      <w:numFmt w:val="decimal"/>
      <w:lvlText w:val="%7."/>
      <w:lvlJc w:val="left"/>
      <w:pPr>
        <w:tabs>
          <w:tab w:val="num" w:pos="5040"/>
        </w:tabs>
        <w:ind w:left="5040" w:hanging="360"/>
      </w:pPr>
    </w:lvl>
    <w:lvl w:ilvl="7" w:tplc="04050019">
      <w:start w:val="1"/>
      <w:numFmt w:val="lowerLetter"/>
      <w:lvlText w:val="%8."/>
      <w:lvlJc w:val="left"/>
      <w:pPr>
        <w:tabs>
          <w:tab w:val="num" w:pos="5760"/>
        </w:tabs>
        <w:ind w:left="5760" w:hanging="360"/>
      </w:pPr>
    </w:lvl>
    <w:lvl w:ilvl="8" w:tplc="0405001B">
      <w:start w:val="1"/>
      <w:numFmt w:val="lowerRoman"/>
      <w:lvlText w:val="%9."/>
      <w:lvlJc w:val="right"/>
      <w:pPr>
        <w:tabs>
          <w:tab w:val="num" w:pos="6480"/>
        </w:tabs>
        <w:ind w:left="6480" w:hanging="180"/>
      </w:pPr>
    </w:lvl>
  </w:abstractNum>
  <w:abstractNum w:abstractNumId="19">
    <w:nsid w:val="433B00A4"/>
    <w:multiLevelType w:val="hybridMultilevel"/>
    <w:tmpl w:val="8474E68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nsid w:val="5414581B"/>
    <w:multiLevelType w:val="hybridMultilevel"/>
    <w:tmpl w:val="E0300EB2"/>
    <w:lvl w:ilvl="0" w:tplc="9AE49B3C">
      <w:start w:val="1"/>
      <w:numFmt w:val="decimal"/>
      <w:lvlText w:val="%1."/>
      <w:lvlJc w:val="left"/>
      <w:pPr>
        <w:ind w:left="360" w:hanging="360"/>
      </w:pPr>
      <w:rPr>
        <w:rFonts w:eastAsia="Times New Roman" w:hint="default"/>
        <w:color w:val="auto"/>
        <w:sz w:val="24"/>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1">
    <w:nsid w:val="5BDE20A8"/>
    <w:multiLevelType w:val="hybridMultilevel"/>
    <w:tmpl w:val="A8543BD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2">
    <w:nsid w:val="5CCE0B3E"/>
    <w:multiLevelType w:val="hybridMultilevel"/>
    <w:tmpl w:val="F564BFF2"/>
    <w:lvl w:ilvl="0" w:tplc="D422A106">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nsid w:val="62604901"/>
    <w:multiLevelType w:val="hybridMultilevel"/>
    <w:tmpl w:val="D662F158"/>
    <w:lvl w:ilvl="0" w:tplc="5D4C8B86">
      <w:start w:val="1"/>
      <w:numFmt w:val="decimal"/>
      <w:lvlText w:val="%1."/>
      <w:lvlJc w:val="left"/>
      <w:pPr>
        <w:ind w:left="720"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71CB4DB1"/>
    <w:multiLevelType w:val="hybridMultilevel"/>
    <w:tmpl w:val="7BAE5D6A"/>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5">
    <w:nsid w:val="79BE4289"/>
    <w:multiLevelType w:val="hybridMultilevel"/>
    <w:tmpl w:val="A91AB75E"/>
    <w:lvl w:ilvl="0" w:tplc="69740F9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8"/>
  </w:num>
  <w:num w:numId="3">
    <w:abstractNumId w:val="6"/>
  </w:num>
  <w:num w:numId="4">
    <w:abstractNumId w:val="23"/>
  </w:num>
  <w:num w:numId="5">
    <w:abstractNumId w:val="9"/>
  </w:num>
  <w:num w:numId="6">
    <w:abstractNumId w:val="8"/>
  </w:num>
  <w:num w:numId="7">
    <w:abstractNumId w:val="16"/>
  </w:num>
  <w:num w:numId="8">
    <w:abstractNumId w:val="10"/>
  </w:num>
  <w:num w:numId="9">
    <w:abstractNumId w:val="25"/>
  </w:num>
  <w:num w:numId="10">
    <w:abstractNumId w:val="12"/>
  </w:num>
  <w:num w:numId="11">
    <w:abstractNumId w:val="21"/>
  </w:num>
  <w:num w:numId="12">
    <w:abstractNumId w:val="22"/>
  </w:num>
  <w:num w:numId="13">
    <w:abstractNumId w:val="11"/>
  </w:num>
  <w:num w:numId="14">
    <w:abstractNumId w:val="24"/>
  </w:num>
  <w:num w:numId="15">
    <w:abstractNumId w:val="20"/>
  </w:num>
  <w:num w:numId="16">
    <w:abstractNumId w:val="15"/>
  </w:num>
  <w:num w:numId="17">
    <w:abstractNumId w:val="14"/>
  </w:num>
  <w:num w:numId="18">
    <w:abstractNumId w:val="7"/>
  </w:num>
  <w:num w:numId="19">
    <w:abstractNumId w:val="19"/>
  </w:num>
  <w:num w:numId="20">
    <w:abstractNumId w:val="17"/>
  </w:num>
  <w:num w:numId="21">
    <w:abstractNumId w:val="13"/>
  </w:num>
  <w:numIdMacAtCleanup w:val="1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embedSystemFonts/>
  <w:proofState w:grammar="clean"/>
  <w:stylePaneFormatFilter w:val="3F01"/>
  <w:defaultTabStop w:val="709"/>
  <w:drawingGridHorizontalSpacing w:val="120"/>
  <w:drawingGridVerticalSpacing w:val="0"/>
  <w:displayHorizontalDrawingGridEvery w:val="0"/>
  <w:displayVerticalDrawingGridEvery w:val="0"/>
  <w:characterSpacingControl w:val="doNotCompress"/>
  <w:hdrShapeDefaults>
    <o:shapedefaults v:ext="edit" spidmax="2055"/>
    <o:shapelayout v:ext="edit">
      <o:idmap v:ext="edit" data="2"/>
    </o:shapelayout>
  </w:hdrShapeDefaults>
  <w:footnotePr>
    <w:pos w:val="beneathText"/>
    <w:footnote w:id="-1"/>
    <w:footnote w:id="0"/>
  </w:footnotePr>
  <w:endnotePr>
    <w:pos w:val="sectEnd"/>
    <w:numFmt w:val="decimal"/>
    <w:endnote w:id="-1"/>
    <w:endnote w:id="0"/>
  </w:endnotePr>
  <w:compat/>
  <w:rsids>
    <w:rsidRoot w:val="00EB6210"/>
    <w:rsid w:val="00000183"/>
    <w:rsid w:val="00001D4C"/>
    <w:rsid w:val="00002112"/>
    <w:rsid w:val="000027DD"/>
    <w:rsid w:val="00003D4E"/>
    <w:rsid w:val="00004406"/>
    <w:rsid w:val="00005141"/>
    <w:rsid w:val="00005D8D"/>
    <w:rsid w:val="00005F32"/>
    <w:rsid w:val="00006345"/>
    <w:rsid w:val="00007CBC"/>
    <w:rsid w:val="00007FC4"/>
    <w:rsid w:val="00010A4C"/>
    <w:rsid w:val="00010F2D"/>
    <w:rsid w:val="0001122C"/>
    <w:rsid w:val="000125FB"/>
    <w:rsid w:val="000139A5"/>
    <w:rsid w:val="00013EDE"/>
    <w:rsid w:val="00014664"/>
    <w:rsid w:val="00014803"/>
    <w:rsid w:val="0001488C"/>
    <w:rsid w:val="0001554E"/>
    <w:rsid w:val="00015CE4"/>
    <w:rsid w:val="000229E7"/>
    <w:rsid w:val="00022B89"/>
    <w:rsid w:val="0002341D"/>
    <w:rsid w:val="00023D7F"/>
    <w:rsid w:val="00023D97"/>
    <w:rsid w:val="000241F2"/>
    <w:rsid w:val="00024404"/>
    <w:rsid w:val="00025142"/>
    <w:rsid w:val="00025B25"/>
    <w:rsid w:val="000261D6"/>
    <w:rsid w:val="00026349"/>
    <w:rsid w:val="00026CE9"/>
    <w:rsid w:val="00026FBB"/>
    <w:rsid w:val="00027397"/>
    <w:rsid w:val="00031961"/>
    <w:rsid w:val="00032B93"/>
    <w:rsid w:val="000330B4"/>
    <w:rsid w:val="0003328B"/>
    <w:rsid w:val="00033FE2"/>
    <w:rsid w:val="000352CC"/>
    <w:rsid w:val="0003714A"/>
    <w:rsid w:val="000373C2"/>
    <w:rsid w:val="00037998"/>
    <w:rsid w:val="00037C88"/>
    <w:rsid w:val="00037D81"/>
    <w:rsid w:val="0004187D"/>
    <w:rsid w:val="00043808"/>
    <w:rsid w:val="00043FF0"/>
    <w:rsid w:val="000451BF"/>
    <w:rsid w:val="000454AF"/>
    <w:rsid w:val="000473A6"/>
    <w:rsid w:val="00047FD7"/>
    <w:rsid w:val="000510CB"/>
    <w:rsid w:val="00051185"/>
    <w:rsid w:val="0005253F"/>
    <w:rsid w:val="000529D3"/>
    <w:rsid w:val="0005333D"/>
    <w:rsid w:val="00053923"/>
    <w:rsid w:val="0005460E"/>
    <w:rsid w:val="000569B9"/>
    <w:rsid w:val="00057FC8"/>
    <w:rsid w:val="00060665"/>
    <w:rsid w:val="0006121C"/>
    <w:rsid w:val="00062CA5"/>
    <w:rsid w:val="0006321D"/>
    <w:rsid w:val="000636E5"/>
    <w:rsid w:val="00063DDF"/>
    <w:rsid w:val="00063FB2"/>
    <w:rsid w:val="000648DC"/>
    <w:rsid w:val="00065189"/>
    <w:rsid w:val="00065559"/>
    <w:rsid w:val="000700FD"/>
    <w:rsid w:val="00070290"/>
    <w:rsid w:val="00072280"/>
    <w:rsid w:val="000724FB"/>
    <w:rsid w:val="0007288B"/>
    <w:rsid w:val="0007549D"/>
    <w:rsid w:val="000763AF"/>
    <w:rsid w:val="00077EE4"/>
    <w:rsid w:val="00080659"/>
    <w:rsid w:val="00080CFE"/>
    <w:rsid w:val="0008134D"/>
    <w:rsid w:val="000813A2"/>
    <w:rsid w:val="00081C22"/>
    <w:rsid w:val="00082E4B"/>
    <w:rsid w:val="00083EBF"/>
    <w:rsid w:val="00085141"/>
    <w:rsid w:val="00086391"/>
    <w:rsid w:val="0009181A"/>
    <w:rsid w:val="000938A2"/>
    <w:rsid w:val="00093E18"/>
    <w:rsid w:val="00094727"/>
    <w:rsid w:val="00094CF4"/>
    <w:rsid w:val="00095F67"/>
    <w:rsid w:val="000970B2"/>
    <w:rsid w:val="00097B43"/>
    <w:rsid w:val="00097EFF"/>
    <w:rsid w:val="000A05B5"/>
    <w:rsid w:val="000A149C"/>
    <w:rsid w:val="000A19DE"/>
    <w:rsid w:val="000A2091"/>
    <w:rsid w:val="000A264E"/>
    <w:rsid w:val="000A376A"/>
    <w:rsid w:val="000A3D43"/>
    <w:rsid w:val="000A6C48"/>
    <w:rsid w:val="000A6E38"/>
    <w:rsid w:val="000A7472"/>
    <w:rsid w:val="000B5A91"/>
    <w:rsid w:val="000B6228"/>
    <w:rsid w:val="000B7A03"/>
    <w:rsid w:val="000C09FE"/>
    <w:rsid w:val="000C0C5C"/>
    <w:rsid w:val="000C2742"/>
    <w:rsid w:val="000C28EE"/>
    <w:rsid w:val="000C355A"/>
    <w:rsid w:val="000C3879"/>
    <w:rsid w:val="000C4738"/>
    <w:rsid w:val="000C50DC"/>
    <w:rsid w:val="000C51B0"/>
    <w:rsid w:val="000C5D97"/>
    <w:rsid w:val="000C76AA"/>
    <w:rsid w:val="000D10DC"/>
    <w:rsid w:val="000D1C42"/>
    <w:rsid w:val="000D1F3A"/>
    <w:rsid w:val="000D24F5"/>
    <w:rsid w:val="000D2910"/>
    <w:rsid w:val="000D2AAD"/>
    <w:rsid w:val="000D2C74"/>
    <w:rsid w:val="000D2CF9"/>
    <w:rsid w:val="000D346E"/>
    <w:rsid w:val="000D3C50"/>
    <w:rsid w:val="000D4A1B"/>
    <w:rsid w:val="000D7048"/>
    <w:rsid w:val="000D730D"/>
    <w:rsid w:val="000D7FB3"/>
    <w:rsid w:val="000E02BF"/>
    <w:rsid w:val="000E0365"/>
    <w:rsid w:val="000E04D2"/>
    <w:rsid w:val="000E079F"/>
    <w:rsid w:val="000E12DF"/>
    <w:rsid w:val="000E30E6"/>
    <w:rsid w:val="000E40CA"/>
    <w:rsid w:val="000E4181"/>
    <w:rsid w:val="000E46C8"/>
    <w:rsid w:val="000E48BC"/>
    <w:rsid w:val="000E492A"/>
    <w:rsid w:val="000E5941"/>
    <w:rsid w:val="000E5B45"/>
    <w:rsid w:val="000E63D8"/>
    <w:rsid w:val="000E6628"/>
    <w:rsid w:val="000E6C4E"/>
    <w:rsid w:val="000E7085"/>
    <w:rsid w:val="000E754B"/>
    <w:rsid w:val="000E7F9A"/>
    <w:rsid w:val="000F035D"/>
    <w:rsid w:val="000F0FF4"/>
    <w:rsid w:val="000F1170"/>
    <w:rsid w:val="000F2F8B"/>
    <w:rsid w:val="000F3928"/>
    <w:rsid w:val="000F3AAD"/>
    <w:rsid w:val="000F3C90"/>
    <w:rsid w:val="000F3DB8"/>
    <w:rsid w:val="000F484F"/>
    <w:rsid w:val="000F4CDF"/>
    <w:rsid w:val="000F716D"/>
    <w:rsid w:val="0010007A"/>
    <w:rsid w:val="00100481"/>
    <w:rsid w:val="00100865"/>
    <w:rsid w:val="00101A79"/>
    <w:rsid w:val="00101C4C"/>
    <w:rsid w:val="00102C14"/>
    <w:rsid w:val="0010729E"/>
    <w:rsid w:val="00107A13"/>
    <w:rsid w:val="00110662"/>
    <w:rsid w:val="00110BAE"/>
    <w:rsid w:val="001116FA"/>
    <w:rsid w:val="00111A83"/>
    <w:rsid w:val="00111D7E"/>
    <w:rsid w:val="00112284"/>
    <w:rsid w:val="00113ABA"/>
    <w:rsid w:val="0011412F"/>
    <w:rsid w:val="00115E88"/>
    <w:rsid w:val="001165D3"/>
    <w:rsid w:val="0011747F"/>
    <w:rsid w:val="001176BE"/>
    <w:rsid w:val="00117860"/>
    <w:rsid w:val="0012056A"/>
    <w:rsid w:val="00120AA5"/>
    <w:rsid w:val="00121028"/>
    <w:rsid w:val="00122901"/>
    <w:rsid w:val="00122B93"/>
    <w:rsid w:val="00122C47"/>
    <w:rsid w:val="00122DF1"/>
    <w:rsid w:val="00122E46"/>
    <w:rsid w:val="0012328B"/>
    <w:rsid w:val="0012385A"/>
    <w:rsid w:val="00123A93"/>
    <w:rsid w:val="00124004"/>
    <w:rsid w:val="00124010"/>
    <w:rsid w:val="00125329"/>
    <w:rsid w:val="00125CE9"/>
    <w:rsid w:val="00125FA6"/>
    <w:rsid w:val="0012671B"/>
    <w:rsid w:val="00127D2A"/>
    <w:rsid w:val="00133082"/>
    <w:rsid w:val="00134671"/>
    <w:rsid w:val="00134B7B"/>
    <w:rsid w:val="00135218"/>
    <w:rsid w:val="0013526B"/>
    <w:rsid w:val="00135658"/>
    <w:rsid w:val="00137816"/>
    <w:rsid w:val="00137884"/>
    <w:rsid w:val="00137C19"/>
    <w:rsid w:val="00140F03"/>
    <w:rsid w:val="00141894"/>
    <w:rsid w:val="00141CEA"/>
    <w:rsid w:val="00141E66"/>
    <w:rsid w:val="00142D71"/>
    <w:rsid w:val="00143234"/>
    <w:rsid w:val="00143F00"/>
    <w:rsid w:val="00143F9F"/>
    <w:rsid w:val="00144D69"/>
    <w:rsid w:val="001454CB"/>
    <w:rsid w:val="00145755"/>
    <w:rsid w:val="00147E20"/>
    <w:rsid w:val="00150466"/>
    <w:rsid w:val="00152132"/>
    <w:rsid w:val="00152824"/>
    <w:rsid w:val="00152E9E"/>
    <w:rsid w:val="00153356"/>
    <w:rsid w:val="0015370B"/>
    <w:rsid w:val="00153AC1"/>
    <w:rsid w:val="0015540D"/>
    <w:rsid w:val="001557DF"/>
    <w:rsid w:val="001574E0"/>
    <w:rsid w:val="0015754C"/>
    <w:rsid w:val="00157C10"/>
    <w:rsid w:val="0016082F"/>
    <w:rsid w:val="00160FF0"/>
    <w:rsid w:val="00163416"/>
    <w:rsid w:val="001636F9"/>
    <w:rsid w:val="00163B31"/>
    <w:rsid w:val="00164A23"/>
    <w:rsid w:val="00164FE8"/>
    <w:rsid w:val="0016534C"/>
    <w:rsid w:val="001661A1"/>
    <w:rsid w:val="00166A53"/>
    <w:rsid w:val="00167A82"/>
    <w:rsid w:val="00170BB1"/>
    <w:rsid w:val="0017112F"/>
    <w:rsid w:val="00171159"/>
    <w:rsid w:val="001720D8"/>
    <w:rsid w:val="00173345"/>
    <w:rsid w:val="001748EF"/>
    <w:rsid w:val="001750C8"/>
    <w:rsid w:val="00176B75"/>
    <w:rsid w:val="00176EA8"/>
    <w:rsid w:val="00180402"/>
    <w:rsid w:val="00180CF2"/>
    <w:rsid w:val="00181BE2"/>
    <w:rsid w:val="00182072"/>
    <w:rsid w:val="00183038"/>
    <w:rsid w:val="0018383D"/>
    <w:rsid w:val="00183DF5"/>
    <w:rsid w:val="001852EC"/>
    <w:rsid w:val="00185347"/>
    <w:rsid w:val="001862A1"/>
    <w:rsid w:val="00187027"/>
    <w:rsid w:val="00187178"/>
    <w:rsid w:val="00187861"/>
    <w:rsid w:val="00190168"/>
    <w:rsid w:val="00190916"/>
    <w:rsid w:val="00190A45"/>
    <w:rsid w:val="00191DBE"/>
    <w:rsid w:val="00192683"/>
    <w:rsid w:val="00193965"/>
    <w:rsid w:val="00193B53"/>
    <w:rsid w:val="001955BB"/>
    <w:rsid w:val="001961CD"/>
    <w:rsid w:val="001976B4"/>
    <w:rsid w:val="001A0E2C"/>
    <w:rsid w:val="001A27C8"/>
    <w:rsid w:val="001A2A24"/>
    <w:rsid w:val="001A3824"/>
    <w:rsid w:val="001A3A58"/>
    <w:rsid w:val="001A3A85"/>
    <w:rsid w:val="001A76BF"/>
    <w:rsid w:val="001B018B"/>
    <w:rsid w:val="001B0361"/>
    <w:rsid w:val="001B17FF"/>
    <w:rsid w:val="001B44BA"/>
    <w:rsid w:val="001B4939"/>
    <w:rsid w:val="001B537F"/>
    <w:rsid w:val="001B5C9B"/>
    <w:rsid w:val="001B7B42"/>
    <w:rsid w:val="001C0DC6"/>
    <w:rsid w:val="001C11C0"/>
    <w:rsid w:val="001C18A1"/>
    <w:rsid w:val="001C3364"/>
    <w:rsid w:val="001C4013"/>
    <w:rsid w:val="001C5CDD"/>
    <w:rsid w:val="001C69CA"/>
    <w:rsid w:val="001C6A3F"/>
    <w:rsid w:val="001C753C"/>
    <w:rsid w:val="001C78AE"/>
    <w:rsid w:val="001D0363"/>
    <w:rsid w:val="001D0BC4"/>
    <w:rsid w:val="001D1303"/>
    <w:rsid w:val="001D16CB"/>
    <w:rsid w:val="001D1B32"/>
    <w:rsid w:val="001D1FF4"/>
    <w:rsid w:val="001D293B"/>
    <w:rsid w:val="001D297E"/>
    <w:rsid w:val="001D3AEA"/>
    <w:rsid w:val="001D3C07"/>
    <w:rsid w:val="001D4A49"/>
    <w:rsid w:val="001E0E80"/>
    <w:rsid w:val="001E11A9"/>
    <w:rsid w:val="001E1412"/>
    <w:rsid w:val="001E3597"/>
    <w:rsid w:val="001E39B9"/>
    <w:rsid w:val="001E4293"/>
    <w:rsid w:val="001E4731"/>
    <w:rsid w:val="001E48B9"/>
    <w:rsid w:val="001E7AB7"/>
    <w:rsid w:val="001E7E68"/>
    <w:rsid w:val="001F0111"/>
    <w:rsid w:val="001F08E9"/>
    <w:rsid w:val="001F0B05"/>
    <w:rsid w:val="001F1326"/>
    <w:rsid w:val="001F1854"/>
    <w:rsid w:val="001F2395"/>
    <w:rsid w:val="001F2735"/>
    <w:rsid w:val="001F2DDD"/>
    <w:rsid w:val="001F2E6B"/>
    <w:rsid w:val="001F3D21"/>
    <w:rsid w:val="001F46D4"/>
    <w:rsid w:val="001F4951"/>
    <w:rsid w:val="001F54B2"/>
    <w:rsid w:val="001F5CEF"/>
    <w:rsid w:val="001F7319"/>
    <w:rsid w:val="00200EE0"/>
    <w:rsid w:val="00200F84"/>
    <w:rsid w:val="00201482"/>
    <w:rsid w:val="00202198"/>
    <w:rsid w:val="00202608"/>
    <w:rsid w:val="0020261A"/>
    <w:rsid w:val="00202732"/>
    <w:rsid w:val="00202E10"/>
    <w:rsid w:val="00204A94"/>
    <w:rsid w:val="002059B5"/>
    <w:rsid w:val="0020762D"/>
    <w:rsid w:val="00210396"/>
    <w:rsid w:val="002108AB"/>
    <w:rsid w:val="002109A0"/>
    <w:rsid w:val="002115E5"/>
    <w:rsid w:val="002118FA"/>
    <w:rsid w:val="00211E17"/>
    <w:rsid w:val="002134BF"/>
    <w:rsid w:val="00213B96"/>
    <w:rsid w:val="0021498B"/>
    <w:rsid w:val="00214A5D"/>
    <w:rsid w:val="002179A7"/>
    <w:rsid w:val="00217BBE"/>
    <w:rsid w:val="00220A87"/>
    <w:rsid w:val="00221533"/>
    <w:rsid w:val="0022338B"/>
    <w:rsid w:val="00223A68"/>
    <w:rsid w:val="00224C28"/>
    <w:rsid w:val="00224D38"/>
    <w:rsid w:val="00224DF2"/>
    <w:rsid w:val="00224E46"/>
    <w:rsid w:val="00224FBD"/>
    <w:rsid w:val="002255F1"/>
    <w:rsid w:val="0022582A"/>
    <w:rsid w:val="00225E34"/>
    <w:rsid w:val="002264E5"/>
    <w:rsid w:val="0022694D"/>
    <w:rsid w:val="00227D35"/>
    <w:rsid w:val="00230448"/>
    <w:rsid w:val="00230509"/>
    <w:rsid w:val="00230852"/>
    <w:rsid w:val="00230F35"/>
    <w:rsid w:val="00231F78"/>
    <w:rsid w:val="00232D76"/>
    <w:rsid w:val="0023320E"/>
    <w:rsid w:val="00233DF0"/>
    <w:rsid w:val="00233FF3"/>
    <w:rsid w:val="002343BF"/>
    <w:rsid w:val="00234D19"/>
    <w:rsid w:val="00235030"/>
    <w:rsid w:val="00235719"/>
    <w:rsid w:val="002367CC"/>
    <w:rsid w:val="00237123"/>
    <w:rsid w:val="00237133"/>
    <w:rsid w:val="00237620"/>
    <w:rsid w:val="00240752"/>
    <w:rsid w:val="002413C7"/>
    <w:rsid w:val="002426A9"/>
    <w:rsid w:val="00243F0D"/>
    <w:rsid w:val="002449AF"/>
    <w:rsid w:val="00244CA8"/>
    <w:rsid w:val="00245DA8"/>
    <w:rsid w:val="002466ED"/>
    <w:rsid w:val="00246DC4"/>
    <w:rsid w:val="00247CCD"/>
    <w:rsid w:val="00247F10"/>
    <w:rsid w:val="0025066B"/>
    <w:rsid w:val="00250C14"/>
    <w:rsid w:val="00250CC6"/>
    <w:rsid w:val="00250DFB"/>
    <w:rsid w:val="00251356"/>
    <w:rsid w:val="00251385"/>
    <w:rsid w:val="00252061"/>
    <w:rsid w:val="002521E7"/>
    <w:rsid w:val="002527FE"/>
    <w:rsid w:val="0025385E"/>
    <w:rsid w:val="00253D42"/>
    <w:rsid w:val="002549AF"/>
    <w:rsid w:val="00254A15"/>
    <w:rsid w:val="002563C0"/>
    <w:rsid w:val="002604AD"/>
    <w:rsid w:val="00260845"/>
    <w:rsid w:val="002609FF"/>
    <w:rsid w:val="00260CC2"/>
    <w:rsid w:val="00262310"/>
    <w:rsid w:val="00264A6F"/>
    <w:rsid w:val="00264EF9"/>
    <w:rsid w:val="002658BD"/>
    <w:rsid w:val="00267A70"/>
    <w:rsid w:val="00267AB5"/>
    <w:rsid w:val="00267CF6"/>
    <w:rsid w:val="002700AF"/>
    <w:rsid w:val="00270ADA"/>
    <w:rsid w:val="00270AF1"/>
    <w:rsid w:val="00270B3E"/>
    <w:rsid w:val="002712C3"/>
    <w:rsid w:val="002715AB"/>
    <w:rsid w:val="002730E9"/>
    <w:rsid w:val="00273686"/>
    <w:rsid w:val="00273B6F"/>
    <w:rsid w:val="002747CA"/>
    <w:rsid w:val="00274D93"/>
    <w:rsid w:val="0027510E"/>
    <w:rsid w:val="002763C9"/>
    <w:rsid w:val="00276B78"/>
    <w:rsid w:val="00276BE6"/>
    <w:rsid w:val="002776E2"/>
    <w:rsid w:val="00277B8B"/>
    <w:rsid w:val="002809EF"/>
    <w:rsid w:val="0028186B"/>
    <w:rsid w:val="0028273A"/>
    <w:rsid w:val="00282FC0"/>
    <w:rsid w:val="00283A67"/>
    <w:rsid w:val="00283EF2"/>
    <w:rsid w:val="0028421E"/>
    <w:rsid w:val="00285C43"/>
    <w:rsid w:val="00286758"/>
    <w:rsid w:val="00290486"/>
    <w:rsid w:val="0029052A"/>
    <w:rsid w:val="00290600"/>
    <w:rsid w:val="0029072A"/>
    <w:rsid w:val="00290765"/>
    <w:rsid w:val="00290A94"/>
    <w:rsid w:val="00291515"/>
    <w:rsid w:val="002917C7"/>
    <w:rsid w:val="00292719"/>
    <w:rsid w:val="00292BEF"/>
    <w:rsid w:val="00292D44"/>
    <w:rsid w:val="0029308D"/>
    <w:rsid w:val="00293D5B"/>
    <w:rsid w:val="00294720"/>
    <w:rsid w:val="00294943"/>
    <w:rsid w:val="00294CE7"/>
    <w:rsid w:val="00294E60"/>
    <w:rsid w:val="0029585D"/>
    <w:rsid w:val="00295FB1"/>
    <w:rsid w:val="0029742C"/>
    <w:rsid w:val="00297B8D"/>
    <w:rsid w:val="00297FFE"/>
    <w:rsid w:val="002A1911"/>
    <w:rsid w:val="002A2937"/>
    <w:rsid w:val="002A3871"/>
    <w:rsid w:val="002A4604"/>
    <w:rsid w:val="002A4E08"/>
    <w:rsid w:val="002A53F9"/>
    <w:rsid w:val="002A589D"/>
    <w:rsid w:val="002A6AD2"/>
    <w:rsid w:val="002B0BA0"/>
    <w:rsid w:val="002B116E"/>
    <w:rsid w:val="002B153A"/>
    <w:rsid w:val="002B177E"/>
    <w:rsid w:val="002B19D6"/>
    <w:rsid w:val="002B20B0"/>
    <w:rsid w:val="002B2CF9"/>
    <w:rsid w:val="002B38B6"/>
    <w:rsid w:val="002B5420"/>
    <w:rsid w:val="002B59C9"/>
    <w:rsid w:val="002B5EDE"/>
    <w:rsid w:val="002B65FB"/>
    <w:rsid w:val="002B6BC1"/>
    <w:rsid w:val="002B6FD5"/>
    <w:rsid w:val="002B78F2"/>
    <w:rsid w:val="002B79B5"/>
    <w:rsid w:val="002C0D6B"/>
    <w:rsid w:val="002C295E"/>
    <w:rsid w:val="002C2A11"/>
    <w:rsid w:val="002C3FA5"/>
    <w:rsid w:val="002C42D3"/>
    <w:rsid w:val="002C47F5"/>
    <w:rsid w:val="002C4A57"/>
    <w:rsid w:val="002C4C45"/>
    <w:rsid w:val="002C4DC7"/>
    <w:rsid w:val="002C5031"/>
    <w:rsid w:val="002C51DB"/>
    <w:rsid w:val="002C582A"/>
    <w:rsid w:val="002C6294"/>
    <w:rsid w:val="002C6341"/>
    <w:rsid w:val="002C63FA"/>
    <w:rsid w:val="002C6F95"/>
    <w:rsid w:val="002D057E"/>
    <w:rsid w:val="002D2A3F"/>
    <w:rsid w:val="002D2BE3"/>
    <w:rsid w:val="002D325D"/>
    <w:rsid w:val="002D3285"/>
    <w:rsid w:val="002D36FC"/>
    <w:rsid w:val="002D3ABF"/>
    <w:rsid w:val="002D3AFA"/>
    <w:rsid w:val="002D3EC7"/>
    <w:rsid w:val="002D4DCA"/>
    <w:rsid w:val="002D5BC3"/>
    <w:rsid w:val="002E015F"/>
    <w:rsid w:val="002E1CDF"/>
    <w:rsid w:val="002E270D"/>
    <w:rsid w:val="002E2DF5"/>
    <w:rsid w:val="002E34A9"/>
    <w:rsid w:val="002E427B"/>
    <w:rsid w:val="002E42F6"/>
    <w:rsid w:val="002E4959"/>
    <w:rsid w:val="002E4F3F"/>
    <w:rsid w:val="002E629B"/>
    <w:rsid w:val="002E6FA0"/>
    <w:rsid w:val="002E71E2"/>
    <w:rsid w:val="002F020C"/>
    <w:rsid w:val="002F0E56"/>
    <w:rsid w:val="002F287A"/>
    <w:rsid w:val="002F293A"/>
    <w:rsid w:val="002F3F08"/>
    <w:rsid w:val="002F4244"/>
    <w:rsid w:val="002F5234"/>
    <w:rsid w:val="002F537B"/>
    <w:rsid w:val="002F570B"/>
    <w:rsid w:val="002F6061"/>
    <w:rsid w:val="002F7645"/>
    <w:rsid w:val="002F77B6"/>
    <w:rsid w:val="00300FCF"/>
    <w:rsid w:val="003012EB"/>
    <w:rsid w:val="00302188"/>
    <w:rsid w:val="003028F3"/>
    <w:rsid w:val="00302B0C"/>
    <w:rsid w:val="00303383"/>
    <w:rsid w:val="00303815"/>
    <w:rsid w:val="00303D8F"/>
    <w:rsid w:val="003043A1"/>
    <w:rsid w:val="0030465D"/>
    <w:rsid w:val="00304C04"/>
    <w:rsid w:val="00305118"/>
    <w:rsid w:val="003057D2"/>
    <w:rsid w:val="00306018"/>
    <w:rsid w:val="003063DA"/>
    <w:rsid w:val="003066CB"/>
    <w:rsid w:val="00307596"/>
    <w:rsid w:val="003079E0"/>
    <w:rsid w:val="00310860"/>
    <w:rsid w:val="00311399"/>
    <w:rsid w:val="00311DAD"/>
    <w:rsid w:val="00312742"/>
    <w:rsid w:val="00312C28"/>
    <w:rsid w:val="003131D1"/>
    <w:rsid w:val="00313D3E"/>
    <w:rsid w:val="0031521B"/>
    <w:rsid w:val="00315E91"/>
    <w:rsid w:val="00315F14"/>
    <w:rsid w:val="0031600B"/>
    <w:rsid w:val="003179D5"/>
    <w:rsid w:val="00317EAE"/>
    <w:rsid w:val="003201F2"/>
    <w:rsid w:val="00321B09"/>
    <w:rsid w:val="003220BF"/>
    <w:rsid w:val="00323240"/>
    <w:rsid w:val="0032379E"/>
    <w:rsid w:val="00325D3F"/>
    <w:rsid w:val="00325E4B"/>
    <w:rsid w:val="003261C3"/>
    <w:rsid w:val="00327D10"/>
    <w:rsid w:val="0033071B"/>
    <w:rsid w:val="00331294"/>
    <w:rsid w:val="00331560"/>
    <w:rsid w:val="00332EA6"/>
    <w:rsid w:val="0033374D"/>
    <w:rsid w:val="00333CB6"/>
    <w:rsid w:val="0033405B"/>
    <w:rsid w:val="00334CE4"/>
    <w:rsid w:val="0033572F"/>
    <w:rsid w:val="0033584D"/>
    <w:rsid w:val="003370C9"/>
    <w:rsid w:val="00337C62"/>
    <w:rsid w:val="003400EE"/>
    <w:rsid w:val="0034075E"/>
    <w:rsid w:val="003407EE"/>
    <w:rsid w:val="003409FC"/>
    <w:rsid w:val="003411CD"/>
    <w:rsid w:val="00341398"/>
    <w:rsid w:val="003415D5"/>
    <w:rsid w:val="00341FDA"/>
    <w:rsid w:val="003423B3"/>
    <w:rsid w:val="00342FEE"/>
    <w:rsid w:val="0034396B"/>
    <w:rsid w:val="00345C74"/>
    <w:rsid w:val="00346335"/>
    <w:rsid w:val="00346846"/>
    <w:rsid w:val="00347754"/>
    <w:rsid w:val="00347C69"/>
    <w:rsid w:val="003513F5"/>
    <w:rsid w:val="00352386"/>
    <w:rsid w:val="0035365D"/>
    <w:rsid w:val="003536CA"/>
    <w:rsid w:val="00353FE6"/>
    <w:rsid w:val="00355AE0"/>
    <w:rsid w:val="00357525"/>
    <w:rsid w:val="00360FAF"/>
    <w:rsid w:val="0036114C"/>
    <w:rsid w:val="00361D8D"/>
    <w:rsid w:val="00363361"/>
    <w:rsid w:val="00363EE3"/>
    <w:rsid w:val="00364010"/>
    <w:rsid w:val="003640CB"/>
    <w:rsid w:val="003645A8"/>
    <w:rsid w:val="003652D8"/>
    <w:rsid w:val="0036662D"/>
    <w:rsid w:val="0036680A"/>
    <w:rsid w:val="00371550"/>
    <w:rsid w:val="003716A3"/>
    <w:rsid w:val="00371992"/>
    <w:rsid w:val="00371CBE"/>
    <w:rsid w:val="00372E4B"/>
    <w:rsid w:val="00373709"/>
    <w:rsid w:val="00373765"/>
    <w:rsid w:val="003769A2"/>
    <w:rsid w:val="003769DB"/>
    <w:rsid w:val="003770D4"/>
    <w:rsid w:val="003770FB"/>
    <w:rsid w:val="003811E6"/>
    <w:rsid w:val="0038164F"/>
    <w:rsid w:val="00381845"/>
    <w:rsid w:val="003819CA"/>
    <w:rsid w:val="00382017"/>
    <w:rsid w:val="00383053"/>
    <w:rsid w:val="0038335A"/>
    <w:rsid w:val="00384206"/>
    <w:rsid w:val="00385DF0"/>
    <w:rsid w:val="00386F7C"/>
    <w:rsid w:val="00387098"/>
    <w:rsid w:val="00390C83"/>
    <w:rsid w:val="00391D4C"/>
    <w:rsid w:val="00392706"/>
    <w:rsid w:val="0039348F"/>
    <w:rsid w:val="00393572"/>
    <w:rsid w:val="00393A6C"/>
    <w:rsid w:val="00394014"/>
    <w:rsid w:val="00394629"/>
    <w:rsid w:val="003949AE"/>
    <w:rsid w:val="00394A0B"/>
    <w:rsid w:val="0039516F"/>
    <w:rsid w:val="0039577B"/>
    <w:rsid w:val="00395D4B"/>
    <w:rsid w:val="00397B3B"/>
    <w:rsid w:val="00397CC6"/>
    <w:rsid w:val="003A0202"/>
    <w:rsid w:val="003A086B"/>
    <w:rsid w:val="003A142B"/>
    <w:rsid w:val="003A2275"/>
    <w:rsid w:val="003A22C7"/>
    <w:rsid w:val="003A26C6"/>
    <w:rsid w:val="003A3622"/>
    <w:rsid w:val="003A5AA8"/>
    <w:rsid w:val="003A5C46"/>
    <w:rsid w:val="003A5EA8"/>
    <w:rsid w:val="003A6494"/>
    <w:rsid w:val="003A663C"/>
    <w:rsid w:val="003A6ED6"/>
    <w:rsid w:val="003A75AA"/>
    <w:rsid w:val="003B0CA4"/>
    <w:rsid w:val="003B1070"/>
    <w:rsid w:val="003B130E"/>
    <w:rsid w:val="003B275A"/>
    <w:rsid w:val="003B3867"/>
    <w:rsid w:val="003B3F2F"/>
    <w:rsid w:val="003B3F56"/>
    <w:rsid w:val="003B46E7"/>
    <w:rsid w:val="003B4B41"/>
    <w:rsid w:val="003B5237"/>
    <w:rsid w:val="003B5509"/>
    <w:rsid w:val="003B67B2"/>
    <w:rsid w:val="003B710D"/>
    <w:rsid w:val="003B78B7"/>
    <w:rsid w:val="003C1906"/>
    <w:rsid w:val="003C2853"/>
    <w:rsid w:val="003C2D75"/>
    <w:rsid w:val="003C3C74"/>
    <w:rsid w:val="003C41C0"/>
    <w:rsid w:val="003C433F"/>
    <w:rsid w:val="003C493E"/>
    <w:rsid w:val="003C4AB5"/>
    <w:rsid w:val="003C58ED"/>
    <w:rsid w:val="003C6004"/>
    <w:rsid w:val="003C71D7"/>
    <w:rsid w:val="003C766C"/>
    <w:rsid w:val="003D08B2"/>
    <w:rsid w:val="003D0E08"/>
    <w:rsid w:val="003D0F53"/>
    <w:rsid w:val="003D16E4"/>
    <w:rsid w:val="003D204D"/>
    <w:rsid w:val="003D2D6F"/>
    <w:rsid w:val="003D2F54"/>
    <w:rsid w:val="003D36EA"/>
    <w:rsid w:val="003D3B2E"/>
    <w:rsid w:val="003D4F9E"/>
    <w:rsid w:val="003D5BD5"/>
    <w:rsid w:val="003D5CB5"/>
    <w:rsid w:val="003D5EAC"/>
    <w:rsid w:val="003D5F47"/>
    <w:rsid w:val="003D620D"/>
    <w:rsid w:val="003D732C"/>
    <w:rsid w:val="003D7FB8"/>
    <w:rsid w:val="003E02FC"/>
    <w:rsid w:val="003E0320"/>
    <w:rsid w:val="003E12B0"/>
    <w:rsid w:val="003E174B"/>
    <w:rsid w:val="003E208F"/>
    <w:rsid w:val="003E2555"/>
    <w:rsid w:val="003E28DA"/>
    <w:rsid w:val="003E2DF8"/>
    <w:rsid w:val="003E4BA7"/>
    <w:rsid w:val="003E519E"/>
    <w:rsid w:val="003E7349"/>
    <w:rsid w:val="003F06CB"/>
    <w:rsid w:val="003F0D6F"/>
    <w:rsid w:val="003F14D3"/>
    <w:rsid w:val="003F1CA1"/>
    <w:rsid w:val="003F1D6F"/>
    <w:rsid w:val="003F21BD"/>
    <w:rsid w:val="003F33F7"/>
    <w:rsid w:val="003F34C8"/>
    <w:rsid w:val="003F3CF4"/>
    <w:rsid w:val="003F60DC"/>
    <w:rsid w:val="003F6702"/>
    <w:rsid w:val="003F689F"/>
    <w:rsid w:val="003F6B97"/>
    <w:rsid w:val="003F72AF"/>
    <w:rsid w:val="003F7582"/>
    <w:rsid w:val="003F75AA"/>
    <w:rsid w:val="004007AC"/>
    <w:rsid w:val="00401854"/>
    <w:rsid w:val="00402643"/>
    <w:rsid w:val="0040298E"/>
    <w:rsid w:val="004030DB"/>
    <w:rsid w:val="00403257"/>
    <w:rsid w:val="0040482B"/>
    <w:rsid w:val="004048A1"/>
    <w:rsid w:val="0040565C"/>
    <w:rsid w:val="004058B4"/>
    <w:rsid w:val="0040644B"/>
    <w:rsid w:val="00406F30"/>
    <w:rsid w:val="004079AC"/>
    <w:rsid w:val="00410DFD"/>
    <w:rsid w:val="00412F23"/>
    <w:rsid w:val="004138CA"/>
    <w:rsid w:val="00413E10"/>
    <w:rsid w:val="00414607"/>
    <w:rsid w:val="00415226"/>
    <w:rsid w:val="00416729"/>
    <w:rsid w:val="00416A9C"/>
    <w:rsid w:val="00420A81"/>
    <w:rsid w:val="00420E9D"/>
    <w:rsid w:val="0042293C"/>
    <w:rsid w:val="00423596"/>
    <w:rsid w:val="004235B2"/>
    <w:rsid w:val="004246EE"/>
    <w:rsid w:val="00425AC7"/>
    <w:rsid w:val="004319A4"/>
    <w:rsid w:val="00434095"/>
    <w:rsid w:val="004358CC"/>
    <w:rsid w:val="00435962"/>
    <w:rsid w:val="00435BBC"/>
    <w:rsid w:val="00436ACD"/>
    <w:rsid w:val="00436EEB"/>
    <w:rsid w:val="0043781A"/>
    <w:rsid w:val="0044007F"/>
    <w:rsid w:val="00440788"/>
    <w:rsid w:val="00440793"/>
    <w:rsid w:val="00440CE3"/>
    <w:rsid w:val="00440FAE"/>
    <w:rsid w:val="004415B4"/>
    <w:rsid w:val="004418F9"/>
    <w:rsid w:val="00441B0B"/>
    <w:rsid w:val="00441C3E"/>
    <w:rsid w:val="00441DEC"/>
    <w:rsid w:val="00442512"/>
    <w:rsid w:val="004426D2"/>
    <w:rsid w:val="004437DB"/>
    <w:rsid w:val="00443F5A"/>
    <w:rsid w:val="00444BA0"/>
    <w:rsid w:val="004470D6"/>
    <w:rsid w:val="004506CB"/>
    <w:rsid w:val="00450E9D"/>
    <w:rsid w:val="004512D7"/>
    <w:rsid w:val="00451648"/>
    <w:rsid w:val="00453060"/>
    <w:rsid w:val="00453A82"/>
    <w:rsid w:val="00453D5F"/>
    <w:rsid w:val="0045554F"/>
    <w:rsid w:val="00455A5E"/>
    <w:rsid w:val="00456B36"/>
    <w:rsid w:val="00456B4B"/>
    <w:rsid w:val="00456E5A"/>
    <w:rsid w:val="00457472"/>
    <w:rsid w:val="00460A0F"/>
    <w:rsid w:val="004612CD"/>
    <w:rsid w:val="0046146E"/>
    <w:rsid w:val="00462D96"/>
    <w:rsid w:val="004634D5"/>
    <w:rsid w:val="00464312"/>
    <w:rsid w:val="00465B0C"/>
    <w:rsid w:val="00466F64"/>
    <w:rsid w:val="0046740C"/>
    <w:rsid w:val="00470007"/>
    <w:rsid w:val="00470660"/>
    <w:rsid w:val="00470D94"/>
    <w:rsid w:val="00471ED6"/>
    <w:rsid w:val="004727CF"/>
    <w:rsid w:val="00473054"/>
    <w:rsid w:val="00473AE4"/>
    <w:rsid w:val="00474DC5"/>
    <w:rsid w:val="00475327"/>
    <w:rsid w:val="00475E6C"/>
    <w:rsid w:val="004760CE"/>
    <w:rsid w:val="004764C3"/>
    <w:rsid w:val="00477E39"/>
    <w:rsid w:val="0048071F"/>
    <w:rsid w:val="00480E3B"/>
    <w:rsid w:val="004811BA"/>
    <w:rsid w:val="00481BA2"/>
    <w:rsid w:val="00482316"/>
    <w:rsid w:val="00483E77"/>
    <w:rsid w:val="00485EB5"/>
    <w:rsid w:val="00486158"/>
    <w:rsid w:val="00486280"/>
    <w:rsid w:val="004867C8"/>
    <w:rsid w:val="004871FD"/>
    <w:rsid w:val="0049083A"/>
    <w:rsid w:val="004910AA"/>
    <w:rsid w:val="00491578"/>
    <w:rsid w:val="00493CC8"/>
    <w:rsid w:val="0049430F"/>
    <w:rsid w:val="004954EA"/>
    <w:rsid w:val="00495DA9"/>
    <w:rsid w:val="0049620F"/>
    <w:rsid w:val="00496ABA"/>
    <w:rsid w:val="00496DBB"/>
    <w:rsid w:val="004A002D"/>
    <w:rsid w:val="004A0AB8"/>
    <w:rsid w:val="004A16EA"/>
    <w:rsid w:val="004A1C50"/>
    <w:rsid w:val="004A2190"/>
    <w:rsid w:val="004A426A"/>
    <w:rsid w:val="004A42DC"/>
    <w:rsid w:val="004A764A"/>
    <w:rsid w:val="004B0310"/>
    <w:rsid w:val="004B09DA"/>
    <w:rsid w:val="004B12B4"/>
    <w:rsid w:val="004B2A0F"/>
    <w:rsid w:val="004B34EB"/>
    <w:rsid w:val="004B53AB"/>
    <w:rsid w:val="004B55F5"/>
    <w:rsid w:val="004B65F7"/>
    <w:rsid w:val="004B71FA"/>
    <w:rsid w:val="004B7369"/>
    <w:rsid w:val="004C13AE"/>
    <w:rsid w:val="004C378D"/>
    <w:rsid w:val="004C4FA0"/>
    <w:rsid w:val="004C6396"/>
    <w:rsid w:val="004C66A2"/>
    <w:rsid w:val="004C78CD"/>
    <w:rsid w:val="004C7EB7"/>
    <w:rsid w:val="004D01FF"/>
    <w:rsid w:val="004D107F"/>
    <w:rsid w:val="004D1994"/>
    <w:rsid w:val="004D1C8F"/>
    <w:rsid w:val="004D36D4"/>
    <w:rsid w:val="004D39B3"/>
    <w:rsid w:val="004D3A06"/>
    <w:rsid w:val="004D416C"/>
    <w:rsid w:val="004D5114"/>
    <w:rsid w:val="004E291B"/>
    <w:rsid w:val="004E29BB"/>
    <w:rsid w:val="004E2AE2"/>
    <w:rsid w:val="004E2E12"/>
    <w:rsid w:val="004E3279"/>
    <w:rsid w:val="004E3E06"/>
    <w:rsid w:val="004E3F0E"/>
    <w:rsid w:val="004E44C5"/>
    <w:rsid w:val="004E52F6"/>
    <w:rsid w:val="004E5C5E"/>
    <w:rsid w:val="004E653F"/>
    <w:rsid w:val="004E6579"/>
    <w:rsid w:val="004E6748"/>
    <w:rsid w:val="004E78F7"/>
    <w:rsid w:val="004F057A"/>
    <w:rsid w:val="004F13BB"/>
    <w:rsid w:val="004F6DB5"/>
    <w:rsid w:val="004F7B29"/>
    <w:rsid w:val="004F7CB5"/>
    <w:rsid w:val="005009B3"/>
    <w:rsid w:val="00500A9F"/>
    <w:rsid w:val="005013A5"/>
    <w:rsid w:val="00501512"/>
    <w:rsid w:val="005024C0"/>
    <w:rsid w:val="00502D4A"/>
    <w:rsid w:val="00503989"/>
    <w:rsid w:val="00504579"/>
    <w:rsid w:val="00504D61"/>
    <w:rsid w:val="0050599F"/>
    <w:rsid w:val="00506D67"/>
    <w:rsid w:val="00506EA1"/>
    <w:rsid w:val="00506FE7"/>
    <w:rsid w:val="00507109"/>
    <w:rsid w:val="00507721"/>
    <w:rsid w:val="005078AC"/>
    <w:rsid w:val="00507A4E"/>
    <w:rsid w:val="00507AE4"/>
    <w:rsid w:val="005103D0"/>
    <w:rsid w:val="0051067C"/>
    <w:rsid w:val="00510824"/>
    <w:rsid w:val="00510BE2"/>
    <w:rsid w:val="00512B3D"/>
    <w:rsid w:val="0051422B"/>
    <w:rsid w:val="005144B5"/>
    <w:rsid w:val="00514AF6"/>
    <w:rsid w:val="00514CB6"/>
    <w:rsid w:val="00516520"/>
    <w:rsid w:val="00516ABD"/>
    <w:rsid w:val="005176FF"/>
    <w:rsid w:val="00517EF7"/>
    <w:rsid w:val="00520692"/>
    <w:rsid w:val="00522A07"/>
    <w:rsid w:val="00522D36"/>
    <w:rsid w:val="00526234"/>
    <w:rsid w:val="005266B8"/>
    <w:rsid w:val="00526DD5"/>
    <w:rsid w:val="00527B0D"/>
    <w:rsid w:val="00527E53"/>
    <w:rsid w:val="0053069A"/>
    <w:rsid w:val="00530C56"/>
    <w:rsid w:val="0053124F"/>
    <w:rsid w:val="00531752"/>
    <w:rsid w:val="00531A74"/>
    <w:rsid w:val="00535335"/>
    <w:rsid w:val="00535F6D"/>
    <w:rsid w:val="00535F9C"/>
    <w:rsid w:val="005361B8"/>
    <w:rsid w:val="005373DA"/>
    <w:rsid w:val="005401A2"/>
    <w:rsid w:val="005409D7"/>
    <w:rsid w:val="00540DF2"/>
    <w:rsid w:val="00542B97"/>
    <w:rsid w:val="00543D9E"/>
    <w:rsid w:val="005447AD"/>
    <w:rsid w:val="00544A20"/>
    <w:rsid w:val="00544BCF"/>
    <w:rsid w:val="005458C3"/>
    <w:rsid w:val="005465D7"/>
    <w:rsid w:val="00547A13"/>
    <w:rsid w:val="00547B55"/>
    <w:rsid w:val="00547EF6"/>
    <w:rsid w:val="00551220"/>
    <w:rsid w:val="005524DC"/>
    <w:rsid w:val="00552BB5"/>
    <w:rsid w:val="00554085"/>
    <w:rsid w:val="00554C24"/>
    <w:rsid w:val="005556E0"/>
    <w:rsid w:val="00556274"/>
    <w:rsid w:val="005565C5"/>
    <w:rsid w:val="00557FE0"/>
    <w:rsid w:val="00560574"/>
    <w:rsid w:val="00561229"/>
    <w:rsid w:val="005612EB"/>
    <w:rsid w:val="005625A4"/>
    <w:rsid w:val="00562AB1"/>
    <w:rsid w:val="005636E3"/>
    <w:rsid w:val="00563C97"/>
    <w:rsid w:val="00564331"/>
    <w:rsid w:val="00565A22"/>
    <w:rsid w:val="005675E1"/>
    <w:rsid w:val="00570561"/>
    <w:rsid w:val="00570884"/>
    <w:rsid w:val="005713EC"/>
    <w:rsid w:val="005723CB"/>
    <w:rsid w:val="00572927"/>
    <w:rsid w:val="00572F67"/>
    <w:rsid w:val="005734A9"/>
    <w:rsid w:val="00573C9C"/>
    <w:rsid w:val="00574B15"/>
    <w:rsid w:val="005762A6"/>
    <w:rsid w:val="005770CE"/>
    <w:rsid w:val="00577823"/>
    <w:rsid w:val="00577E83"/>
    <w:rsid w:val="0058061A"/>
    <w:rsid w:val="00580868"/>
    <w:rsid w:val="00581E94"/>
    <w:rsid w:val="00582228"/>
    <w:rsid w:val="005826E5"/>
    <w:rsid w:val="005827A0"/>
    <w:rsid w:val="00582831"/>
    <w:rsid w:val="0058445D"/>
    <w:rsid w:val="00584C78"/>
    <w:rsid w:val="00584F19"/>
    <w:rsid w:val="00586301"/>
    <w:rsid w:val="00586321"/>
    <w:rsid w:val="00586DB1"/>
    <w:rsid w:val="00586F62"/>
    <w:rsid w:val="00591988"/>
    <w:rsid w:val="005919AE"/>
    <w:rsid w:val="005928DE"/>
    <w:rsid w:val="00592E91"/>
    <w:rsid w:val="00593783"/>
    <w:rsid w:val="0059388E"/>
    <w:rsid w:val="00595546"/>
    <w:rsid w:val="0059578C"/>
    <w:rsid w:val="0059686A"/>
    <w:rsid w:val="00597390"/>
    <w:rsid w:val="005A097B"/>
    <w:rsid w:val="005A0C0E"/>
    <w:rsid w:val="005A0D8D"/>
    <w:rsid w:val="005A1894"/>
    <w:rsid w:val="005A1FBA"/>
    <w:rsid w:val="005A25AF"/>
    <w:rsid w:val="005A69E6"/>
    <w:rsid w:val="005A7053"/>
    <w:rsid w:val="005A784D"/>
    <w:rsid w:val="005B000E"/>
    <w:rsid w:val="005B06BF"/>
    <w:rsid w:val="005B073B"/>
    <w:rsid w:val="005B0849"/>
    <w:rsid w:val="005B0BA7"/>
    <w:rsid w:val="005B16C4"/>
    <w:rsid w:val="005B256F"/>
    <w:rsid w:val="005B2D6D"/>
    <w:rsid w:val="005B38BC"/>
    <w:rsid w:val="005B4B83"/>
    <w:rsid w:val="005B4D1D"/>
    <w:rsid w:val="005B5095"/>
    <w:rsid w:val="005B517F"/>
    <w:rsid w:val="005B5E41"/>
    <w:rsid w:val="005B5F74"/>
    <w:rsid w:val="005B5F9A"/>
    <w:rsid w:val="005B6D6E"/>
    <w:rsid w:val="005C392F"/>
    <w:rsid w:val="005C3C6E"/>
    <w:rsid w:val="005C47D4"/>
    <w:rsid w:val="005C4A9E"/>
    <w:rsid w:val="005C79E7"/>
    <w:rsid w:val="005D059A"/>
    <w:rsid w:val="005D405F"/>
    <w:rsid w:val="005D4156"/>
    <w:rsid w:val="005D48A2"/>
    <w:rsid w:val="005D4BFA"/>
    <w:rsid w:val="005D4EDE"/>
    <w:rsid w:val="005D5790"/>
    <w:rsid w:val="005D5F2F"/>
    <w:rsid w:val="005D634B"/>
    <w:rsid w:val="005D7BAD"/>
    <w:rsid w:val="005E03C2"/>
    <w:rsid w:val="005E0C78"/>
    <w:rsid w:val="005E12A8"/>
    <w:rsid w:val="005E12DD"/>
    <w:rsid w:val="005E1939"/>
    <w:rsid w:val="005E223B"/>
    <w:rsid w:val="005E26AF"/>
    <w:rsid w:val="005E27C2"/>
    <w:rsid w:val="005E2B28"/>
    <w:rsid w:val="005E2DAD"/>
    <w:rsid w:val="005E3DA9"/>
    <w:rsid w:val="005E5968"/>
    <w:rsid w:val="005E5F9E"/>
    <w:rsid w:val="005E604D"/>
    <w:rsid w:val="005E7F35"/>
    <w:rsid w:val="005F1D5C"/>
    <w:rsid w:val="005F1FDB"/>
    <w:rsid w:val="005F209D"/>
    <w:rsid w:val="005F39ED"/>
    <w:rsid w:val="005F3F6F"/>
    <w:rsid w:val="005F4998"/>
    <w:rsid w:val="005F5B18"/>
    <w:rsid w:val="005F65D3"/>
    <w:rsid w:val="005F7392"/>
    <w:rsid w:val="006006DB"/>
    <w:rsid w:val="006007EF"/>
    <w:rsid w:val="00600B86"/>
    <w:rsid w:val="00602CEC"/>
    <w:rsid w:val="006031D8"/>
    <w:rsid w:val="00605DD0"/>
    <w:rsid w:val="00606125"/>
    <w:rsid w:val="006061EE"/>
    <w:rsid w:val="006072F3"/>
    <w:rsid w:val="006076E4"/>
    <w:rsid w:val="00610394"/>
    <w:rsid w:val="0061050C"/>
    <w:rsid w:val="00611AC3"/>
    <w:rsid w:val="0061265A"/>
    <w:rsid w:val="00612D70"/>
    <w:rsid w:val="00613004"/>
    <w:rsid w:val="00614B06"/>
    <w:rsid w:val="00615863"/>
    <w:rsid w:val="0061591B"/>
    <w:rsid w:val="00616308"/>
    <w:rsid w:val="00616553"/>
    <w:rsid w:val="006179E7"/>
    <w:rsid w:val="006220A7"/>
    <w:rsid w:val="00622DA1"/>
    <w:rsid w:val="00624418"/>
    <w:rsid w:val="00624DD2"/>
    <w:rsid w:val="00625725"/>
    <w:rsid w:val="00625EFE"/>
    <w:rsid w:val="006267AA"/>
    <w:rsid w:val="00627D81"/>
    <w:rsid w:val="006302DC"/>
    <w:rsid w:val="006303F1"/>
    <w:rsid w:val="00630823"/>
    <w:rsid w:val="006313F6"/>
    <w:rsid w:val="0063170C"/>
    <w:rsid w:val="0063201C"/>
    <w:rsid w:val="00632343"/>
    <w:rsid w:val="00632616"/>
    <w:rsid w:val="00632E03"/>
    <w:rsid w:val="00632F50"/>
    <w:rsid w:val="0063319B"/>
    <w:rsid w:val="00633391"/>
    <w:rsid w:val="006336E9"/>
    <w:rsid w:val="00633711"/>
    <w:rsid w:val="00634258"/>
    <w:rsid w:val="006363DA"/>
    <w:rsid w:val="0063648F"/>
    <w:rsid w:val="006366E4"/>
    <w:rsid w:val="006375E8"/>
    <w:rsid w:val="006378B3"/>
    <w:rsid w:val="00640E00"/>
    <w:rsid w:val="006417F6"/>
    <w:rsid w:val="00641930"/>
    <w:rsid w:val="00641B24"/>
    <w:rsid w:val="0064208E"/>
    <w:rsid w:val="006436D0"/>
    <w:rsid w:val="00644272"/>
    <w:rsid w:val="0064519A"/>
    <w:rsid w:val="0064551A"/>
    <w:rsid w:val="006457E1"/>
    <w:rsid w:val="006466B9"/>
    <w:rsid w:val="006467C6"/>
    <w:rsid w:val="00650078"/>
    <w:rsid w:val="006527C1"/>
    <w:rsid w:val="0065370A"/>
    <w:rsid w:val="006538D2"/>
    <w:rsid w:val="0065392E"/>
    <w:rsid w:val="00653C9D"/>
    <w:rsid w:val="0065672D"/>
    <w:rsid w:val="00656A1F"/>
    <w:rsid w:val="00657604"/>
    <w:rsid w:val="006607F2"/>
    <w:rsid w:val="00661C50"/>
    <w:rsid w:val="006621E3"/>
    <w:rsid w:val="006627F9"/>
    <w:rsid w:val="00663A25"/>
    <w:rsid w:val="00663DE4"/>
    <w:rsid w:val="00663F64"/>
    <w:rsid w:val="00665743"/>
    <w:rsid w:val="00671FDB"/>
    <w:rsid w:val="006727DC"/>
    <w:rsid w:val="00673A0C"/>
    <w:rsid w:val="006746BB"/>
    <w:rsid w:val="00674F01"/>
    <w:rsid w:val="0067593B"/>
    <w:rsid w:val="0068056C"/>
    <w:rsid w:val="00681061"/>
    <w:rsid w:val="00681CF2"/>
    <w:rsid w:val="00682802"/>
    <w:rsid w:val="00682A93"/>
    <w:rsid w:val="00682B3D"/>
    <w:rsid w:val="00683354"/>
    <w:rsid w:val="00684374"/>
    <w:rsid w:val="0068479B"/>
    <w:rsid w:val="00684FFD"/>
    <w:rsid w:val="00687346"/>
    <w:rsid w:val="00690698"/>
    <w:rsid w:val="00690BC4"/>
    <w:rsid w:val="006914D6"/>
    <w:rsid w:val="006941A9"/>
    <w:rsid w:val="00694B47"/>
    <w:rsid w:val="00695067"/>
    <w:rsid w:val="0069515D"/>
    <w:rsid w:val="006966AE"/>
    <w:rsid w:val="00697C9C"/>
    <w:rsid w:val="006A18BB"/>
    <w:rsid w:val="006A19E9"/>
    <w:rsid w:val="006A201E"/>
    <w:rsid w:val="006A2073"/>
    <w:rsid w:val="006A4FE0"/>
    <w:rsid w:val="006A648C"/>
    <w:rsid w:val="006A6FC4"/>
    <w:rsid w:val="006B2F32"/>
    <w:rsid w:val="006B385D"/>
    <w:rsid w:val="006B4F33"/>
    <w:rsid w:val="006B52C6"/>
    <w:rsid w:val="006B58DB"/>
    <w:rsid w:val="006B5A24"/>
    <w:rsid w:val="006B63A4"/>
    <w:rsid w:val="006C0A68"/>
    <w:rsid w:val="006C1434"/>
    <w:rsid w:val="006C1F23"/>
    <w:rsid w:val="006C2245"/>
    <w:rsid w:val="006C2517"/>
    <w:rsid w:val="006C34C7"/>
    <w:rsid w:val="006C40FB"/>
    <w:rsid w:val="006C4607"/>
    <w:rsid w:val="006C48A8"/>
    <w:rsid w:val="006C4C66"/>
    <w:rsid w:val="006C5755"/>
    <w:rsid w:val="006C5BFB"/>
    <w:rsid w:val="006C729E"/>
    <w:rsid w:val="006C7380"/>
    <w:rsid w:val="006C7680"/>
    <w:rsid w:val="006C7D39"/>
    <w:rsid w:val="006D0591"/>
    <w:rsid w:val="006D174B"/>
    <w:rsid w:val="006D3D57"/>
    <w:rsid w:val="006D3E32"/>
    <w:rsid w:val="006D47BE"/>
    <w:rsid w:val="006D5127"/>
    <w:rsid w:val="006D5440"/>
    <w:rsid w:val="006D619D"/>
    <w:rsid w:val="006D6212"/>
    <w:rsid w:val="006D6590"/>
    <w:rsid w:val="006D795D"/>
    <w:rsid w:val="006E0ACF"/>
    <w:rsid w:val="006E0AFF"/>
    <w:rsid w:val="006E0B8C"/>
    <w:rsid w:val="006E0F04"/>
    <w:rsid w:val="006E1897"/>
    <w:rsid w:val="006E2380"/>
    <w:rsid w:val="006E2B32"/>
    <w:rsid w:val="006E4B0A"/>
    <w:rsid w:val="006E50FA"/>
    <w:rsid w:val="006E570F"/>
    <w:rsid w:val="006E5C30"/>
    <w:rsid w:val="006E5FEA"/>
    <w:rsid w:val="006E699B"/>
    <w:rsid w:val="006E7030"/>
    <w:rsid w:val="006E7BC3"/>
    <w:rsid w:val="006F0C52"/>
    <w:rsid w:val="006F0EBA"/>
    <w:rsid w:val="006F261F"/>
    <w:rsid w:val="006F3674"/>
    <w:rsid w:val="006F39FF"/>
    <w:rsid w:val="006F3C18"/>
    <w:rsid w:val="006F43E4"/>
    <w:rsid w:val="006F4852"/>
    <w:rsid w:val="006F4F77"/>
    <w:rsid w:val="006F5B5D"/>
    <w:rsid w:val="006F5CB3"/>
    <w:rsid w:val="006F6135"/>
    <w:rsid w:val="006F672C"/>
    <w:rsid w:val="006F6B4F"/>
    <w:rsid w:val="00700080"/>
    <w:rsid w:val="00700D3F"/>
    <w:rsid w:val="00700F12"/>
    <w:rsid w:val="00701AA4"/>
    <w:rsid w:val="00702051"/>
    <w:rsid w:val="0070403C"/>
    <w:rsid w:val="00704412"/>
    <w:rsid w:val="007074A5"/>
    <w:rsid w:val="007127C4"/>
    <w:rsid w:val="00712856"/>
    <w:rsid w:val="00713C99"/>
    <w:rsid w:val="00714B62"/>
    <w:rsid w:val="00714F52"/>
    <w:rsid w:val="00715BEA"/>
    <w:rsid w:val="0071698A"/>
    <w:rsid w:val="00716C39"/>
    <w:rsid w:val="00716DB0"/>
    <w:rsid w:val="007179C7"/>
    <w:rsid w:val="00720BE7"/>
    <w:rsid w:val="0072220F"/>
    <w:rsid w:val="007224B3"/>
    <w:rsid w:val="00722659"/>
    <w:rsid w:val="0072267F"/>
    <w:rsid w:val="00722808"/>
    <w:rsid w:val="00723BB1"/>
    <w:rsid w:val="00723C96"/>
    <w:rsid w:val="00724E90"/>
    <w:rsid w:val="007256BF"/>
    <w:rsid w:val="00725CA2"/>
    <w:rsid w:val="007260FE"/>
    <w:rsid w:val="00726DD9"/>
    <w:rsid w:val="00732310"/>
    <w:rsid w:val="00733EB8"/>
    <w:rsid w:val="00734768"/>
    <w:rsid w:val="0073518A"/>
    <w:rsid w:val="0073632A"/>
    <w:rsid w:val="00736368"/>
    <w:rsid w:val="00737A1D"/>
    <w:rsid w:val="00737FCE"/>
    <w:rsid w:val="007400DC"/>
    <w:rsid w:val="007422C3"/>
    <w:rsid w:val="0074263B"/>
    <w:rsid w:val="00742E20"/>
    <w:rsid w:val="007439BA"/>
    <w:rsid w:val="00744F1D"/>
    <w:rsid w:val="0074508D"/>
    <w:rsid w:val="0074565C"/>
    <w:rsid w:val="007459D5"/>
    <w:rsid w:val="00745E72"/>
    <w:rsid w:val="00745EAA"/>
    <w:rsid w:val="007465F7"/>
    <w:rsid w:val="00747161"/>
    <w:rsid w:val="007522E4"/>
    <w:rsid w:val="007522FD"/>
    <w:rsid w:val="007536DA"/>
    <w:rsid w:val="00753BD8"/>
    <w:rsid w:val="00753D93"/>
    <w:rsid w:val="007540A8"/>
    <w:rsid w:val="00754160"/>
    <w:rsid w:val="0075457F"/>
    <w:rsid w:val="007548EE"/>
    <w:rsid w:val="00755B7A"/>
    <w:rsid w:val="00756275"/>
    <w:rsid w:val="00757294"/>
    <w:rsid w:val="00761354"/>
    <w:rsid w:val="00761677"/>
    <w:rsid w:val="00761D94"/>
    <w:rsid w:val="0076219D"/>
    <w:rsid w:val="00762E0A"/>
    <w:rsid w:val="00764751"/>
    <w:rsid w:val="00764829"/>
    <w:rsid w:val="0076569E"/>
    <w:rsid w:val="00765999"/>
    <w:rsid w:val="00765D65"/>
    <w:rsid w:val="00766DBD"/>
    <w:rsid w:val="007710B2"/>
    <w:rsid w:val="007711EB"/>
    <w:rsid w:val="0077145A"/>
    <w:rsid w:val="007717C5"/>
    <w:rsid w:val="00771B42"/>
    <w:rsid w:val="00772526"/>
    <w:rsid w:val="00772802"/>
    <w:rsid w:val="007731BD"/>
    <w:rsid w:val="00773CA9"/>
    <w:rsid w:val="00774304"/>
    <w:rsid w:val="0077459F"/>
    <w:rsid w:val="00774A1E"/>
    <w:rsid w:val="00775A3E"/>
    <w:rsid w:val="00775B9F"/>
    <w:rsid w:val="00775D82"/>
    <w:rsid w:val="00775E7F"/>
    <w:rsid w:val="00775F1E"/>
    <w:rsid w:val="00776A76"/>
    <w:rsid w:val="00776AB6"/>
    <w:rsid w:val="00777478"/>
    <w:rsid w:val="0077786C"/>
    <w:rsid w:val="007805B7"/>
    <w:rsid w:val="00780AA9"/>
    <w:rsid w:val="00781659"/>
    <w:rsid w:val="00783F15"/>
    <w:rsid w:val="007849A2"/>
    <w:rsid w:val="00785618"/>
    <w:rsid w:val="00785C74"/>
    <w:rsid w:val="007860AF"/>
    <w:rsid w:val="00786218"/>
    <w:rsid w:val="007865FD"/>
    <w:rsid w:val="00787626"/>
    <w:rsid w:val="007903FA"/>
    <w:rsid w:val="00791304"/>
    <w:rsid w:val="007918C9"/>
    <w:rsid w:val="00792234"/>
    <w:rsid w:val="00792BBB"/>
    <w:rsid w:val="00793F73"/>
    <w:rsid w:val="007940F2"/>
    <w:rsid w:val="00795477"/>
    <w:rsid w:val="00795F9F"/>
    <w:rsid w:val="007976A0"/>
    <w:rsid w:val="00797EE2"/>
    <w:rsid w:val="007A01B4"/>
    <w:rsid w:val="007A0351"/>
    <w:rsid w:val="007A1D47"/>
    <w:rsid w:val="007A2541"/>
    <w:rsid w:val="007A3289"/>
    <w:rsid w:val="007A375C"/>
    <w:rsid w:val="007A3CCE"/>
    <w:rsid w:val="007A3EB6"/>
    <w:rsid w:val="007A40E7"/>
    <w:rsid w:val="007A49C7"/>
    <w:rsid w:val="007A51CD"/>
    <w:rsid w:val="007A5868"/>
    <w:rsid w:val="007A5BF7"/>
    <w:rsid w:val="007A65F4"/>
    <w:rsid w:val="007A7555"/>
    <w:rsid w:val="007A785A"/>
    <w:rsid w:val="007B0E13"/>
    <w:rsid w:val="007B0E91"/>
    <w:rsid w:val="007B0FA8"/>
    <w:rsid w:val="007B13D5"/>
    <w:rsid w:val="007B21B0"/>
    <w:rsid w:val="007B34AD"/>
    <w:rsid w:val="007B3F45"/>
    <w:rsid w:val="007B4EFA"/>
    <w:rsid w:val="007B550F"/>
    <w:rsid w:val="007B5542"/>
    <w:rsid w:val="007B5A7E"/>
    <w:rsid w:val="007B600E"/>
    <w:rsid w:val="007B60C1"/>
    <w:rsid w:val="007B67D7"/>
    <w:rsid w:val="007B67E3"/>
    <w:rsid w:val="007B683D"/>
    <w:rsid w:val="007B7926"/>
    <w:rsid w:val="007B7E85"/>
    <w:rsid w:val="007C00F7"/>
    <w:rsid w:val="007C04E0"/>
    <w:rsid w:val="007C0741"/>
    <w:rsid w:val="007C0758"/>
    <w:rsid w:val="007C1002"/>
    <w:rsid w:val="007C1921"/>
    <w:rsid w:val="007C4461"/>
    <w:rsid w:val="007C6E8B"/>
    <w:rsid w:val="007C7650"/>
    <w:rsid w:val="007D0EB8"/>
    <w:rsid w:val="007D0F1C"/>
    <w:rsid w:val="007D19CA"/>
    <w:rsid w:val="007D1E8B"/>
    <w:rsid w:val="007D315F"/>
    <w:rsid w:val="007D324F"/>
    <w:rsid w:val="007D3F3D"/>
    <w:rsid w:val="007D413A"/>
    <w:rsid w:val="007D44A1"/>
    <w:rsid w:val="007D45B9"/>
    <w:rsid w:val="007D4CE7"/>
    <w:rsid w:val="007D521F"/>
    <w:rsid w:val="007D5280"/>
    <w:rsid w:val="007D5FA5"/>
    <w:rsid w:val="007D6F02"/>
    <w:rsid w:val="007D7DBA"/>
    <w:rsid w:val="007E1936"/>
    <w:rsid w:val="007E21FE"/>
    <w:rsid w:val="007E45CB"/>
    <w:rsid w:val="007E5BD5"/>
    <w:rsid w:val="007E7443"/>
    <w:rsid w:val="007E78C9"/>
    <w:rsid w:val="007E7DB3"/>
    <w:rsid w:val="007F0692"/>
    <w:rsid w:val="007F2068"/>
    <w:rsid w:val="007F2755"/>
    <w:rsid w:val="007F292A"/>
    <w:rsid w:val="007F2A0A"/>
    <w:rsid w:val="007F3B8B"/>
    <w:rsid w:val="007F3FC5"/>
    <w:rsid w:val="007F42FE"/>
    <w:rsid w:val="007F4905"/>
    <w:rsid w:val="007F55A6"/>
    <w:rsid w:val="007F5963"/>
    <w:rsid w:val="007F63F1"/>
    <w:rsid w:val="007F660F"/>
    <w:rsid w:val="007F67FA"/>
    <w:rsid w:val="007F77DD"/>
    <w:rsid w:val="007F7C18"/>
    <w:rsid w:val="007F7CA8"/>
    <w:rsid w:val="00800407"/>
    <w:rsid w:val="00800EA6"/>
    <w:rsid w:val="00802083"/>
    <w:rsid w:val="00802930"/>
    <w:rsid w:val="008033BE"/>
    <w:rsid w:val="00803A87"/>
    <w:rsid w:val="00803FA0"/>
    <w:rsid w:val="008041A4"/>
    <w:rsid w:val="00804B57"/>
    <w:rsid w:val="00806382"/>
    <w:rsid w:val="008077F7"/>
    <w:rsid w:val="00807C12"/>
    <w:rsid w:val="00810750"/>
    <w:rsid w:val="00813B8A"/>
    <w:rsid w:val="00814736"/>
    <w:rsid w:val="008147FC"/>
    <w:rsid w:val="00815312"/>
    <w:rsid w:val="00817273"/>
    <w:rsid w:val="00820D9E"/>
    <w:rsid w:val="00822909"/>
    <w:rsid w:val="00822F55"/>
    <w:rsid w:val="00823063"/>
    <w:rsid w:val="0082338F"/>
    <w:rsid w:val="0082374C"/>
    <w:rsid w:val="00824671"/>
    <w:rsid w:val="00825DC6"/>
    <w:rsid w:val="0083071D"/>
    <w:rsid w:val="00830E86"/>
    <w:rsid w:val="00830FFC"/>
    <w:rsid w:val="008326E9"/>
    <w:rsid w:val="008327B0"/>
    <w:rsid w:val="00833300"/>
    <w:rsid w:val="00833CF0"/>
    <w:rsid w:val="008343BC"/>
    <w:rsid w:val="00835027"/>
    <w:rsid w:val="00836EC7"/>
    <w:rsid w:val="0083703F"/>
    <w:rsid w:val="00837402"/>
    <w:rsid w:val="008403AB"/>
    <w:rsid w:val="00840EC4"/>
    <w:rsid w:val="00840FB4"/>
    <w:rsid w:val="008414DA"/>
    <w:rsid w:val="00842848"/>
    <w:rsid w:val="008434A7"/>
    <w:rsid w:val="00843E5D"/>
    <w:rsid w:val="008451A5"/>
    <w:rsid w:val="00845B5D"/>
    <w:rsid w:val="00846232"/>
    <w:rsid w:val="008466BA"/>
    <w:rsid w:val="00846BB9"/>
    <w:rsid w:val="00847B98"/>
    <w:rsid w:val="0085112B"/>
    <w:rsid w:val="008538D2"/>
    <w:rsid w:val="00853B77"/>
    <w:rsid w:val="00853E54"/>
    <w:rsid w:val="008548B1"/>
    <w:rsid w:val="0085627C"/>
    <w:rsid w:val="00857195"/>
    <w:rsid w:val="008571D2"/>
    <w:rsid w:val="008604C7"/>
    <w:rsid w:val="008607AE"/>
    <w:rsid w:val="00860B25"/>
    <w:rsid w:val="0086366F"/>
    <w:rsid w:val="00863FBE"/>
    <w:rsid w:val="0086647D"/>
    <w:rsid w:val="00870246"/>
    <w:rsid w:val="00870E22"/>
    <w:rsid w:val="00871E48"/>
    <w:rsid w:val="0087218F"/>
    <w:rsid w:val="00872C12"/>
    <w:rsid w:val="00872E7F"/>
    <w:rsid w:val="008757C1"/>
    <w:rsid w:val="00875EB6"/>
    <w:rsid w:val="008765C2"/>
    <w:rsid w:val="008777BD"/>
    <w:rsid w:val="008816E2"/>
    <w:rsid w:val="00881E19"/>
    <w:rsid w:val="00881FA6"/>
    <w:rsid w:val="008828C6"/>
    <w:rsid w:val="00882F4F"/>
    <w:rsid w:val="008856F8"/>
    <w:rsid w:val="00885B98"/>
    <w:rsid w:val="008860E0"/>
    <w:rsid w:val="00886D9B"/>
    <w:rsid w:val="008870DC"/>
    <w:rsid w:val="008908FE"/>
    <w:rsid w:val="008915C4"/>
    <w:rsid w:val="00891AED"/>
    <w:rsid w:val="00892340"/>
    <w:rsid w:val="00892F11"/>
    <w:rsid w:val="0089457E"/>
    <w:rsid w:val="00895F45"/>
    <w:rsid w:val="008960B0"/>
    <w:rsid w:val="008964FC"/>
    <w:rsid w:val="00896A1C"/>
    <w:rsid w:val="00897268"/>
    <w:rsid w:val="00897F4F"/>
    <w:rsid w:val="00897F68"/>
    <w:rsid w:val="008A1DE0"/>
    <w:rsid w:val="008A1F4F"/>
    <w:rsid w:val="008A208D"/>
    <w:rsid w:val="008A36B7"/>
    <w:rsid w:val="008A3D9D"/>
    <w:rsid w:val="008A40F5"/>
    <w:rsid w:val="008A48F1"/>
    <w:rsid w:val="008A559E"/>
    <w:rsid w:val="008A6471"/>
    <w:rsid w:val="008A6DC4"/>
    <w:rsid w:val="008B02F5"/>
    <w:rsid w:val="008B0A4A"/>
    <w:rsid w:val="008B382D"/>
    <w:rsid w:val="008B48B9"/>
    <w:rsid w:val="008B67D4"/>
    <w:rsid w:val="008B6D68"/>
    <w:rsid w:val="008C059F"/>
    <w:rsid w:val="008C0E66"/>
    <w:rsid w:val="008C2522"/>
    <w:rsid w:val="008C2FC0"/>
    <w:rsid w:val="008C417E"/>
    <w:rsid w:val="008C48E6"/>
    <w:rsid w:val="008C590C"/>
    <w:rsid w:val="008C6935"/>
    <w:rsid w:val="008C7DD3"/>
    <w:rsid w:val="008D0845"/>
    <w:rsid w:val="008D194C"/>
    <w:rsid w:val="008D1E73"/>
    <w:rsid w:val="008D274C"/>
    <w:rsid w:val="008D3F92"/>
    <w:rsid w:val="008D47BB"/>
    <w:rsid w:val="008D4824"/>
    <w:rsid w:val="008D4C15"/>
    <w:rsid w:val="008D538F"/>
    <w:rsid w:val="008D5458"/>
    <w:rsid w:val="008D5D29"/>
    <w:rsid w:val="008D63CC"/>
    <w:rsid w:val="008D6637"/>
    <w:rsid w:val="008E2059"/>
    <w:rsid w:val="008E2F07"/>
    <w:rsid w:val="008E2FE2"/>
    <w:rsid w:val="008E31E8"/>
    <w:rsid w:val="008E35AB"/>
    <w:rsid w:val="008E62EB"/>
    <w:rsid w:val="008E66A2"/>
    <w:rsid w:val="008E6931"/>
    <w:rsid w:val="008E69FF"/>
    <w:rsid w:val="008E72DA"/>
    <w:rsid w:val="008E73EB"/>
    <w:rsid w:val="008E7A2C"/>
    <w:rsid w:val="008F1CE8"/>
    <w:rsid w:val="008F1FBA"/>
    <w:rsid w:val="008F27B5"/>
    <w:rsid w:val="008F34BE"/>
    <w:rsid w:val="008F3724"/>
    <w:rsid w:val="008F45CA"/>
    <w:rsid w:val="008F4702"/>
    <w:rsid w:val="008F5345"/>
    <w:rsid w:val="008F661C"/>
    <w:rsid w:val="008F6700"/>
    <w:rsid w:val="008F6835"/>
    <w:rsid w:val="008F6EFF"/>
    <w:rsid w:val="00901168"/>
    <w:rsid w:val="0090150E"/>
    <w:rsid w:val="009018F7"/>
    <w:rsid w:val="00901ACF"/>
    <w:rsid w:val="00903663"/>
    <w:rsid w:val="00903845"/>
    <w:rsid w:val="00905A17"/>
    <w:rsid w:val="009073CF"/>
    <w:rsid w:val="00907A00"/>
    <w:rsid w:val="00910161"/>
    <w:rsid w:val="00911B55"/>
    <w:rsid w:val="00911C3B"/>
    <w:rsid w:val="00912D3B"/>
    <w:rsid w:val="00913761"/>
    <w:rsid w:val="00914691"/>
    <w:rsid w:val="00914AB1"/>
    <w:rsid w:val="00914E30"/>
    <w:rsid w:val="009150C6"/>
    <w:rsid w:val="00915B31"/>
    <w:rsid w:val="009161F3"/>
    <w:rsid w:val="009163FC"/>
    <w:rsid w:val="009169AC"/>
    <w:rsid w:val="00916D2A"/>
    <w:rsid w:val="00916E98"/>
    <w:rsid w:val="00920354"/>
    <w:rsid w:val="00920F96"/>
    <w:rsid w:val="0092113C"/>
    <w:rsid w:val="00921790"/>
    <w:rsid w:val="00921B76"/>
    <w:rsid w:val="00921C07"/>
    <w:rsid w:val="00923CAD"/>
    <w:rsid w:val="009241BD"/>
    <w:rsid w:val="0092581B"/>
    <w:rsid w:val="00925DFE"/>
    <w:rsid w:val="00925E58"/>
    <w:rsid w:val="00927CDD"/>
    <w:rsid w:val="00930C34"/>
    <w:rsid w:val="0093203B"/>
    <w:rsid w:val="00932343"/>
    <w:rsid w:val="009324D2"/>
    <w:rsid w:val="009326AD"/>
    <w:rsid w:val="00932CC9"/>
    <w:rsid w:val="0093558E"/>
    <w:rsid w:val="00936F93"/>
    <w:rsid w:val="009373E0"/>
    <w:rsid w:val="00937710"/>
    <w:rsid w:val="00937748"/>
    <w:rsid w:val="0093796D"/>
    <w:rsid w:val="009408CA"/>
    <w:rsid w:val="009410EE"/>
    <w:rsid w:val="00941193"/>
    <w:rsid w:val="009415E7"/>
    <w:rsid w:val="0094201F"/>
    <w:rsid w:val="009420C9"/>
    <w:rsid w:val="009437EE"/>
    <w:rsid w:val="0094491C"/>
    <w:rsid w:val="00944FB0"/>
    <w:rsid w:val="00945148"/>
    <w:rsid w:val="0094580A"/>
    <w:rsid w:val="00945A34"/>
    <w:rsid w:val="00946985"/>
    <w:rsid w:val="00946A55"/>
    <w:rsid w:val="00946E4D"/>
    <w:rsid w:val="00947381"/>
    <w:rsid w:val="009475B8"/>
    <w:rsid w:val="0094761E"/>
    <w:rsid w:val="00947A3D"/>
    <w:rsid w:val="00950144"/>
    <w:rsid w:val="0095201A"/>
    <w:rsid w:val="0095330E"/>
    <w:rsid w:val="009535EF"/>
    <w:rsid w:val="009548EF"/>
    <w:rsid w:val="00954A45"/>
    <w:rsid w:val="00954D54"/>
    <w:rsid w:val="009557AF"/>
    <w:rsid w:val="009558EC"/>
    <w:rsid w:val="00955CEB"/>
    <w:rsid w:val="00957DE1"/>
    <w:rsid w:val="00957E28"/>
    <w:rsid w:val="00957E2D"/>
    <w:rsid w:val="00961D86"/>
    <w:rsid w:val="00963D90"/>
    <w:rsid w:val="00963E9A"/>
    <w:rsid w:val="0096426F"/>
    <w:rsid w:val="00964A0F"/>
    <w:rsid w:val="00965690"/>
    <w:rsid w:val="0096569E"/>
    <w:rsid w:val="00967C2F"/>
    <w:rsid w:val="009719C7"/>
    <w:rsid w:val="0097244D"/>
    <w:rsid w:val="00973B70"/>
    <w:rsid w:val="00973D3A"/>
    <w:rsid w:val="00973F2A"/>
    <w:rsid w:val="00974ACC"/>
    <w:rsid w:val="00974E02"/>
    <w:rsid w:val="00975F97"/>
    <w:rsid w:val="009773A0"/>
    <w:rsid w:val="009800E9"/>
    <w:rsid w:val="00980BCC"/>
    <w:rsid w:val="00980C28"/>
    <w:rsid w:val="00981E22"/>
    <w:rsid w:val="00982167"/>
    <w:rsid w:val="00983F50"/>
    <w:rsid w:val="00985042"/>
    <w:rsid w:val="00985551"/>
    <w:rsid w:val="00985985"/>
    <w:rsid w:val="00985DC9"/>
    <w:rsid w:val="00986E4F"/>
    <w:rsid w:val="0099072D"/>
    <w:rsid w:val="00990C56"/>
    <w:rsid w:val="00991465"/>
    <w:rsid w:val="009916B8"/>
    <w:rsid w:val="00991F03"/>
    <w:rsid w:val="00992259"/>
    <w:rsid w:val="0099279D"/>
    <w:rsid w:val="00994C09"/>
    <w:rsid w:val="00995256"/>
    <w:rsid w:val="00995CCB"/>
    <w:rsid w:val="009961E9"/>
    <w:rsid w:val="009967CC"/>
    <w:rsid w:val="009967D2"/>
    <w:rsid w:val="00996960"/>
    <w:rsid w:val="00996AA0"/>
    <w:rsid w:val="009978F4"/>
    <w:rsid w:val="00997E5E"/>
    <w:rsid w:val="009A0515"/>
    <w:rsid w:val="009A05B8"/>
    <w:rsid w:val="009A21AB"/>
    <w:rsid w:val="009A22DD"/>
    <w:rsid w:val="009A26F4"/>
    <w:rsid w:val="009A2719"/>
    <w:rsid w:val="009A2F45"/>
    <w:rsid w:val="009A5934"/>
    <w:rsid w:val="009A5ABE"/>
    <w:rsid w:val="009A63B0"/>
    <w:rsid w:val="009A63FE"/>
    <w:rsid w:val="009A762F"/>
    <w:rsid w:val="009B15F7"/>
    <w:rsid w:val="009B174E"/>
    <w:rsid w:val="009B2693"/>
    <w:rsid w:val="009B2C9B"/>
    <w:rsid w:val="009B327E"/>
    <w:rsid w:val="009B350A"/>
    <w:rsid w:val="009B3ECF"/>
    <w:rsid w:val="009B4BBE"/>
    <w:rsid w:val="009B5A0B"/>
    <w:rsid w:val="009B6023"/>
    <w:rsid w:val="009B60AD"/>
    <w:rsid w:val="009B72C7"/>
    <w:rsid w:val="009B77EA"/>
    <w:rsid w:val="009C1226"/>
    <w:rsid w:val="009C1B84"/>
    <w:rsid w:val="009C23A5"/>
    <w:rsid w:val="009C24D5"/>
    <w:rsid w:val="009C250D"/>
    <w:rsid w:val="009C3996"/>
    <w:rsid w:val="009C4066"/>
    <w:rsid w:val="009C4AE5"/>
    <w:rsid w:val="009C5387"/>
    <w:rsid w:val="009C56E5"/>
    <w:rsid w:val="009C730A"/>
    <w:rsid w:val="009C7421"/>
    <w:rsid w:val="009C79AC"/>
    <w:rsid w:val="009C7EF1"/>
    <w:rsid w:val="009D0013"/>
    <w:rsid w:val="009D06D3"/>
    <w:rsid w:val="009D08D9"/>
    <w:rsid w:val="009D1724"/>
    <w:rsid w:val="009D1F65"/>
    <w:rsid w:val="009D25F7"/>
    <w:rsid w:val="009D347B"/>
    <w:rsid w:val="009D37C6"/>
    <w:rsid w:val="009D547A"/>
    <w:rsid w:val="009D560F"/>
    <w:rsid w:val="009D57E7"/>
    <w:rsid w:val="009D662C"/>
    <w:rsid w:val="009D7441"/>
    <w:rsid w:val="009D7D1C"/>
    <w:rsid w:val="009E0EF3"/>
    <w:rsid w:val="009E1679"/>
    <w:rsid w:val="009E246E"/>
    <w:rsid w:val="009E2F7B"/>
    <w:rsid w:val="009E3E9C"/>
    <w:rsid w:val="009E5BB8"/>
    <w:rsid w:val="009E6759"/>
    <w:rsid w:val="009E6B94"/>
    <w:rsid w:val="009E7669"/>
    <w:rsid w:val="009E7A73"/>
    <w:rsid w:val="009F1142"/>
    <w:rsid w:val="009F20A5"/>
    <w:rsid w:val="009F214A"/>
    <w:rsid w:val="009F2A98"/>
    <w:rsid w:val="009F4149"/>
    <w:rsid w:val="009F5039"/>
    <w:rsid w:val="009F50F8"/>
    <w:rsid w:val="009F5124"/>
    <w:rsid w:val="009F5D92"/>
    <w:rsid w:val="009F5F38"/>
    <w:rsid w:val="009F623A"/>
    <w:rsid w:val="009F7548"/>
    <w:rsid w:val="00A01012"/>
    <w:rsid w:val="00A017DD"/>
    <w:rsid w:val="00A01C1A"/>
    <w:rsid w:val="00A01FC2"/>
    <w:rsid w:val="00A02D98"/>
    <w:rsid w:val="00A036C7"/>
    <w:rsid w:val="00A03787"/>
    <w:rsid w:val="00A04A5E"/>
    <w:rsid w:val="00A04F65"/>
    <w:rsid w:val="00A0601F"/>
    <w:rsid w:val="00A0759A"/>
    <w:rsid w:val="00A07A0D"/>
    <w:rsid w:val="00A07AEB"/>
    <w:rsid w:val="00A07ED0"/>
    <w:rsid w:val="00A13C37"/>
    <w:rsid w:val="00A14146"/>
    <w:rsid w:val="00A143B2"/>
    <w:rsid w:val="00A14A5D"/>
    <w:rsid w:val="00A15503"/>
    <w:rsid w:val="00A15854"/>
    <w:rsid w:val="00A15D62"/>
    <w:rsid w:val="00A16426"/>
    <w:rsid w:val="00A17557"/>
    <w:rsid w:val="00A178B3"/>
    <w:rsid w:val="00A17E55"/>
    <w:rsid w:val="00A20D46"/>
    <w:rsid w:val="00A21869"/>
    <w:rsid w:val="00A22DF9"/>
    <w:rsid w:val="00A22FA9"/>
    <w:rsid w:val="00A23C5C"/>
    <w:rsid w:val="00A30B79"/>
    <w:rsid w:val="00A31513"/>
    <w:rsid w:val="00A31526"/>
    <w:rsid w:val="00A31C5D"/>
    <w:rsid w:val="00A31D5B"/>
    <w:rsid w:val="00A3236D"/>
    <w:rsid w:val="00A32AFF"/>
    <w:rsid w:val="00A330B7"/>
    <w:rsid w:val="00A33C53"/>
    <w:rsid w:val="00A3424D"/>
    <w:rsid w:val="00A34323"/>
    <w:rsid w:val="00A3505A"/>
    <w:rsid w:val="00A35457"/>
    <w:rsid w:val="00A359A2"/>
    <w:rsid w:val="00A35C1A"/>
    <w:rsid w:val="00A35DC2"/>
    <w:rsid w:val="00A36585"/>
    <w:rsid w:val="00A36ABD"/>
    <w:rsid w:val="00A37743"/>
    <w:rsid w:val="00A4188B"/>
    <w:rsid w:val="00A42403"/>
    <w:rsid w:val="00A42A20"/>
    <w:rsid w:val="00A44F78"/>
    <w:rsid w:val="00A46FE7"/>
    <w:rsid w:val="00A4716A"/>
    <w:rsid w:val="00A4736A"/>
    <w:rsid w:val="00A4782B"/>
    <w:rsid w:val="00A501C5"/>
    <w:rsid w:val="00A50C95"/>
    <w:rsid w:val="00A5207F"/>
    <w:rsid w:val="00A53DE5"/>
    <w:rsid w:val="00A55C19"/>
    <w:rsid w:val="00A55D2B"/>
    <w:rsid w:val="00A57CAA"/>
    <w:rsid w:val="00A600C1"/>
    <w:rsid w:val="00A62CB9"/>
    <w:rsid w:val="00A63CF7"/>
    <w:rsid w:val="00A64D0E"/>
    <w:rsid w:val="00A653AC"/>
    <w:rsid w:val="00A658D0"/>
    <w:rsid w:val="00A662DB"/>
    <w:rsid w:val="00A66A1E"/>
    <w:rsid w:val="00A67001"/>
    <w:rsid w:val="00A67496"/>
    <w:rsid w:val="00A67500"/>
    <w:rsid w:val="00A701EB"/>
    <w:rsid w:val="00A70841"/>
    <w:rsid w:val="00A71186"/>
    <w:rsid w:val="00A7171A"/>
    <w:rsid w:val="00A71E84"/>
    <w:rsid w:val="00A728F1"/>
    <w:rsid w:val="00A72E58"/>
    <w:rsid w:val="00A738A9"/>
    <w:rsid w:val="00A73E9D"/>
    <w:rsid w:val="00A7405C"/>
    <w:rsid w:val="00A74289"/>
    <w:rsid w:val="00A75116"/>
    <w:rsid w:val="00A757B4"/>
    <w:rsid w:val="00A76B8A"/>
    <w:rsid w:val="00A77036"/>
    <w:rsid w:val="00A77AD7"/>
    <w:rsid w:val="00A80677"/>
    <w:rsid w:val="00A806FE"/>
    <w:rsid w:val="00A80C4D"/>
    <w:rsid w:val="00A8111E"/>
    <w:rsid w:val="00A821D7"/>
    <w:rsid w:val="00A86525"/>
    <w:rsid w:val="00A86D37"/>
    <w:rsid w:val="00A872F0"/>
    <w:rsid w:val="00A904D9"/>
    <w:rsid w:val="00A9145F"/>
    <w:rsid w:val="00A91A6A"/>
    <w:rsid w:val="00A9205D"/>
    <w:rsid w:val="00A959FD"/>
    <w:rsid w:val="00A9660F"/>
    <w:rsid w:val="00A96963"/>
    <w:rsid w:val="00AA0749"/>
    <w:rsid w:val="00AA1208"/>
    <w:rsid w:val="00AA22F7"/>
    <w:rsid w:val="00AA2591"/>
    <w:rsid w:val="00AA3081"/>
    <w:rsid w:val="00AA3810"/>
    <w:rsid w:val="00AA411A"/>
    <w:rsid w:val="00AA4282"/>
    <w:rsid w:val="00AA48BF"/>
    <w:rsid w:val="00AA5215"/>
    <w:rsid w:val="00AA5CD6"/>
    <w:rsid w:val="00AA613F"/>
    <w:rsid w:val="00AA653B"/>
    <w:rsid w:val="00AA6BBC"/>
    <w:rsid w:val="00AA74E4"/>
    <w:rsid w:val="00AB329D"/>
    <w:rsid w:val="00AB35A9"/>
    <w:rsid w:val="00AB4C5A"/>
    <w:rsid w:val="00AB508C"/>
    <w:rsid w:val="00AB5881"/>
    <w:rsid w:val="00AB5FDF"/>
    <w:rsid w:val="00AB7075"/>
    <w:rsid w:val="00AB73F9"/>
    <w:rsid w:val="00AC1C70"/>
    <w:rsid w:val="00AC2408"/>
    <w:rsid w:val="00AC269F"/>
    <w:rsid w:val="00AC2B02"/>
    <w:rsid w:val="00AC2FC1"/>
    <w:rsid w:val="00AC32C3"/>
    <w:rsid w:val="00AC39C0"/>
    <w:rsid w:val="00AC4359"/>
    <w:rsid w:val="00AC43D6"/>
    <w:rsid w:val="00AC4E17"/>
    <w:rsid w:val="00AC6168"/>
    <w:rsid w:val="00AC66B0"/>
    <w:rsid w:val="00AC6704"/>
    <w:rsid w:val="00AC71ED"/>
    <w:rsid w:val="00AC738C"/>
    <w:rsid w:val="00AC75F3"/>
    <w:rsid w:val="00AC7B6C"/>
    <w:rsid w:val="00AD1AE7"/>
    <w:rsid w:val="00AD222F"/>
    <w:rsid w:val="00AD25A0"/>
    <w:rsid w:val="00AD2670"/>
    <w:rsid w:val="00AD2A6D"/>
    <w:rsid w:val="00AD2B45"/>
    <w:rsid w:val="00AD2F87"/>
    <w:rsid w:val="00AD3437"/>
    <w:rsid w:val="00AD506C"/>
    <w:rsid w:val="00AD5173"/>
    <w:rsid w:val="00AD6789"/>
    <w:rsid w:val="00AD67D0"/>
    <w:rsid w:val="00AD70D5"/>
    <w:rsid w:val="00AE08A3"/>
    <w:rsid w:val="00AE17FD"/>
    <w:rsid w:val="00AE23C1"/>
    <w:rsid w:val="00AE2602"/>
    <w:rsid w:val="00AE2B69"/>
    <w:rsid w:val="00AE2CDC"/>
    <w:rsid w:val="00AE3322"/>
    <w:rsid w:val="00AE4289"/>
    <w:rsid w:val="00AE433B"/>
    <w:rsid w:val="00AE4F77"/>
    <w:rsid w:val="00AE50D1"/>
    <w:rsid w:val="00AE5767"/>
    <w:rsid w:val="00AE5FD7"/>
    <w:rsid w:val="00AE6BBE"/>
    <w:rsid w:val="00AE6F32"/>
    <w:rsid w:val="00AE7CAE"/>
    <w:rsid w:val="00AF0286"/>
    <w:rsid w:val="00AF11FD"/>
    <w:rsid w:val="00AF16E4"/>
    <w:rsid w:val="00AF1925"/>
    <w:rsid w:val="00AF1AD6"/>
    <w:rsid w:val="00AF260B"/>
    <w:rsid w:val="00AF275E"/>
    <w:rsid w:val="00AF4164"/>
    <w:rsid w:val="00AF5259"/>
    <w:rsid w:val="00AF764C"/>
    <w:rsid w:val="00B01AF4"/>
    <w:rsid w:val="00B01E61"/>
    <w:rsid w:val="00B029DF"/>
    <w:rsid w:val="00B02D46"/>
    <w:rsid w:val="00B0336A"/>
    <w:rsid w:val="00B05275"/>
    <w:rsid w:val="00B05524"/>
    <w:rsid w:val="00B06779"/>
    <w:rsid w:val="00B06F27"/>
    <w:rsid w:val="00B0750E"/>
    <w:rsid w:val="00B10798"/>
    <w:rsid w:val="00B10B0D"/>
    <w:rsid w:val="00B10DFE"/>
    <w:rsid w:val="00B10F39"/>
    <w:rsid w:val="00B1217B"/>
    <w:rsid w:val="00B13132"/>
    <w:rsid w:val="00B1355D"/>
    <w:rsid w:val="00B138D7"/>
    <w:rsid w:val="00B13BDB"/>
    <w:rsid w:val="00B143B1"/>
    <w:rsid w:val="00B14EE4"/>
    <w:rsid w:val="00B16196"/>
    <w:rsid w:val="00B16C5D"/>
    <w:rsid w:val="00B16DD2"/>
    <w:rsid w:val="00B2035C"/>
    <w:rsid w:val="00B2149A"/>
    <w:rsid w:val="00B2169F"/>
    <w:rsid w:val="00B21D9A"/>
    <w:rsid w:val="00B23089"/>
    <w:rsid w:val="00B232D0"/>
    <w:rsid w:val="00B24E7E"/>
    <w:rsid w:val="00B26763"/>
    <w:rsid w:val="00B30824"/>
    <w:rsid w:val="00B32BE5"/>
    <w:rsid w:val="00B32E01"/>
    <w:rsid w:val="00B337EE"/>
    <w:rsid w:val="00B33B4D"/>
    <w:rsid w:val="00B33C4C"/>
    <w:rsid w:val="00B34007"/>
    <w:rsid w:val="00B346D6"/>
    <w:rsid w:val="00B34BBB"/>
    <w:rsid w:val="00B34C3A"/>
    <w:rsid w:val="00B34E1C"/>
    <w:rsid w:val="00B34F35"/>
    <w:rsid w:val="00B3531A"/>
    <w:rsid w:val="00B35373"/>
    <w:rsid w:val="00B37AD7"/>
    <w:rsid w:val="00B37D6A"/>
    <w:rsid w:val="00B401BB"/>
    <w:rsid w:val="00B4090F"/>
    <w:rsid w:val="00B41B03"/>
    <w:rsid w:val="00B4382F"/>
    <w:rsid w:val="00B443B5"/>
    <w:rsid w:val="00B44807"/>
    <w:rsid w:val="00B44851"/>
    <w:rsid w:val="00B449FE"/>
    <w:rsid w:val="00B44BD7"/>
    <w:rsid w:val="00B44C76"/>
    <w:rsid w:val="00B4512C"/>
    <w:rsid w:val="00B4796A"/>
    <w:rsid w:val="00B47F17"/>
    <w:rsid w:val="00B503A9"/>
    <w:rsid w:val="00B50497"/>
    <w:rsid w:val="00B509B1"/>
    <w:rsid w:val="00B513F6"/>
    <w:rsid w:val="00B5232F"/>
    <w:rsid w:val="00B5280E"/>
    <w:rsid w:val="00B52BA2"/>
    <w:rsid w:val="00B54B29"/>
    <w:rsid w:val="00B54D3C"/>
    <w:rsid w:val="00B55A39"/>
    <w:rsid w:val="00B55B10"/>
    <w:rsid w:val="00B569FB"/>
    <w:rsid w:val="00B56CD8"/>
    <w:rsid w:val="00B5784C"/>
    <w:rsid w:val="00B60142"/>
    <w:rsid w:val="00B607BD"/>
    <w:rsid w:val="00B60D54"/>
    <w:rsid w:val="00B60EEC"/>
    <w:rsid w:val="00B63189"/>
    <w:rsid w:val="00B6408A"/>
    <w:rsid w:val="00B65A9B"/>
    <w:rsid w:val="00B672A2"/>
    <w:rsid w:val="00B678D7"/>
    <w:rsid w:val="00B67C72"/>
    <w:rsid w:val="00B67EF9"/>
    <w:rsid w:val="00B700A4"/>
    <w:rsid w:val="00B70447"/>
    <w:rsid w:val="00B70AC1"/>
    <w:rsid w:val="00B71D91"/>
    <w:rsid w:val="00B71F38"/>
    <w:rsid w:val="00B74F6F"/>
    <w:rsid w:val="00B777D0"/>
    <w:rsid w:val="00B77FF9"/>
    <w:rsid w:val="00B800D7"/>
    <w:rsid w:val="00B80ACE"/>
    <w:rsid w:val="00B83F7C"/>
    <w:rsid w:val="00B84A0F"/>
    <w:rsid w:val="00B84A44"/>
    <w:rsid w:val="00B84B0B"/>
    <w:rsid w:val="00B8622B"/>
    <w:rsid w:val="00B879E8"/>
    <w:rsid w:val="00B87DAB"/>
    <w:rsid w:val="00B907A4"/>
    <w:rsid w:val="00B90FFA"/>
    <w:rsid w:val="00B91388"/>
    <w:rsid w:val="00B93319"/>
    <w:rsid w:val="00B946D7"/>
    <w:rsid w:val="00B9664F"/>
    <w:rsid w:val="00B96CF0"/>
    <w:rsid w:val="00B96D61"/>
    <w:rsid w:val="00B96F14"/>
    <w:rsid w:val="00B970C5"/>
    <w:rsid w:val="00BA175C"/>
    <w:rsid w:val="00BA1ACC"/>
    <w:rsid w:val="00BA1C41"/>
    <w:rsid w:val="00BA2FD5"/>
    <w:rsid w:val="00BA3AF8"/>
    <w:rsid w:val="00BA492A"/>
    <w:rsid w:val="00BA52C0"/>
    <w:rsid w:val="00BA5600"/>
    <w:rsid w:val="00BA6C46"/>
    <w:rsid w:val="00BA79B2"/>
    <w:rsid w:val="00BB0E8F"/>
    <w:rsid w:val="00BB1285"/>
    <w:rsid w:val="00BB1E93"/>
    <w:rsid w:val="00BB22D2"/>
    <w:rsid w:val="00BB22F7"/>
    <w:rsid w:val="00BB2928"/>
    <w:rsid w:val="00BB343E"/>
    <w:rsid w:val="00BB3B1F"/>
    <w:rsid w:val="00BB3B92"/>
    <w:rsid w:val="00BB5CFA"/>
    <w:rsid w:val="00BB5E38"/>
    <w:rsid w:val="00BB604D"/>
    <w:rsid w:val="00BB64F8"/>
    <w:rsid w:val="00BB6BA5"/>
    <w:rsid w:val="00BB6F02"/>
    <w:rsid w:val="00BB7259"/>
    <w:rsid w:val="00BB7EC6"/>
    <w:rsid w:val="00BC0BAC"/>
    <w:rsid w:val="00BC13A3"/>
    <w:rsid w:val="00BC1731"/>
    <w:rsid w:val="00BC2187"/>
    <w:rsid w:val="00BC40D8"/>
    <w:rsid w:val="00BC4A72"/>
    <w:rsid w:val="00BC516F"/>
    <w:rsid w:val="00BC6486"/>
    <w:rsid w:val="00BC6D70"/>
    <w:rsid w:val="00BC7F47"/>
    <w:rsid w:val="00BD013A"/>
    <w:rsid w:val="00BD0246"/>
    <w:rsid w:val="00BD06DC"/>
    <w:rsid w:val="00BD154F"/>
    <w:rsid w:val="00BD169D"/>
    <w:rsid w:val="00BD1831"/>
    <w:rsid w:val="00BD1BCE"/>
    <w:rsid w:val="00BD5696"/>
    <w:rsid w:val="00BD594C"/>
    <w:rsid w:val="00BD5D41"/>
    <w:rsid w:val="00BD621C"/>
    <w:rsid w:val="00BD7FA2"/>
    <w:rsid w:val="00BE049D"/>
    <w:rsid w:val="00BE1B98"/>
    <w:rsid w:val="00BE39AB"/>
    <w:rsid w:val="00BE3ACA"/>
    <w:rsid w:val="00BE3AFC"/>
    <w:rsid w:val="00BE4421"/>
    <w:rsid w:val="00BE46BD"/>
    <w:rsid w:val="00BE5262"/>
    <w:rsid w:val="00BE541F"/>
    <w:rsid w:val="00BE6344"/>
    <w:rsid w:val="00BE65B9"/>
    <w:rsid w:val="00BE7080"/>
    <w:rsid w:val="00BE71BA"/>
    <w:rsid w:val="00BF1D46"/>
    <w:rsid w:val="00BF2414"/>
    <w:rsid w:val="00BF251E"/>
    <w:rsid w:val="00BF3442"/>
    <w:rsid w:val="00BF3F81"/>
    <w:rsid w:val="00BF4219"/>
    <w:rsid w:val="00BF45E0"/>
    <w:rsid w:val="00BF49BF"/>
    <w:rsid w:val="00BF4A68"/>
    <w:rsid w:val="00BF4B2D"/>
    <w:rsid w:val="00BF6DD9"/>
    <w:rsid w:val="00BF746A"/>
    <w:rsid w:val="00C0079C"/>
    <w:rsid w:val="00C013C9"/>
    <w:rsid w:val="00C019DC"/>
    <w:rsid w:val="00C0210C"/>
    <w:rsid w:val="00C042EE"/>
    <w:rsid w:val="00C045F0"/>
    <w:rsid w:val="00C05135"/>
    <w:rsid w:val="00C05190"/>
    <w:rsid w:val="00C0548A"/>
    <w:rsid w:val="00C05EC8"/>
    <w:rsid w:val="00C064E9"/>
    <w:rsid w:val="00C06B14"/>
    <w:rsid w:val="00C06E35"/>
    <w:rsid w:val="00C0713B"/>
    <w:rsid w:val="00C07A5A"/>
    <w:rsid w:val="00C114B0"/>
    <w:rsid w:val="00C122E9"/>
    <w:rsid w:val="00C127E8"/>
    <w:rsid w:val="00C12EE2"/>
    <w:rsid w:val="00C1392C"/>
    <w:rsid w:val="00C13A72"/>
    <w:rsid w:val="00C13ABD"/>
    <w:rsid w:val="00C148BD"/>
    <w:rsid w:val="00C14A1F"/>
    <w:rsid w:val="00C159E0"/>
    <w:rsid w:val="00C1603A"/>
    <w:rsid w:val="00C1620B"/>
    <w:rsid w:val="00C1644A"/>
    <w:rsid w:val="00C166EB"/>
    <w:rsid w:val="00C16741"/>
    <w:rsid w:val="00C171AA"/>
    <w:rsid w:val="00C17AD5"/>
    <w:rsid w:val="00C2185D"/>
    <w:rsid w:val="00C21B17"/>
    <w:rsid w:val="00C22196"/>
    <w:rsid w:val="00C22A5D"/>
    <w:rsid w:val="00C22AE5"/>
    <w:rsid w:val="00C22E51"/>
    <w:rsid w:val="00C2304D"/>
    <w:rsid w:val="00C23539"/>
    <w:rsid w:val="00C246B4"/>
    <w:rsid w:val="00C25441"/>
    <w:rsid w:val="00C255CB"/>
    <w:rsid w:val="00C27CF0"/>
    <w:rsid w:val="00C31FB7"/>
    <w:rsid w:val="00C331FF"/>
    <w:rsid w:val="00C346FB"/>
    <w:rsid w:val="00C34DF6"/>
    <w:rsid w:val="00C3657B"/>
    <w:rsid w:val="00C36641"/>
    <w:rsid w:val="00C369DF"/>
    <w:rsid w:val="00C36FF4"/>
    <w:rsid w:val="00C37D20"/>
    <w:rsid w:val="00C40354"/>
    <w:rsid w:val="00C406FD"/>
    <w:rsid w:val="00C41170"/>
    <w:rsid w:val="00C412C8"/>
    <w:rsid w:val="00C41FC9"/>
    <w:rsid w:val="00C43423"/>
    <w:rsid w:val="00C43534"/>
    <w:rsid w:val="00C43676"/>
    <w:rsid w:val="00C46019"/>
    <w:rsid w:val="00C4617C"/>
    <w:rsid w:val="00C4654F"/>
    <w:rsid w:val="00C46CD7"/>
    <w:rsid w:val="00C51520"/>
    <w:rsid w:val="00C52E6C"/>
    <w:rsid w:val="00C535BE"/>
    <w:rsid w:val="00C53BC5"/>
    <w:rsid w:val="00C5450F"/>
    <w:rsid w:val="00C54B79"/>
    <w:rsid w:val="00C54F2C"/>
    <w:rsid w:val="00C55C44"/>
    <w:rsid w:val="00C56303"/>
    <w:rsid w:val="00C56D3A"/>
    <w:rsid w:val="00C578C5"/>
    <w:rsid w:val="00C60721"/>
    <w:rsid w:val="00C612B9"/>
    <w:rsid w:val="00C614A0"/>
    <w:rsid w:val="00C61F91"/>
    <w:rsid w:val="00C624BF"/>
    <w:rsid w:val="00C627CC"/>
    <w:rsid w:val="00C63E2A"/>
    <w:rsid w:val="00C64164"/>
    <w:rsid w:val="00C64580"/>
    <w:rsid w:val="00C66168"/>
    <w:rsid w:val="00C6658E"/>
    <w:rsid w:val="00C66BC0"/>
    <w:rsid w:val="00C675DF"/>
    <w:rsid w:val="00C6784A"/>
    <w:rsid w:val="00C706E0"/>
    <w:rsid w:val="00C7109E"/>
    <w:rsid w:val="00C731D7"/>
    <w:rsid w:val="00C735E8"/>
    <w:rsid w:val="00C7388E"/>
    <w:rsid w:val="00C73C1B"/>
    <w:rsid w:val="00C74329"/>
    <w:rsid w:val="00C75275"/>
    <w:rsid w:val="00C75580"/>
    <w:rsid w:val="00C76974"/>
    <w:rsid w:val="00C80C42"/>
    <w:rsid w:val="00C80D36"/>
    <w:rsid w:val="00C839C2"/>
    <w:rsid w:val="00C84927"/>
    <w:rsid w:val="00C851D7"/>
    <w:rsid w:val="00C865D4"/>
    <w:rsid w:val="00C86D14"/>
    <w:rsid w:val="00C87CE5"/>
    <w:rsid w:val="00C91706"/>
    <w:rsid w:val="00C92EF2"/>
    <w:rsid w:val="00C932AC"/>
    <w:rsid w:val="00C934DC"/>
    <w:rsid w:val="00C942A0"/>
    <w:rsid w:val="00C949FC"/>
    <w:rsid w:val="00C952CF"/>
    <w:rsid w:val="00C95B8F"/>
    <w:rsid w:val="00C96B15"/>
    <w:rsid w:val="00C96DE3"/>
    <w:rsid w:val="00C977BA"/>
    <w:rsid w:val="00C97AA3"/>
    <w:rsid w:val="00C97F4F"/>
    <w:rsid w:val="00CA01A2"/>
    <w:rsid w:val="00CA09A5"/>
    <w:rsid w:val="00CA2991"/>
    <w:rsid w:val="00CA2C15"/>
    <w:rsid w:val="00CA4BC9"/>
    <w:rsid w:val="00CA4D59"/>
    <w:rsid w:val="00CA4F4A"/>
    <w:rsid w:val="00CA6406"/>
    <w:rsid w:val="00CA641D"/>
    <w:rsid w:val="00CA6BD9"/>
    <w:rsid w:val="00CA7198"/>
    <w:rsid w:val="00CB08B9"/>
    <w:rsid w:val="00CB0CA5"/>
    <w:rsid w:val="00CB18C1"/>
    <w:rsid w:val="00CB18EB"/>
    <w:rsid w:val="00CB19C4"/>
    <w:rsid w:val="00CB1C04"/>
    <w:rsid w:val="00CB2BB1"/>
    <w:rsid w:val="00CB390D"/>
    <w:rsid w:val="00CB390E"/>
    <w:rsid w:val="00CB4D60"/>
    <w:rsid w:val="00CB516B"/>
    <w:rsid w:val="00CB5928"/>
    <w:rsid w:val="00CB5D1A"/>
    <w:rsid w:val="00CB7046"/>
    <w:rsid w:val="00CC0C89"/>
    <w:rsid w:val="00CC1E69"/>
    <w:rsid w:val="00CC25A5"/>
    <w:rsid w:val="00CC3CB9"/>
    <w:rsid w:val="00CC4388"/>
    <w:rsid w:val="00CC44B8"/>
    <w:rsid w:val="00CC514E"/>
    <w:rsid w:val="00CC5B3C"/>
    <w:rsid w:val="00CC5D97"/>
    <w:rsid w:val="00CC60E0"/>
    <w:rsid w:val="00CC77AA"/>
    <w:rsid w:val="00CC79C5"/>
    <w:rsid w:val="00CC7AF0"/>
    <w:rsid w:val="00CD070E"/>
    <w:rsid w:val="00CD14A1"/>
    <w:rsid w:val="00CD252B"/>
    <w:rsid w:val="00CD2EDB"/>
    <w:rsid w:val="00CD3004"/>
    <w:rsid w:val="00CD3EFB"/>
    <w:rsid w:val="00CD5150"/>
    <w:rsid w:val="00CD51EF"/>
    <w:rsid w:val="00CD5646"/>
    <w:rsid w:val="00CD57F3"/>
    <w:rsid w:val="00CD70A6"/>
    <w:rsid w:val="00CD7971"/>
    <w:rsid w:val="00CE23BB"/>
    <w:rsid w:val="00CE378C"/>
    <w:rsid w:val="00CE3984"/>
    <w:rsid w:val="00CE42ED"/>
    <w:rsid w:val="00CE5A27"/>
    <w:rsid w:val="00CE5E9A"/>
    <w:rsid w:val="00CE61BE"/>
    <w:rsid w:val="00CE63D7"/>
    <w:rsid w:val="00CE6F3C"/>
    <w:rsid w:val="00CF0FF6"/>
    <w:rsid w:val="00CF475F"/>
    <w:rsid w:val="00CF6237"/>
    <w:rsid w:val="00CF7138"/>
    <w:rsid w:val="00CF76F0"/>
    <w:rsid w:val="00D00141"/>
    <w:rsid w:val="00D012FB"/>
    <w:rsid w:val="00D02FE4"/>
    <w:rsid w:val="00D036C8"/>
    <w:rsid w:val="00D04609"/>
    <w:rsid w:val="00D0461F"/>
    <w:rsid w:val="00D04636"/>
    <w:rsid w:val="00D053B7"/>
    <w:rsid w:val="00D054F0"/>
    <w:rsid w:val="00D05DEC"/>
    <w:rsid w:val="00D07C9E"/>
    <w:rsid w:val="00D109BF"/>
    <w:rsid w:val="00D10D51"/>
    <w:rsid w:val="00D130F7"/>
    <w:rsid w:val="00D14931"/>
    <w:rsid w:val="00D15ED9"/>
    <w:rsid w:val="00D16AF5"/>
    <w:rsid w:val="00D170E7"/>
    <w:rsid w:val="00D17880"/>
    <w:rsid w:val="00D17DC8"/>
    <w:rsid w:val="00D20482"/>
    <w:rsid w:val="00D204B3"/>
    <w:rsid w:val="00D22ED1"/>
    <w:rsid w:val="00D247BB"/>
    <w:rsid w:val="00D254BA"/>
    <w:rsid w:val="00D26133"/>
    <w:rsid w:val="00D26FB0"/>
    <w:rsid w:val="00D27944"/>
    <w:rsid w:val="00D27C67"/>
    <w:rsid w:val="00D3035D"/>
    <w:rsid w:val="00D30EBC"/>
    <w:rsid w:val="00D30EC7"/>
    <w:rsid w:val="00D31D40"/>
    <w:rsid w:val="00D31FD5"/>
    <w:rsid w:val="00D329ED"/>
    <w:rsid w:val="00D3376A"/>
    <w:rsid w:val="00D353A3"/>
    <w:rsid w:val="00D35E50"/>
    <w:rsid w:val="00D3722F"/>
    <w:rsid w:val="00D37A8C"/>
    <w:rsid w:val="00D409E3"/>
    <w:rsid w:val="00D42521"/>
    <w:rsid w:val="00D42B4E"/>
    <w:rsid w:val="00D43193"/>
    <w:rsid w:val="00D436D9"/>
    <w:rsid w:val="00D443AD"/>
    <w:rsid w:val="00D448B3"/>
    <w:rsid w:val="00D44F79"/>
    <w:rsid w:val="00D461F6"/>
    <w:rsid w:val="00D465B0"/>
    <w:rsid w:val="00D467E1"/>
    <w:rsid w:val="00D4713A"/>
    <w:rsid w:val="00D5076C"/>
    <w:rsid w:val="00D50E9B"/>
    <w:rsid w:val="00D51765"/>
    <w:rsid w:val="00D517D1"/>
    <w:rsid w:val="00D51D20"/>
    <w:rsid w:val="00D52D0D"/>
    <w:rsid w:val="00D53263"/>
    <w:rsid w:val="00D53636"/>
    <w:rsid w:val="00D545C0"/>
    <w:rsid w:val="00D5480E"/>
    <w:rsid w:val="00D548AF"/>
    <w:rsid w:val="00D54C25"/>
    <w:rsid w:val="00D54F50"/>
    <w:rsid w:val="00D55300"/>
    <w:rsid w:val="00D554A5"/>
    <w:rsid w:val="00D5716A"/>
    <w:rsid w:val="00D577B2"/>
    <w:rsid w:val="00D601E3"/>
    <w:rsid w:val="00D603FB"/>
    <w:rsid w:val="00D60552"/>
    <w:rsid w:val="00D62E3E"/>
    <w:rsid w:val="00D63F40"/>
    <w:rsid w:val="00D65463"/>
    <w:rsid w:val="00D65500"/>
    <w:rsid w:val="00D660B2"/>
    <w:rsid w:val="00D66878"/>
    <w:rsid w:val="00D677FA"/>
    <w:rsid w:val="00D67A20"/>
    <w:rsid w:val="00D7037C"/>
    <w:rsid w:val="00D705C7"/>
    <w:rsid w:val="00D707B4"/>
    <w:rsid w:val="00D70859"/>
    <w:rsid w:val="00D72407"/>
    <w:rsid w:val="00D72BE3"/>
    <w:rsid w:val="00D72D48"/>
    <w:rsid w:val="00D731BC"/>
    <w:rsid w:val="00D73576"/>
    <w:rsid w:val="00D738CA"/>
    <w:rsid w:val="00D73A7A"/>
    <w:rsid w:val="00D74DAF"/>
    <w:rsid w:val="00D7500D"/>
    <w:rsid w:val="00D75139"/>
    <w:rsid w:val="00D75309"/>
    <w:rsid w:val="00D75A69"/>
    <w:rsid w:val="00D76744"/>
    <w:rsid w:val="00D76A6C"/>
    <w:rsid w:val="00D805F2"/>
    <w:rsid w:val="00D80ED2"/>
    <w:rsid w:val="00D83476"/>
    <w:rsid w:val="00D83665"/>
    <w:rsid w:val="00D838CD"/>
    <w:rsid w:val="00D8411B"/>
    <w:rsid w:val="00D8448D"/>
    <w:rsid w:val="00D84672"/>
    <w:rsid w:val="00D84928"/>
    <w:rsid w:val="00D8493C"/>
    <w:rsid w:val="00D84B1B"/>
    <w:rsid w:val="00D85282"/>
    <w:rsid w:val="00D85D52"/>
    <w:rsid w:val="00D85FAB"/>
    <w:rsid w:val="00D866FE"/>
    <w:rsid w:val="00D900BB"/>
    <w:rsid w:val="00D9083B"/>
    <w:rsid w:val="00D92D5E"/>
    <w:rsid w:val="00D93125"/>
    <w:rsid w:val="00D93A32"/>
    <w:rsid w:val="00D946BC"/>
    <w:rsid w:val="00D95FE3"/>
    <w:rsid w:val="00D96036"/>
    <w:rsid w:val="00D962F9"/>
    <w:rsid w:val="00D97970"/>
    <w:rsid w:val="00D97AAC"/>
    <w:rsid w:val="00D97AF6"/>
    <w:rsid w:val="00D97E7F"/>
    <w:rsid w:val="00DA0221"/>
    <w:rsid w:val="00DA06BE"/>
    <w:rsid w:val="00DA0732"/>
    <w:rsid w:val="00DA1D47"/>
    <w:rsid w:val="00DA2ED0"/>
    <w:rsid w:val="00DA6E32"/>
    <w:rsid w:val="00DA6EB6"/>
    <w:rsid w:val="00DA7DED"/>
    <w:rsid w:val="00DB05C7"/>
    <w:rsid w:val="00DB09E1"/>
    <w:rsid w:val="00DB09F0"/>
    <w:rsid w:val="00DB0A77"/>
    <w:rsid w:val="00DB0B1B"/>
    <w:rsid w:val="00DB0DB4"/>
    <w:rsid w:val="00DB19A2"/>
    <w:rsid w:val="00DB1AA1"/>
    <w:rsid w:val="00DB20F2"/>
    <w:rsid w:val="00DB2575"/>
    <w:rsid w:val="00DB26B9"/>
    <w:rsid w:val="00DB2AB5"/>
    <w:rsid w:val="00DB2F16"/>
    <w:rsid w:val="00DB3F89"/>
    <w:rsid w:val="00DB46A8"/>
    <w:rsid w:val="00DB6728"/>
    <w:rsid w:val="00DB7588"/>
    <w:rsid w:val="00DB765F"/>
    <w:rsid w:val="00DC06B8"/>
    <w:rsid w:val="00DC0FFF"/>
    <w:rsid w:val="00DC1F71"/>
    <w:rsid w:val="00DC31FD"/>
    <w:rsid w:val="00DC5990"/>
    <w:rsid w:val="00DC6093"/>
    <w:rsid w:val="00DC74E9"/>
    <w:rsid w:val="00DC75CA"/>
    <w:rsid w:val="00DC7782"/>
    <w:rsid w:val="00DD05ED"/>
    <w:rsid w:val="00DD09B0"/>
    <w:rsid w:val="00DD1300"/>
    <w:rsid w:val="00DD173E"/>
    <w:rsid w:val="00DD1A96"/>
    <w:rsid w:val="00DD1F34"/>
    <w:rsid w:val="00DD1F44"/>
    <w:rsid w:val="00DD3554"/>
    <w:rsid w:val="00DD374B"/>
    <w:rsid w:val="00DD5DB6"/>
    <w:rsid w:val="00DD5EDD"/>
    <w:rsid w:val="00DD6E5D"/>
    <w:rsid w:val="00DD7464"/>
    <w:rsid w:val="00DE0109"/>
    <w:rsid w:val="00DE09F2"/>
    <w:rsid w:val="00DE127C"/>
    <w:rsid w:val="00DE167B"/>
    <w:rsid w:val="00DE178D"/>
    <w:rsid w:val="00DE2230"/>
    <w:rsid w:val="00DE2789"/>
    <w:rsid w:val="00DE2BEF"/>
    <w:rsid w:val="00DE2F64"/>
    <w:rsid w:val="00DE350B"/>
    <w:rsid w:val="00DE3BBA"/>
    <w:rsid w:val="00DE4341"/>
    <w:rsid w:val="00DE4AA1"/>
    <w:rsid w:val="00DE5B9C"/>
    <w:rsid w:val="00DE6297"/>
    <w:rsid w:val="00DE6EBA"/>
    <w:rsid w:val="00DE7980"/>
    <w:rsid w:val="00DF0522"/>
    <w:rsid w:val="00DF1BA8"/>
    <w:rsid w:val="00DF1CB0"/>
    <w:rsid w:val="00DF21FE"/>
    <w:rsid w:val="00DF303E"/>
    <w:rsid w:val="00DF3A02"/>
    <w:rsid w:val="00DF419F"/>
    <w:rsid w:val="00DF68E0"/>
    <w:rsid w:val="00DF6B68"/>
    <w:rsid w:val="00DF7040"/>
    <w:rsid w:val="00DF76F0"/>
    <w:rsid w:val="00DF7A5A"/>
    <w:rsid w:val="00E0053E"/>
    <w:rsid w:val="00E02F67"/>
    <w:rsid w:val="00E03099"/>
    <w:rsid w:val="00E06287"/>
    <w:rsid w:val="00E11D5A"/>
    <w:rsid w:val="00E1259B"/>
    <w:rsid w:val="00E13297"/>
    <w:rsid w:val="00E13F0E"/>
    <w:rsid w:val="00E14158"/>
    <w:rsid w:val="00E14557"/>
    <w:rsid w:val="00E14D05"/>
    <w:rsid w:val="00E154B0"/>
    <w:rsid w:val="00E15753"/>
    <w:rsid w:val="00E164D1"/>
    <w:rsid w:val="00E224D1"/>
    <w:rsid w:val="00E2273E"/>
    <w:rsid w:val="00E24433"/>
    <w:rsid w:val="00E2593C"/>
    <w:rsid w:val="00E26E22"/>
    <w:rsid w:val="00E30D2E"/>
    <w:rsid w:val="00E31676"/>
    <w:rsid w:val="00E3199E"/>
    <w:rsid w:val="00E31E73"/>
    <w:rsid w:val="00E320E9"/>
    <w:rsid w:val="00E336A4"/>
    <w:rsid w:val="00E33AFB"/>
    <w:rsid w:val="00E34320"/>
    <w:rsid w:val="00E344D5"/>
    <w:rsid w:val="00E355A3"/>
    <w:rsid w:val="00E37379"/>
    <w:rsid w:val="00E408F3"/>
    <w:rsid w:val="00E40BFE"/>
    <w:rsid w:val="00E411F5"/>
    <w:rsid w:val="00E41C3A"/>
    <w:rsid w:val="00E41CF7"/>
    <w:rsid w:val="00E41ECC"/>
    <w:rsid w:val="00E4212B"/>
    <w:rsid w:val="00E42195"/>
    <w:rsid w:val="00E42367"/>
    <w:rsid w:val="00E42FE4"/>
    <w:rsid w:val="00E43ED8"/>
    <w:rsid w:val="00E45354"/>
    <w:rsid w:val="00E45631"/>
    <w:rsid w:val="00E46448"/>
    <w:rsid w:val="00E46C7E"/>
    <w:rsid w:val="00E46EA3"/>
    <w:rsid w:val="00E471BF"/>
    <w:rsid w:val="00E47697"/>
    <w:rsid w:val="00E504EB"/>
    <w:rsid w:val="00E50E1B"/>
    <w:rsid w:val="00E50F8B"/>
    <w:rsid w:val="00E51BEA"/>
    <w:rsid w:val="00E52456"/>
    <w:rsid w:val="00E53258"/>
    <w:rsid w:val="00E53318"/>
    <w:rsid w:val="00E556CD"/>
    <w:rsid w:val="00E56A25"/>
    <w:rsid w:val="00E5771D"/>
    <w:rsid w:val="00E57C33"/>
    <w:rsid w:val="00E57C53"/>
    <w:rsid w:val="00E60C26"/>
    <w:rsid w:val="00E622CA"/>
    <w:rsid w:val="00E62B29"/>
    <w:rsid w:val="00E62DEA"/>
    <w:rsid w:val="00E653D0"/>
    <w:rsid w:val="00E65B61"/>
    <w:rsid w:val="00E65E57"/>
    <w:rsid w:val="00E660EC"/>
    <w:rsid w:val="00E661AD"/>
    <w:rsid w:val="00E664A0"/>
    <w:rsid w:val="00E669C1"/>
    <w:rsid w:val="00E66E9C"/>
    <w:rsid w:val="00E67404"/>
    <w:rsid w:val="00E70CB9"/>
    <w:rsid w:val="00E72CBF"/>
    <w:rsid w:val="00E739D9"/>
    <w:rsid w:val="00E73AC6"/>
    <w:rsid w:val="00E7425D"/>
    <w:rsid w:val="00E745F6"/>
    <w:rsid w:val="00E746CD"/>
    <w:rsid w:val="00E750EA"/>
    <w:rsid w:val="00E755DB"/>
    <w:rsid w:val="00E75A49"/>
    <w:rsid w:val="00E76EF0"/>
    <w:rsid w:val="00E76F73"/>
    <w:rsid w:val="00E770B1"/>
    <w:rsid w:val="00E779B6"/>
    <w:rsid w:val="00E813A0"/>
    <w:rsid w:val="00E82706"/>
    <w:rsid w:val="00E82FCE"/>
    <w:rsid w:val="00E835CF"/>
    <w:rsid w:val="00E83DCA"/>
    <w:rsid w:val="00E83DCF"/>
    <w:rsid w:val="00E857AE"/>
    <w:rsid w:val="00E860D5"/>
    <w:rsid w:val="00E86BB1"/>
    <w:rsid w:val="00E86C73"/>
    <w:rsid w:val="00E9278B"/>
    <w:rsid w:val="00E92817"/>
    <w:rsid w:val="00E93592"/>
    <w:rsid w:val="00E94AC5"/>
    <w:rsid w:val="00E97BE3"/>
    <w:rsid w:val="00E97CAD"/>
    <w:rsid w:val="00E97EF5"/>
    <w:rsid w:val="00E97EFE"/>
    <w:rsid w:val="00EA07DE"/>
    <w:rsid w:val="00EA15BE"/>
    <w:rsid w:val="00EA166B"/>
    <w:rsid w:val="00EA2465"/>
    <w:rsid w:val="00EA2EE4"/>
    <w:rsid w:val="00EA3224"/>
    <w:rsid w:val="00EA3C3E"/>
    <w:rsid w:val="00EA4B8F"/>
    <w:rsid w:val="00EA56D4"/>
    <w:rsid w:val="00EA57AB"/>
    <w:rsid w:val="00EA7D3C"/>
    <w:rsid w:val="00EB0199"/>
    <w:rsid w:val="00EB0B76"/>
    <w:rsid w:val="00EB29B9"/>
    <w:rsid w:val="00EB3F36"/>
    <w:rsid w:val="00EB4BAB"/>
    <w:rsid w:val="00EB4F9D"/>
    <w:rsid w:val="00EB6210"/>
    <w:rsid w:val="00EB730B"/>
    <w:rsid w:val="00EC141E"/>
    <w:rsid w:val="00EC2EFC"/>
    <w:rsid w:val="00EC4E82"/>
    <w:rsid w:val="00EC5257"/>
    <w:rsid w:val="00EC6053"/>
    <w:rsid w:val="00EC60FC"/>
    <w:rsid w:val="00EC6456"/>
    <w:rsid w:val="00EC6D70"/>
    <w:rsid w:val="00EC6EBA"/>
    <w:rsid w:val="00EC782F"/>
    <w:rsid w:val="00EC7B32"/>
    <w:rsid w:val="00ED05AD"/>
    <w:rsid w:val="00ED156A"/>
    <w:rsid w:val="00ED1B36"/>
    <w:rsid w:val="00ED1CC5"/>
    <w:rsid w:val="00ED3362"/>
    <w:rsid w:val="00ED3742"/>
    <w:rsid w:val="00ED39BC"/>
    <w:rsid w:val="00ED4AA1"/>
    <w:rsid w:val="00ED4F89"/>
    <w:rsid w:val="00ED743F"/>
    <w:rsid w:val="00ED7F9A"/>
    <w:rsid w:val="00EE17D3"/>
    <w:rsid w:val="00EE2357"/>
    <w:rsid w:val="00EE2515"/>
    <w:rsid w:val="00EE2816"/>
    <w:rsid w:val="00EE29AD"/>
    <w:rsid w:val="00EE2FD2"/>
    <w:rsid w:val="00EE34E4"/>
    <w:rsid w:val="00EE4AFF"/>
    <w:rsid w:val="00EE538C"/>
    <w:rsid w:val="00EE67A1"/>
    <w:rsid w:val="00EE70C3"/>
    <w:rsid w:val="00EF0250"/>
    <w:rsid w:val="00EF1E4C"/>
    <w:rsid w:val="00EF205C"/>
    <w:rsid w:val="00EF2F39"/>
    <w:rsid w:val="00EF3610"/>
    <w:rsid w:val="00EF38F1"/>
    <w:rsid w:val="00EF3AD3"/>
    <w:rsid w:val="00EF4C48"/>
    <w:rsid w:val="00EF55A3"/>
    <w:rsid w:val="00EF59C6"/>
    <w:rsid w:val="00EF5F93"/>
    <w:rsid w:val="00EF5FF8"/>
    <w:rsid w:val="00EF673B"/>
    <w:rsid w:val="00EF7284"/>
    <w:rsid w:val="00EF75D2"/>
    <w:rsid w:val="00F005F1"/>
    <w:rsid w:val="00F00C2C"/>
    <w:rsid w:val="00F04AE7"/>
    <w:rsid w:val="00F0582A"/>
    <w:rsid w:val="00F05A06"/>
    <w:rsid w:val="00F06893"/>
    <w:rsid w:val="00F07888"/>
    <w:rsid w:val="00F07BDB"/>
    <w:rsid w:val="00F105A6"/>
    <w:rsid w:val="00F10D2F"/>
    <w:rsid w:val="00F10F4F"/>
    <w:rsid w:val="00F1169E"/>
    <w:rsid w:val="00F1202D"/>
    <w:rsid w:val="00F12AC2"/>
    <w:rsid w:val="00F1416F"/>
    <w:rsid w:val="00F14C3E"/>
    <w:rsid w:val="00F1556A"/>
    <w:rsid w:val="00F15BFE"/>
    <w:rsid w:val="00F16C3E"/>
    <w:rsid w:val="00F17B92"/>
    <w:rsid w:val="00F17C43"/>
    <w:rsid w:val="00F17CF7"/>
    <w:rsid w:val="00F21C66"/>
    <w:rsid w:val="00F239A7"/>
    <w:rsid w:val="00F24346"/>
    <w:rsid w:val="00F2457E"/>
    <w:rsid w:val="00F2476A"/>
    <w:rsid w:val="00F24E63"/>
    <w:rsid w:val="00F25CF9"/>
    <w:rsid w:val="00F27E64"/>
    <w:rsid w:val="00F30F15"/>
    <w:rsid w:val="00F324D7"/>
    <w:rsid w:val="00F32805"/>
    <w:rsid w:val="00F32828"/>
    <w:rsid w:val="00F329AA"/>
    <w:rsid w:val="00F32BFF"/>
    <w:rsid w:val="00F35050"/>
    <w:rsid w:val="00F35684"/>
    <w:rsid w:val="00F35B02"/>
    <w:rsid w:val="00F37568"/>
    <w:rsid w:val="00F37A49"/>
    <w:rsid w:val="00F37CED"/>
    <w:rsid w:val="00F41774"/>
    <w:rsid w:val="00F43C76"/>
    <w:rsid w:val="00F440A1"/>
    <w:rsid w:val="00F44379"/>
    <w:rsid w:val="00F4451D"/>
    <w:rsid w:val="00F44F41"/>
    <w:rsid w:val="00F4683A"/>
    <w:rsid w:val="00F47F5B"/>
    <w:rsid w:val="00F518B2"/>
    <w:rsid w:val="00F52032"/>
    <w:rsid w:val="00F52609"/>
    <w:rsid w:val="00F52B01"/>
    <w:rsid w:val="00F52BC6"/>
    <w:rsid w:val="00F53A80"/>
    <w:rsid w:val="00F53F31"/>
    <w:rsid w:val="00F5549C"/>
    <w:rsid w:val="00F5687B"/>
    <w:rsid w:val="00F6052F"/>
    <w:rsid w:val="00F60609"/>
    <w:rsid w:val="00F60712"/>
    <w:rsid w:val="00F63065"/>
    <w:rsid w:val="00F635C0"/>
    <w:rsid w:val="00F6468D"/>
    <w:rsid w:val="00F64D43"/>
    <w:rsid w:val="00F64DA2"/>
    <w:rsid w:val="00F6539D"/>
    <w:rsid w:val="00F65BC1"/>
    <w:rsid w:val="00F66D47"/>
    <w:rsid w:val="00F6720F"/>
    <w:rsid w:val="00F70142"/>
    <w:rsid w:val="00F70CD0"/>
    <w:rsid w:val="00F71101"/>
    <w:rsid w:val="00F71323"/>
    <w:rsid w:val="00F729C6"/>
    <w:rsid w:val="00F744C7"/>
    <w:rsid w:val="00F763DD"/>
    <w:rsid w:val="00F76885"/>
    <w:rsid w:val="00F77398"/>
    <w:rsid w:val="00F77ED4"/>
    <w:rsid w:val="00F80A1F"/>
    <w:rsid w:val="00F80CCD"/>
    <w:rsid w:val="00F81021"/>
    <w:rsid w:val="00F816A2"/>
    <w:rsid w:val="00F81C19"/>
    <w:rsid w:val="00F82B51"/>
    <w:rsid w:val="00F82D3F"/>
    <w:rsid w:val="00F846DA"/>
    <w:rsid w:val="00F847CC"/>
    <w:rsid w:val="00F8532C"/>
    <w:rsid w:val="00F85F3E"/>
    <w:rsid w:val="00F86780"/>
    <w:rsid w:val="00F8682F"/>
    <w:rsid w:val="00F90D4F"/>
    <w:rsid w:val="00F916DF"/>
    <w:rsid w:val="00F922B6"/>
    <w:rsid w:val="00F9301C"/>
    <w:rsid w:val="00F94FEA"/>
    <w:rsid w:val="00F9569A"/>
    <w:rsid w:val="00F95703"/>
    <w:rsid w:val="00F96093"/>
    <w:rsid w:val="00F96A12"/>
    <w:rsid w:val="00F96D56"/>
    <w:rsid w:val="00FA0208"/>
    <w:rsid w:val="00FA0210"/>
    <w:rsid w:val="00FA02F4"/>
    <w:rsid w:val="00FA05F1"/>
    <w:rsid w:val="00FA0676"/>
    <w:rsid w:val="00FA0699"/>
    <w:rsid w:val="00FA115B"/>
    <w:rsid w:val="00FA1968"/>
    <w:rsid w:val="00FA31A1"/>
    <w:rsid w:val="00FA36E2"/>
    <w:rsid w:val="00FA45F4"/>
    <w:rsid w:val="00FA4605"/>
    <w:rsid w:val="00FA4968"/>
    <w:rsid w:val="00FA4E2C"/>
    <w:rsid w:val="00FA556D"/>
    <w:rsid w:val="00FA5600"/>
    <w:rsid w:val="00FA5CA8"/>
    <w:rsid w:val="00FA7376"/>
    <w:rsid w:val="00FA7462"/>
    <w:rsid w:val="00FA7F9E"/>
    <w:rsid w:val="00FB0C05"/>
    <w:rsid w:val="00FB1AD0"/>
    <w:rsid w:val="00FB2CA7"/>
    <w:rsid w:val="00FB3494"/>
    <w:rsid w:val="00FB39D2"/>
    <w:rsid w:val="00FB45E2"/>
    <w:rsid w:val="00FB4B8E"/>
    <w:rsid w:val="00FB5AE1"/>
    <w:rsid w:val="00FB66A9"/>
    <w:rsid w:val="00FB7E56"/>
    <w:rsid w:val="00FC1EC1"/>
    <w:rsid w:val="00FC2AC6"/>
    <w:rsid w:val="00FC2DB1"/>
    <w:rsid w:val="00FC3319"/>
    <w:rsid w:val="00FC3A38"/>
    <w:rsid w:val="00FC45D9"/>
    <w:rsid w:val="00FC6EDA"/>
    <w:rsid w:val="00FC747A"/>
    <w:rsid w:val="00FD0FBB"/>
    <w:rsid w:val="00FD34DF"/>
    <w:rsid w:val="00FD384F"/>
    <w:rsid w:val="00FD566E"/>
    <w:rsid w:val="00FD6654"/>
    <w:rsid w:val="00FD720B"/>
    <w:rsid w:val="00FE0C44"/>
    <w:rsid w:val="00FE102F"/>
    <w:rsid w:val="00FE27E8"/>
    <w:rsid w:val="00FE3159"/>
    <w:rsid w:val="00FE34EC"/>
    <w:rsid w:val="00FE735D"/>
    <w:rsid w:val="00FE7F96"/>
    <w:rsid w:val="00FF0A03"/>
    <w:rsid w:val="00FF15DE"/>
    <w:rsid w:val="00FF1965"/>
    <w:rsid w:val="00FF4039"/>
    <w:rsid w:val="00FF41D3"/>
    <w:rsid w:val="00FF4B00"/>
    <w:rsid w:val="00FF4C50"/>
    <w:rsid w:val="00FF4CA0"/>
    <w:rsid w:val="00FF57A9"/>
    <w:rsid w:val="00FF6609"/>
    <w:rsid w:val="00FF766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rules v:ext="edit">
        <o:r id="V:Rule1" type="connector" idref="#Straight Connector 8"/>
        <o:r id="V:Rule2" type="connector" idref="#Straight Connector 9"/>
        <o:r id="V:Rule3" type="connector" idref="#Straight Connector 12"/>
        <o:r id="V:Rule4" type="connector" idref="#Straight Connector 1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uiPriority="99"/>
    <w:lsdException w:name="caption" w:uiPriority="35" w:qFormat="1"/>
    <w:lsdException w:name="annotation reference" w:uiPriority="99"/>
    <w:lsdException w:name="endnote reference" w:uiPriority="99"/>
    <w:lsdException w:name="endnote text" w:uiPriority="99"/>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Hyperlink" w:uiPriority="99"/>
    <w:lsdException w:name="Strong" w:semiHidden="0" w:uiPriority="99" w:unhideWhenUsed="0" w:qFormat="1"/>
    <w:lsdException w:name="Emphasis" w:semiHidden="0" w:unhideWhenUsed="0" w:qFormat="1"/>
    <w:lsdException w:name="Normal (Web)" w:uiPriority="99"/>
    <w:lsdException w:name="Balloon Text" w:semiHidden="0" w:unhideWhenUsed="0"/>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E3984"/>
    <w:pPr>
      <w:suppressAutoHyphens/>
      <w:ind w:firstLine="567"/>
      <w:jc w:val="both"/>
    </w:pPr>
    <w:rPr>
      <w:rFonts w:ascii="Arial" w:hAnsi="Arial"/>
      <w:sz w:val="22"/>
      <w:szCs w:val="24"/>
      <w:lang w:eastAsia="ar-SA"/>
    </w:rPr>
  </w:style>
  <w:style w:type="paragraph" w:styleId="1">
    <w:name w:val="heading 1"/>
    <w:basedOn w:val="a"/>
    <w:next w:val="a"/>
    <w:qFormat/>
    <w:rsid w:val="009B77EA"/>
    <w:pPr>
      <w:keepNext/>
      <w:numPr>
        <w:numId w:val="1"/>
      </w:numPr>
      <w:outlineLvl w:val="0"/>
    </w:pPr>
    <w:rPr>
      <w:szCs w:val="20"/>
    </w:rPr>
  </w:style>
  <w:style w:type="paragraph" w:styleId="2">
    <w:name w:val="heading 2"/>
    <w:basedOn w:val="a"/>
    <w:next w:val="a"/>
    <w:link w:val="20"/>
    <w:semiHidden/>
    <w:unhideWhenUsed/>
    <w:qFormat/>
    <w:rsid w:val="008434A7"/>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4">
    <w:name w:val="heading 4"/>
    <w:basedOn w:val="a"/>
    <w:next w:val="a"/>
    <w:link w:val="40"/>
    <w:unhideWhenUsed/>
    <w:qFormat/>
    <w:rsid w:val="005266B8"/>
    <w:pPr>
      <w:keepNext/>
      <w:spacing w:before="240" w:after="60"/>
      <w:outlineLvl w:val="3"/>
    </w:pPr>
    <w:rPr>
      <w:rFonts w:ascii="Calibri" w:hAnsi="Calibri"/>
      <w:b/>
      <w:bCs/>
      <w:sz w:val="28"/>
      <w:szCs w:val="28"/>
    </w:rPr>
  </w:style>
  <w:style w:type="paragraph" w:styleId="6">
    <w:name w:val="heading 6"/>
    <w:basedOn w:val="a"/>
    <w:next w:val="a"/>
    <w:link w:val="60"/>
    <w:semiHidden/>
    <w:unhideWhenUsed/>
    <w:qFormat/>
    <w:rsid w:val="008D0845"/>
    <w:pPr>
      <w:spacing w:before="240" w:after="60"/>
      <w:outlineLvl w:val="5"/>
    </w:pPr>
    <w:rPr>
      <w:rFonts w:ascii="Calibri" w:hAnsi="Calibri"/>
      <w:b/>
      <w:bCs/>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5z0">
    <w:name w:val="WW8Num5z0"/>
    <w:rsid w:val="009B77EA"/>
    <w:rPr>
      <w:rFonts w:ascii="Times New Roman" w:hAnsi="Times New Roman" w:cs="Times New Roman"/>
    </w:rPr>
  </w:style>
  <w:style w:type="character" w:customStyle="1" w:styleId="Absatz-Standardschriftart">
    <w:name w:val="Absatz-Standardschriftart"/>
    <w:rsid w:val="009B77EA"/>
  </w:style>
  <w:style w:type="character" w:customStyle="1" w:styleId="WW8Num4z0">
    <w:name w:val="WW8Num4z0"/>
    <w:rsid w:val="009B77EA"/>
    <w:rPr>
      <w:rFonts w:ascii="Times New Roman" w:eastAsia="Times New Roman" w:hAnsi="Times New Roman" w:cs="Times New Roman"/>
    </w:rPr>
  </w:style>
  <w:style w:type="character" w:customStyle="1" w:styleId="WW8Num4z1">
    <w:name w:val="WW8Num4z1"/>
    <w:rsid w:val="009B77EA"/>
    <w:rPr>
      <w:rFonts w:ascii="Courier New" w:hAnsi="Courier New"/>
    </w:rPr>
  </w:style>
  <w:style w:type="character" w:customStyle="1" w:styleId="WW8Num4z2">
    <w:name w:val="WW8Num4z2"/>
    <w:rsid w:val="009B77EA"/>
    <w:rPr>
      <w:rFonts w:ascii="Wingdings" w:hAnsi="Wingdings"/>
    </w:rPr>
  </w:style>
  <w:style w:type="character" w:customStyle="1" w:styleId="WW8Num4z3">
    <w:name w:val="WW8Num4z3"/>
    <w:rsid w:val="009B77EA"/>
    <w:rPr>
      <w:rFonts w:ascii="Symbol" w:hAnsi="Symbol"/>
    </w:rPr>
  </w:style>
  <w:style w:type="character" w:customStyle="1" w:styleId="10">
    <w:name w:val="Основной шрифт абзаца1"/>
    <w:rsid w:val="009B77EA"/>
  </w:style>
  <w:style w:type="character" w:customStyle="1" w:styleId="a3">
    <w:name w:val="Знак Знак"/>
    <w:basedOn w:val="10"/>
    <w:rsid w:val="009B77EA"/>
    <w:rPr>
      <w:sz w:val="24"/>
      <w:lang w:val="ru-RU" w:eastAsia="ar-SA" w:bidi="ar-SA"/>
    </w:rPr>
  </w:style>
  <w:style w:type="character" w:customStyle="1" w:styleId="NumberingSymbols">
    <w:name w:val="Numbering Symbols"/>
    <w:rsid w:val="009B77EA"/>
  </w:style>
  <w:style w:type="paragraph" w:customStyle="1" w:styleId="Heading">
    <w:name w:val="Heading"/>
    <w:basedOn w:val="a"/>
    <w:next w:val="a4"/>
    <w:rsid w:val="009B77EA"/>
    <w:pPr>
      <w:keepNext/>
      <w:spacing w:before="240" w:after="120"/>
    </w:pPr>
    <w:rPr>
      <w:rFonts w:ascii="Liberation Sans" w:eastAsia="DejaVu Sans" w:hAnsi="Liberation Sans" w:cs="DejaVu Sans"/>
      <w:sz w:val="28"/>
      <w:szCs w:val="28"/>
    </w:rPr>
  </w:style>
  <w:style w:type="paragraph" w:styleId="a4">
    <w:name w:val="Body Text"/>
    <w:basedOn w:val="a"/>
    <w:link w:val="a5"/>
    <w:rsid w:val="009B77EA"/>
    <w:pPr>
      <w:spacing w:after="120"/>
    </w:pPr>
    <w:rPr>
      <w:sz w:val="20"/>
      <w:szCs w:val="20"/>
    </w:rPr>
  </w:style>
  <w:style w:type="paragraph" w:styleId="a6">
    <w:name w:val="List"/>
    <w:basedOn w:val="a4"/>
    <w:rsid w:val="009B77EA"/>
  </w:style>
  <w:style w:type="paragraph" w:customStyle="1" w:styleId="11">
    <w:name w:val="Название объекта1"/>
    <w:basedOn w:val="a"/>
    <w:qFormat/>
    <w:rsid w:val="0082374C"/>
    <w:pPr>
      <w:suppressLineNumbers/>
      <w:spacing w:before="120" w:after="120"/>
    </w:pPr>
    <w:rPr>
      <w:iCs/>
    </w:rPr>
  </w:style>
  <w:style w:type="paragraph" w:customStyle="1" w:styleId="Index">
    <w:name w:val="Index"/>
    <w:basedOn w:val="a"/>
    <w:rsid w:val="009B77EA"/>
    <w:pPr>
      <w:suppressLineNumbers/>
    </w:pPr>
  </w:style>
  <w:style w:type="paragraph" w:styleId="a7">
    <w:name w:val="Title"/>
    <w:basedOn w:val="a"/>
    <w:next w:val="a8"/>
    <w:link w:val="a9"/>
    <w:qFormat/>
    <w:rsid w:val="009B77EA"/>
    <w:pPr>
      <w:spacing w:line="360" w:lineRule="auto"/>
      <w:jc w:val="center"/>
    </w:pPr>
    <w:rPr>
      <w:b/>
      <w:sz w:val="28"/>
      <w:szCs w:val="20"/>
    </w:rPr>
  </w:style>
  <w:style w:type="paragraph" w:styleId="a8">
    <w:name w:val="Subtitle"/>
    <w:basedOn w:val="a"/>
    <w:next w:val="a4"/>
    <w:qFormat/>
    <w:rsid w:val="009B77EA"/>
    <w:pPr>
      <w:spacing w:line="360" w:lineRule="auto"/>
      <w:jc w:val="center"/>
    </w:pPr>
    <w:rPr>
      <w:b/>
      <w:sz w:val="28"/>
      <w:szCs w:val="20"/>
    </w:rPr>
  </w:style>
  <w:style w:type="paragraph" w:customStyle="1" w:styleId="21">
    <w:name w:val="Основной текст 21"/>
    <w:basedOn w:val="a"/>
    <w:rsid w:val="009B77EA"/>
    <w:rPr>
      <w:sz w:val="28"/>
      <w:szCs w:val="20"/>
    </w:rPr>
  </w:style>
  <w:style w:type="paragraph" w:styleId="aa">
    <w:name w:val="Body Text Indent"/>
    <w:basedOn w:val="a"/>
    <w:rsid w:val="009B77EA"/>
    <w:pPr>
      <w:ind w:firstLine="708"/>
    </w:pPr>
    <w:rPr>
      <w:szCs w:val="20"/>
    </w:rPr>
  </w:style>
  <w:style w:type="paragraph" w:customStyle="1" w:styleId="12">
    <w:name w:val="Текст1"/>
    <w:basedOn w:val="a"/>
    <w:qFormat/>
    <w:rsid w:val="009B77EA"/>
    <w:rPr>
      <w:rFonts w:ascii="Courier New" w:hAnsi="Courier New" w:cs="Courier New"/>
      <w:sz w:val="20"/>
      <w:szCs w:val="20"/>
    </w:rPr>
  </w:style>
  <w:style w:type="paragraph" w:customStyle="1" w:styleId="13">
    <w:name w:val="Основной текст с отступом1"/>
    <w:basedOn w:val="a"/>
    <w:rsid w:val="009B77EA"/>
    <w:pPr>
      <w:ind w:firstLine="720"/>
      <w:jc w:val="center"/>
    </w:pPr>
  </w:style>
  <w:style w:type="paragraph" w:customStyle="1" w:styleId="110">
    <w:name w:val="Название объекта11"/>
    <w:basedOn w:val="a"/>
    <w:next w:val="a"/>
    <w:rsid w:val="009B77EA"/>
    <w:pPr>
      <w:spacing w:before="120" w:after="120"/>
    </w:pPr>
    <w:rPr>
      <w:b/>
      <w:bCs/>
      <w:sz w:val="20"/>
      <w:szCs w:val="20"/>
    </w:rPr>
  </w:style>
  <w:style w:type="paragraph" w:customStyle="1" w:styleId="TableContents">
    <w:name w:val="Table Contents"/>
    <w:basedOn w:val="a"/>
    <w:qFormat/>
    <w:rsid w:val="009B77EA"/>
    <w:pPr>
      <w:suppressLineNumbers/>
    </w:pPr>
  </w:style>
  <w:style w:type="paragraph" w:customStyle="1" w:styleId="TableHeading">
    <w:name w:val="Table Heading"/>
    <w:basedOn w:val="TableContents"/>
    <w:rsid w:val="009B77EA"/>
    <w:pPr>
      <w:jc w:val="center"/>
    </w:pPr>
    <w:rPr>
      <w:b/>
      <w:bCs/>
    </w:rPr>
  </w:style>
  <w:style w:type="paragraph" w:customStyle="1" w:styleId="Framecontents">
    <w:name w:val="Frame contents"/>
    <w:basedOn w:val="a4"/>
    <w:rsid w:val="009B77EA"/>
  </w:style>
  <w:style w:type="paragraph" w:styleId="ab">
    <w:name w:val="caption"/>
    <w:basedOn w:val="a"/>
    <w:next w:val="a"/>
    <w:uiPriority w:val="35"/>
    <w:qFormat/>
    <w:rsid w:val="0096569E"/>
    <w:pPr>
      <w:jc w:val="center"/>
    </w:pPr>
    <w:rPr>
      <w:bCs/>
      <w:szCs w:val="20"/>
    </w:rPr>
  </w:style>
  <w:style w:type="paragraph" w:customStyle="1" w:styleId="14">
    <w:name w:val="Абзац списка1"/>
    <w:basedOn w:val="a"/>
    <w:uiPriority w:val="34"/>
    <w:qFormat/>
    <w:rsid w:val="007710B2"/>
    <w:pPr>
      <w:suppressAutoHyphens w:val="0"/>
      <w:spacing w:after="200"/>
      <w:ind w:left="720"/>
      <w:contextualSpacing/>
    </w:pPr>
    <w:rPr>
      <w:rFonts w:ascii="Calibri" w:eastAsia="Calibri" w:hAnsi="Calibri"/>
      <w:szCs w:val="22"/>
      <w:lang w:val="en-US" w:eastAsia="en-US"/>
    </w:rPr>
  </w:style>
  <w:style w:type="paragraph" w:styleId="ac">
    <w:name w:val="Plain Text"/>
    <w:basedOn w:val="a"/>
    <w:link w:val="ad"/>
    <w:rsid w:val="0049430F"/>
    <w:pPr>
      <w:suppressAutoHyphens w:val="0"/>
    </w:pPr>
    <w:rPr>
      <w:rFonts w:ascii="Courier New" w:hAnsi="Courier New" w:cs="Courier New"/>
      <w:sz w:val="20"/>
      <w:szCs w:val="20"/>
      <w:lang w:eastAsia="ru-RU"/>
    </w:rPr>
  </w:style>
  <w:style w:type="table" w:styleId="ae">
    <w:name w:val="Table Grid"/>
    <w:basedOn w:val="a1"/>
    <w:uiPriority w:val="39"/>
    <w:rsid w:val="00973F2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2">
    <w:name w:val="Body Text 2"/>
    <w:basedOn w:val="a"/>
    <w:link w:val="23"/>
    <w:rsid w:val="00973F2A"/>
    <w:pPr>
      <w:spacing w:after="120" w:line="480" w:lineRule="auto"/>
    </w:pPr>
  </w:style>
  <w:style w:type="paragraph" w:customStyle="1" w:styleId="Author">
    <w:name w:val="Author"/>
    <w:basedOn w:val="a"/>
    <w:rsid w:val="00AE17FD"/>
    <w:pPr>
      <w:spacing w:before="120" w:after="120" w:line="360" w:lineRule="auto"/>
      <w:jc w:val="center"/>
    </w:pPr>
    <w:rPr>
      <w:rFonts w:eastAsia="Arial"/>
      <w:b/>
      <w:kern w:val="1"/>
      <w:sz w:val="28"/>
      <w:szCs w:val="20"/>
    </w:rPr>
  </w:style>
  <w:style w:type="paragraph" w:customStyle="1" w:styleId="TitleArticle">
    <w:name w:val="TitleArticle"/>
    <w:basedOn w:val="a"/>
    <w:rsid w:val="00AE17FD"/>
    <w:pPr>
      <w:spacing w:before="240" w:after="360" w:line="360" w:lineRule="auto"/>
      <w:jc w:val="center"/>
    </w:pPr>
    <w:rPr>
      <w:rFonts w:eastAsia="Arial"/>
      <w:b/>
      <w:caps/>
      <w:kern w:val="1"/>
      <w:sz w:val="28"/>
      <w:szCs w:val="20"/>
    </w:rPr>
  </w:style>
  <w:style w:type="paragraph" w:customStyle="1" w:styleId="BodyL">
    <w:name w:val="BodyL."/>
    <w:basedOn w:val="a"/>
    <w:rsid w:val="00AE17FD"/>
    <w:pPr>
      <w:spacing w:line="360" w:lineRule="auto"/>
    </w:pPr>
    <w:rPr>
      <w:rFonts w:eastAsia="Arial"/>
      <w:kern w:val="1"/>
      <w:szCs w:val="20"/>
    </w:rPr>
  </w:style>
  <w:style w:type="paragraph" w:customStyle="1" w:styleId="BodyLNoTab">
    <w:name w:val="BodyL.NoTab"/>
    <w:basedOn w:val="BodyL"/>
    <w:next w:val="BodyL"/>
    <w:rsid w:val="00AE17FD"/>
    <w:pPr>
      <w:ind w:firstLine="0"/>
    </w:pPr>
  </w:style>
  <w:style w:type="paragraph" w:customStyle="1" w:styleId="TableTitle">
    <w:name w:val="TableTitle"/>
    <w:basedOn w:val="a"/>
    <w:rsid w:val="00AE17FD"/>
    <w:pPr>
      <w:spacing w:before="240" w:after="120" w:line="360" w:lineRule="auto"/>
    </w:pPr>
    <w:rPr>
      <w:rFonts w:eastAsia="Arial"/>
      <w:kern w:val="1"/>
      <w:sz w:val="28"/>
      <w:szCs w:val="20"/>
    </w:rPr>
  </w:style>
  <w:style w:type="character" w:styleId="af">
    <w:name w:val="Hyperlink"/>
    <w:basedOn w:val="a0"/>
    <w:uiPriority w:val="99"/>
    <w:rsid w:val="00AE17FD"/>
    <w:rPr>
      <w:color w:val="0000FF"/>
      <w:u w:val="single"/>
    </w:rPr>
  </w:style>
  <w:style w:type="character" w:styleId="af0">
    <w:name w:val="Emphasis"/>
    <w:basedOn w:val="a0"/>
    <w:qFormat/>
    <w:rsid w:val="00AE17FD"/>
    <w:rPr>
      <w:b/>
      <w:bCs/>
      <w:i w:val="0"/>
      <w:iCs w:val="0"/>
    </w:rPr>
  </w:style>
  <w:style w:type="character" w:customStyle="1" w:styleId="apple-style-span">
    <w:name w:val="apple-style-span"/>
    <w:basedOn w:val="a0"/>
    <w:rsid w:val="003949AE"/>
  </w:style>
  <w:style w:type="character" w:customStyle="1" w:styleId="apple-converted-space">
    <w:name w:val="apple-converted-space"/>
    <w:basedOn w:val="a0"/>
    <w:qFormat/>
    <w:rsid w:val="003949AE"/>
  </w:style>
  <w:style w:type="paragraph" w:styleId="af1">
    <w:name w:val="List Paragraph"/>
    <w:basedOn w:val="a"/>
    <w:uiPriority w:val="99"/>
    <w:qFormat/>
    <w:rsid w:val="00093E18"/>
    <w:pPr>
      <w:suppressAutoHyphens w:val="0"/>
      <w:spacing w:after="200" w:line="276" w:lineRule="auto"/>
      <w:ind w:left="720"/>
    </w:pPr>
    <w:rPr>
      <w:rFonts w:ascii="Calibri" w:eastAsia="Calibri" w:hAnsi="Calibri" w:cs="Calibri"/>
      <w:szCs w:val="22"/>
      <w:lang w:eastAsia="en-US"/>
    </w:rPr>
  </w:style>
  <w:style w:type="character" w:customStyle="1" w:styleId="a5">
    <w:name w:val="Основной текст Знак"/>
    <w:basedOn w:val="a0"/>
    <w:link w:val="a4"/>
    <w:rsid w:val="00093E18"/>
    <w:rPr>
      <w:lang w:eastAsia="ar-SA"/>
    </w:rPr>
  </w:style>
  <w:style w:type="paragraph" w:customStyle="1" w:styleId="Default">
    <w:name w:val="Default"/>
    <w:rsid w:val="00093E18"/>
    <w:pPr>
      <w:autoSpaceDE w:val="0"/>
      <w:autoSpaceDN w:val="0"/>
      <w:adjustRightInd w:val="0"/>
      <w:jc w:val="both"/>
    </w:pPr>
    <w:rPr>
      <w:color w:val="000000"/>
      <w:sz w:val="24"/>
      <w:szCs w:val="24"/>
    </w:rPr>
  </w:style>
  <w:style w:type="character" w:customStyle="1" w:styleId="a9">
    <w:name w:val="Название Знак"/>
    <w:basedOn w:val="a0"/>
    <w:link w:val="a7"/>
    <w:rsid w:val="00093E18"/>
    <w:rPr>
      <w:b/>
      <w:sz w:val="28"/>
      <w:lang w:eastAsia="ar-SA"/>
    </w:rPr>
  </w:style>
  <w:style w:type="paragraph" w:styleId="HTML">
    <w:name w:val="HTML Preformatted"/>
    <w:basedOn w:val="a"/>
    <w:link w:val="HTML0"/>
    <w:unhideWhenUsed/>
    <w:rsid w:val="00093E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color w:val="000000"/>
      <w:sz w:val="20"/>
      <w:szCs w:val="20"/>
      <w:lang w:val="en-US" w:eastAsia="en-US"/>
    </w:rPr>
  </w:style>
  <w:style w:type="character" w:customStyle="1" w:styleId="HTML0">
    <w:name w:val="Стандартный HTML Знак"/>
    <w:basedOn w:val="a0"/>
    <w:link w:val="HTML"/>
    <w:uiPriority w:val="99"/>
    <w:rsid w:val="00093E18"/>
    <w:rPr>
      <w:rFonts w:ascii="Courier New" w:hAnsi="Courier New" w:cs="Courier New"/>
      <w:color w:val="000000"/>
      <w:lang w:val="en-US" w:eastAsia="en-US"/>
    </w:rPr>
  </w:style>
  <w:style w:type="paragraph" w:styleId="af2">
    <w:name w:val="Balloon Text"/>
    <w:basedOn w:val="a"/>
    <w:link w:val="af3"/>
    <w:rsid w:val="009E1679"/>
    <w:rPr>
      <w:rFonts w:ascii="Tahoma" w:hAnsi="Tahoma" w:cs="Tahoma"/>
      <w:sz w:val="16"/>
      <w:szCs w:val="16"/>
    </w:rPr>
  </w:style>
  <w:style w:type="character" w:customStyle="1" w:styleId="af3">
    <w:name w:val="Текст выноски Знак"/>
    <w:basedOn w:val="a0"/>
    <w:link w:val="af2"/>
    <w:rsid w:val="009E1679"/>
    <w:rPr>
      <w:rFonts w:ascii="Tahoma" w:hAnsi="Tahoma" w:cs="Tahoma"/>
      <w:sz w:val="16"/>
      <w:szCs w:val="16"/>
      <w:lang w:eastAsia="ar-SA"/>
    </w:rPr>
  </w:style>
  <w:style w:type="paragraph" w:customStyle="1" w:styleId="Seznamliteratury">
    <w:name w:val="Seznam literatury"/>
    <w:basedOn w:val="a"/>
    <w:rsid w:val="00DE6297"/>
    <w:pPr>
      <w:numPr>
        <w:numId w:val="2"/>
      </w:numPr>
      <w:tabs>
        <w:tab w:val="left" w:pos="-720"/>
      </w:tabs>
      <w:spacing w:after="60" w:line="240" w:lineRule="atLeast"/>
    </w:pPr>
    <w:rPr>
      <w:spacing w:val="-3"/>
      <w:sz w:val="20"/>
      <w:szCs w:val="20"/>
      <w:lang w:val="en-US" w:eastAsia="cs-CZ"/>
    </w:rPr>
  </w:style>
  <w:style w:type="paragraph" w:styleId="af4">
    <w:name w:val="Body Text First Indent"/>
    <w:basedOn w:val="a4"/>
    <w:link w:val="af5"/>
    <w:rsid w:val="00D35E50"/>
    <w:pPr>
      <w:ind w:firstLine="210"/>
    </w:pPr>
    <w:rPr>
      <w:sz w:val="24"/>
      <w:szCs w:val="24"/>
    </w:rPr>
  </w:style>
  <w:style w:type="character" w:customStyle="1" w:styleId="af5">
    <w:name w:val="Красная строка Знак"/>
    <w:basedOn w:val="a5"/>
    <w:link w:val="af4"/>
    <w:rsid w:val="00D35E50"/>
    <w:rPr>
      <w:sz w:val="24"/>
      <w:szCs w:val="24"/>
      <w:lang w:eastAsia="ar-SA"/>
    </w:rPr>
  </w:style>
  <w:style w:type="character" w:customStyle="1" w:styleId="40">
    <w:name w:val="Заголовок 4 Знак"/>
    <w:basedOn w:val="a0"/>
    <w:link w:val="4"/>
    <w:rsid w:val="005266B8"/>
    <w:rPr>
      <w:rFonts w:ascii="Calibri" w:eastAsia="Times New Roman" w:hAnsi="Calibri" w:cs="Times New Roman"/>
      <w:b/>
      <w:bCs/>
      <w:sz w:val="28"/>
      <w:szCs w:val="28"/>
      <w:lang w:eastAsia="ar-SA"/>
    </w:rPr>
  </w:style>
  <w:style w:type="character" w:customStyle="1" w:styleId="hit">
    <w:name w:val="hit"/>
    <w:rsid w:val="005266B8"/>
  </w:style>
  <w:style w:type="character" w:styleId="af6">
    <w:name w:val="Strong"/>
    <w:basedOn w:val="a0"/>
    <w:uiPriority w:val="99"/>
    <w:qFormat/>
    <w:rsid w:val="00671FDB"/>
    <w:rPr>
      <w:b/>
      <w:bCs/>
    </w:rPr>
  </w:style>
  <w:style w:type="paragraph" w:customStyle="1" w:styleId="CharChar">
    <w:name w:val="Знак Char Знак Char"/>
    <w:basedOn w:val="a"/>
    <w:rsid w:val="00503989"/>
    <w:pPr>
      <w:suppressAutoHyphens w:val="0"/>
      <w:spacing w:after="160" w:line="240" w:lineRule="exact"/>
    </w:pPr>
    <w:rPr>
      <w:rFonts w:ascii="Verdana" w:hAnsi="Verdana" w:cs="Verdana"/>
      <w:sz w:val="20"/>
      <w:szCs w:val="20"/>
      <w:lang w:val="en-US" w:eastAsia="en-US"/>
    </w:rPr>
  </w:style>
  <w:style w:type="character" w:customStyle="1" w:styleId="ad">
    <w:name w:val="Текст Знак"/>
    <w:basedOn w:val="a0"/>
    <w:link w:val="ac"/>
    <w:rsid w:val="00DB0A77"/>
    <w:rPr>
      <w:rFonts w:ascii="Courier New" w:hAnsi="Courier New" w:cs="Courier New"/>
    </w:rPr>
  </w:style>
  <w:style w:type="paragraph" w:styleId="af7">
    <w:name w:val="endnote text"/>
    <w:basedOn w:val="a"/>
    <w:link w:val="af8"/>
    <w:uiPriority w:val="99"/>
    <w:unhideWhenUsed/>
    <w:rsid w:val="00D43193"/>
    <w:pPr>
      <w:suppressAutoHyphens w:val="0"/>
    </w:pPr>
    <w:rPr>
      <w:rFonts w:ascii="Calibri" w:eastAsia="Calibri" w:hAnsi="Calibri"/>
      <w:sz w:val="20"/>
      <w:szCs w:val="20"/>
      <w:lang w:eastAsia="en-US"/>
    </w:rPr>
  </w:style>
  <w:style w:type="character" w:customStyle="1" w:styleId="af8">
    <w:name w:val="Текст концевой сноски Знак"/>
    <w:basedOn w:val="a0"/>
    <w:link w:val="af7"/>
    <w:uiPriority w:val="99"/>
    <w:rsid w:val="00D43193"/>
    <w:rPr>
      <w:rFonts w:ascii="Calibri" w:eastAsia="Calibri" w:hAnsi="Calibri"/>
      <w:lang w:eastAsia="en-US"/>
    </w:rPr>
  </w:style>
  <w:style w:type="character" w:styleId="af9">
    <w:name w:val="endnote reference"/>
    <w:basedOn w:val="a0"/>
    <w:uiPriority w:val="99"/>
    <w:unhideWhenUsed/>
    <w:rsid w:val="00D43193"/>
    <w:rPr>
      <w:vertAlign w:val="superscript"/>
    </w:rPr>
  </w:style>
  <w:style w:type="character" w:styleId="afa">
    <w:name w:val="FollowedHyperlink"/>
    <w:basedOn w:val="a0"/>
    <w:rsid w:val="007A3EB6"/>
    <w:rPr>
      <w:color w:val="800080"/>
      <w:u w:val="single"/>
    </w:rPr>
  </w:style>
  <w:style w:type="paragraph" w:styleId="afb">
    <w:name w:val="No Spacing"/>
    <w:uiPriority w:val="1"/>
    <w:qFormat/>
    <w:rsid w:val="007B3F45"/>
    <w:pPr>
      <w:jc w:val="both"/>
    </w:pPr>
    <w:rPr>
      <w:rFonts w:ascii="Calibri" w:eastAsia="Calibri" w:hAnsi="Calibri"/>
      <w:sz w:val="22"/>
      <w:szCs w:val="22"/>
      <w:lang w:val="en-US" w:eastAsia="en-US"/>
    </w:rPr>
  </w:style>
  <w:style w:type="paragraph" w:customStyle="1" w:styleId="afc">
    <w:name w:val="Îáû÷íûé"/>
    <w:uiPriority w:val="99"/>
    <w:rsid w:val="00E336A4"/>
    <w:pPr>
      <w:autoSpaceDE w:val="0"/>
      <w:autoSpaceDN w:val="0"/>
      <w:adjustRightInd w:val="0"/>
      <w:jc w:val="both"/>
    </w:pPr>
  </w:style>
  <w:style w:type="character" w:customStyle="1" w:styleId="60">
    <w:name w:val="Заголовок 6 Знак"/>
    <w:basedOn w:val="a0"/>
    <w:link w:val="6"/>
    <w:semiHidden/>
    <w:rsid w:val="008D0845"/>
    <w:rPr>
      <w:rFonts w:ascii="Calibri" w:eastAsia="Times New Roman" w:hAnsi="Calibri" w:cs="Times New Roman"/>
      <w:b/>
      <w:bCs/>
      <w:sz w:val="22"/>
      <w:szCs w:val="22"/>
      <w:lang w:eastAsia="ar-SA"/>
    </w:rPr>
  </w:style>
  <w:style w:type="character" w:customStyle="1" w:styleId="topleveltitle">
    <w:name w:val="topleveltitle"/>
    <w:basedOn w:val="a0"/>
    <w:rsid w:val="008D0845"/>
  </w:style>
  <w:style w:type="character" w:customStyle="1" w:styleId="gd">
    <w:name w:val="gd"/>
    <w:basedOn w:val="a0"/>
    <w:rsid w:val="00F00C2C"/>
  </w:style>
  <w:style w:type="character" w:customStyle="1" w:styleId="st1">
    <w:name w:val="st1"/>
    <w:basedOn w:val="a0"/>
    <w:rsid w:val="00190168"/>
  </w:style>
  <w:style w:type="paragraph" w:styleId="afd">
    <w:name w:val="Normal (Web)"/>
    <w:basedOn w:val="a"/>
    <w:uiPriority w:val="99"/>
    <w:rsid w:val="00AD3437"/>
    <w:pPr>
      <w:suppressAutoHyphens w:val="0"/>
      <w:spacing w:before="100" w:beforeAutospacing="1" w:after="100" w:afterAutospacing="1"/>
    </w:pPr>
    <w:rPr>
      <w:rFonts w:eastAsia="SimSun"/>
      <w:lang w:val="en-US" w:eastAsia="zh-CN"/>
    </w:rPr>
  </w:style>
  <w:style w:type="paragraph" w:customStyle="1" w:styleId="111">
    <w:name w:val="Абзац списка11"/>
    <w:basedOn w:val="a"/>
    <w:uiPriority w:val="34"/>
    <w:qFormat/>
    <w:rsid w:val="00BB6BA5"/>
    <w:pPr>
      <w:suppressAutoHyphens w:val="0"/>
      <w:spacing w:after="200" w:line="276" w:lineRule="auto"/>
      <w:ind w:left="720"/>
    </w:pPr>
    <w:rPr>
      <w:rFonts w:ascii="Calibri" w:eastAsia="Calibri" w:hAnsi="Calibri"/>
      <w:szCs w:val="22"/>
      <w:lang w:eastAsia="en-US"/>
    </w:rPr>
  </w:style>
  <w:style w:type="paragraph" w:customStyle="1" w:styleId="Abstract">
    <w:name w:val="Abstract"/>
    <w:basedOn w:val="a"/>
    <w:rsid w:val="00DB20F2"/>
    <w:pPr>
      <w:suppressAutoHyphens w:val="0"/>
      <w:spacing w:before="360"/>
      <w:ind w:left="288" w:right="288"/>
    </w:pPr>
    <w:rPr>
      <w:sz w:val="18"/>
      <w:szCs w:val="20"/>
      <w:lang w:val="en-US" w:eastAsia="en-US"/>
    </w:rPr>
  </w:style>
  <w:style w:type="paragraph" w:customStyle="1" w:styleId="afe">
    <w:name w:val="Авторы"/>
    <w:basedOn w:val="a"/>
    <w:rsid w:val="00FF41D3"/>
    <w:pPr>
      <w:suppressAutoHyphens w:val="0"/>
      <w:autoSpaceDE w:val="0"/>
      <w:autoSpaceDN w:val="0"/>
      <w:adjustRightInd w:val="0"/>
      <w:spacing w:before="280" w:after="140" w:line="280" w:lineRule="exact"/>
      <w:jc w:val="left"/>
    </w:pPr>
    <w:rPr>
      <w:b/>
      <w:lang w:eastAsia="ru-RU"/>
    </w:rPr>
  </w:style>
  <w:style w:type="paragraph" w:styleId="aff">
    <w:name w:val="table of figures"/>
    <w:basedOn w:val="a"/>
    <w:next w:val="a"/>
    <w:unhideWhenUsed/>
    <w:rsid w:val="00386F7C"/>
    <w:pPr>
      <w:widowControl w:val="0"/>
      <w:jc w:val="left"/>
    </w:pPr>
    <w:rPr>
      <w:rFonts w:ascii="Liberation Serif" w:eastAsia="DejaVu LGC Sans" w:hAnsi="Liberation Serif" w:cs="Mangal"/>
      <w:kern w:val="1"/>
      <w:szCs w:val="21"/>
      <w:lang w:eastAsia="zh-CN" w:bidi="hi-IN"/>
    </w:rPr>
  </w:style>
  <w:style w:type="paragraph" w:styleId="aff0">
    <w:name w:val="header"/>
    <w:basedOn w:val="a"/>
    <w:link w:val="aff1"/>
    <w:rsid w:val="0068479B"/>
    <w:pPr>
      <w:tabs>
        <w:tab w:val="center" w:pos="4677"/>
        <w:tab w:val="right" w:pos="9355"/>
      </w:tabs>
    </w:pPr>
  </w:style>
  <w:style w:type="character" w:customStyle="1" w:styleId="aff1">
    <w:name w:val="Верхний колонтитул Знак"/>
    <w:basedOn w:val="a0"/>
    <w:link w:val="aff0"/>
    <w:rsid w:val="0068479B"/>
    <w:rPr>
      <w:sz w:val="24"/>
      <w:szCs w:val="24"/>
      <w:lang w:eastAsia="ar-SA"/>
    </w:rPr>
  </w:style>
  <w:style w:type="paragraph" w:styleId="aff2">
    <w:name w:val="footer"/>
    <w:basedOn w:val="a"/>
    <w:link w:val="aff3"/>
    <w:rsid w:val="0068479B"/>
    <w:pPr>
      <w:tabs>
        <w:tab w:val="center" w:pos="4677"/>
        <w:tab w:val="right" w:pos="9355"/>
      </w:tabs>
    </w:pPr>
  </w:style>
  <w:style w:type="character" w:customStyle="1" w:styleId="aff3">
    <w:name w:val="Нижний колонтитул Знак"/>
    <w:basedOn w:val="a0"/>
    <w:link w:val="aff2"/>
    <w:rsid w:val="0068479B"/>
    <w:rPr>
      <w:sz w:val="24"/>
      <w:szCs w:val="24"/>
      <w:lang w:eastAsia="ar-SA"/>
    </w:rPr>
  </w:style>
  <w:style w:type="character" w:styleId="aff4">
    <w:name w:val="annotation reference"/>
    <w:basedOn w:val="a0"/>
    <w:uiPriority w:val="99"/>
    <w:rsid w:val="00E320E9"/>
    <w:rPr>
      <w:sz w:val="16"/>
      <w:szCs w:val="16"/>
    </w:rPr>
  </w:style>
  <w:style w:type="paragraph" w:styleId="aff5">
    <w:name w:val="annotation text"/>
    <w:basedOn w:val="a"/>
    <w:link w:val="aff6"/>
    <w:uiPriority w:val="99"/>
    <w:rsid w:val="00E320E9"/>
    <w:rPr>
      <w:sz w:val="20"/>
      <w:szCs w:val="20"/>
    </w:rPr>
  </w:style>
  <w:style w:type="character" w:customStyle="1" w:styleId="aff6">
    <w:name w:val="Текст примечания Знак"/>
    <w:basedOn w:val="a0"/>
    <w:link w:val="aff5"/>
    <w:uiPriority w:val="99"/>
    <w:rsid w:val="00E320E9"/>
    <w:rPr>
      <w:lang w:eastAsia="ar-SA"/>
    </w:rPr>
  </w:style>
  <w:style w:type="paragraph" w:styleId="aff7">
    <w:name w:val="annotation subject"/>
    <w:basedOn w:val="aff5"/>
    <w:next w:val="aff5"/>
    <w:link w:val="aff8"/>
    <w:rsid w:val="00E320E9"/>
    <w:rPr>
      <w:b/>
      <w:bCs/>
    </w:rPr>
  </w:style>
  <w:style w:type="character" w:customStyle="1" w:styleId="aff8">
    <w:name w:val="Тема примечания Знак"/>
    <w:basedOn w:val="aff6"/>
    <w:link w:val="aff7"/>
    <w:rsid w:val="00E320E9"/>
    <w:rPr>
      <w:b/>
      <w:bCs/>
      <w:lang w:eastAsia="ar-SA"/>
    </w:rPr>
  </w:style>
  <w:style w:type="paragraph" w:customStyle="1" w:styleId="41">
    <w:name w:val="Текст4"/>
    <w:basedOn w:val="a"/>
    <w:rsid w:val="006E699B"/>
    <w:pPr>
      <w:tabs>
        <w:tab w:val="left" w:pos="709"/>
      </w:tabs>
      <w:spacing w:line="200" w:lineRule="atLeast"/>
      <w:jc w:val="left"/>
    </w:pPr>
  </w:style>
  <w:style w:type="paragraph" w:customStyle="1" w:styleId="aff9">
    <w:name w:val="Содержимое таблицы"/>
    <w:basedOn w:val="a"/>
    <w:rsid w:val="00B879E8"/>
    <w:pPr>
      <w:suppressLineNumbers/>
      <w:jc w:val="left"/>
    </w:pPr>
  </w:style>
  <w:style w:type="paragraph" w:customStyle="1" w:styleId="affa">
    <w:name w:val="Текст в заданном формате"/>
    <w:basedOn w:val="a"/>
    <w:rsid w:val="00B879E8"/>
    <w:pPr>
      <w:jc w:val="left"/>
    </w:pPr>
    <w:rPr>
      <w:rFonts w:ascii="DejaVu Sans Mono" w:eastAsia="Droid Sans Fallback" w:hAnsi="DejaVu Sans Mono" w:cs="DejaVu Sans Mono"/>
      <w:sz w:val="20"/>
      <w:szCs w:val="20"/>
    </w:rPr>
  </w:style>
  <w:style w:type="character" w:customStyle="1" w:styleId="WW8Num8z7">
    <w:name w:val="WW8Num8z7"/>
    <w:rsid w:val="00141CEA"/>
  </w:style>
  <w:style w:type="character" w:customStyle="1" w:styleId="24">
    <w:name w:val="Заголовок №2_"/>
    <w:basedOn w:val="a0"/>
    <w:link w:val="25"/>
    <w:rsid w:val="002B20B0"/>
    <w:rPr>
      <w:rFonts w:ascii="Arial" w:eastAsia="Arial" w:hAnsi="Arial" w:cs="Arial"/>
      <w:sz w:val="21"/>
      <w:szCs w:val="21"/>
      <w:shd w:val="clear" w:color="auto" w:fill="FFFFFF"/>
    </w:rPr>
  </w:style>
  <w:style w:type="character" w:customStyle="1" w:styleId="26">
    <w:name w:val="Основной текст (2)_"/>
    <w:basedOn w:val="a0"/>
    <w:link w:val="27"/>
    <w:rsid w:val="002B20B0"/>
    <w:rPr>
      <w:rFonts w:ascii="Arial" w:eastAsia="Arial" w:hAnsi="Arial" w:cs="Arial"/>
      <w:sz w:val="21"/>
      <w:szCs w:val="21"/>
      <w:shd w:val="clear" w:color="auto" w:fill="FFFFFF"/>
    </w:rPr>
  </w:style>
  <w:style w:type="character" w:customStyle="1" w:styleId="28">
    <w:name w:val="Основной текст (2) + Курсив"/>
    <w:basedOn w:val="26"/>
    <w:rsid w:val="002B20B0"/>
    <w:rPr>
      <w:rFonts w:ascii="Arial" w:eastAsia="Arial" w:hAnsi="Arial" w:cs="Arial"/>
      <w:i/>
      <w:iCs/>
      <w:sz w:val="21"/>
      <w:szCs w:val="21"/>
      <w:shd w:val="clear" w:color="auto" w:fill="FFFFFF"/>
      <w:lang w:val="en-US"/>
    </w:rPr>
  </w:style>
  <w:style w:type="paragraph" w:customStyle="1" w:styleId="25">
    <w:name w:val="Заголовок №2"/>
    <w:basedOn w:val="a"/>
    <w:link w:val="24"/>
    <w:rsid w:val="002B20B0"/>
    <w:pPr>
      <w:shd w:val="clear" w:color="auto" w:fill="FFFFFF"/>
      <w:suppressAutoHyphens w:val="0"/>
      <w:spacing w:line="250" w:lineRule="exact"/>
      <w:outlineLvl w:val="1"/>
    </w:pPr>
    <w:rPr>
      <w:rFonts w:eastAsia="Arial" w:cs="Arial"/>
      <w:sz w:val="21"/>
      <w:szCs w:val="21"/>
      <w:lang w:eastAsia="ru-RU"/>
    </w:rPr>
  </w:style>
  <w:style w:type="paragraph" w:customStyle="1" w:styleId="27">
    <w:name w:val="Основной текст (2)"/>
    <w:basedOn w:val="a"/>
    <w:link w:val="26"/>
    <w:rsid w:val="002B20B0"/>
    <w:pPr>
      <w:shd w:val="clear" w:color="auto" w:fill="FFFFFF"/>
      <w:suppressAutoHyphens w:val="0"/>
      <w:spacing w:after="60" w:line="250" w:lineRule="exact"/>
    </w:pPr>
    <w:rPr>
      <w:rFonts w:eastAsia="Arial" w:cs="Arial"/>
      <w:sz w:val="21"/>
      <w:szCs w:val="21"/>
      <w:lang w:eastAsia="ru-RU"/>
    </w:rPr>
  </w:style>
  <w:style w:type="character" w:customStyle="1" w:styleId="affb">
    <w:name w:val="Основной текст_"/>
    <w:basedOn w:val="a0"/>
    <w:link w:val="42"/>
    <w:rsid w:val="005373DA"/>
    <w:rPr>
      <w:sz w:val="15"/>
      <w:szCs w:val="15"/>
      <w:shd w:val="clear" w:color="auto" w:fill="FFFFFF"/>
    </w:rPr>
  </w:style>
  <w:style w:type="paragraph" w:customStyle="1" w:styleId="42">
    <w:name w:val="Основной текст4"/>
    <w:basedOn w:val="a"/>
    <w:link w:val="affb"/>
    <w:rsid w:val="005373DA"/>
    <w:pPr>
      <w:shd w:val="clear" w:color="auto" w:fill="FFFFFF"/>
      <w:suppressAutoHyphens w:val="0"/>
      <w:spacing w:before="60" w:after="60" w:line="182" w:lineRule="exact"/>
      <w:ind w:hanging="380"/>
    </w:pPr>
    <w:rPr>
      <w:sz w:val="15"/>
      <w:szCs w:val="15"/>
      <w:lang w:eastAsia="ru-RU"/>
    </w:rPr>
  </w:style>
  <w:style w:type="character" w:customStyle="1" w:styleId="WW8Num3z8">
    <w:name w:val="WW8Num3z8"/>
    <w:rsid w:val="002712C3"/>
  </w:style>
  <w:style w:type="character" w:customStyle="1" w:styleId="FootnoteCharacters">
    <w:name w:val="Footnote Characters"/>
    <w:basedOn w:val="a0"/>
    <w:qFormat/>
    <w:rsid w:val="00E57C53"/>
    <w:rPr>
      <w:rFonts w:cs="Times New Roman"/>
      <w:vertAlign w:val="superscript"/>
    </w:rPr>
  </w:style>
  <w:style w:type="character" w:customStyle="1" w:styleId="InternetLink">
    <w:name w:val="Internet Link"/>
    <w:unhideWhenUsed/>
    <w:rsid w:val="00F94FEA"/>
    <w:rPr>
      <w:color w:val="0563C1"/>
      <w:u w:val="single"/>
    </w:rPr>
  </w:style>
  <w:style w:type="character" w:customStyle="1" w:styleId="nova-v-person-inline-itemfullname">
    <w:name w:val="nova-v-person-inline-item__fullname"/>
    <w:basedOn w:val="a0"/>
    <w:rsid w:val="00AB5FDF"/>
  </w:style>
  <w:style w:type="character" w:customStyle="1" w:styleId="15">
    <w:name w:val="Неразрешенное упоминание1"/>
    <w:basedOn w:val="a0"/>
    <w:uiPriority w:val="99"/>
    <w:semiHidden/>
    <w:unhideWhenUsed/>
    <w:rsid w:val="0033405B"/>
    <w:rPr>
      <w:color w:val="605E5C"/>
      <w:shd w:val="clear" w:color="auto" w:fill="E1DFDD"/>
    </w:rPr>
  </w:style>
  <w:style w:type="character" w:customStyle="1" w:styleId="layout">
    <w:name w:val="layout"/>
    <w:basedOn w:val="a0"/>
    <w:rsid w:val="00DD5EDD"/>
  </w:style>
  <w:style w:type="character" w:customStyle="1" w:styleId="jlqj4b">
    <w:name w:val="jlqj4b"/>
    <w:basedOn w:val="a0"/>
    <w:rsid w:val="00FF0A03"/>
  </w:style>
  <w:style w:type="character" w:styleId="affc">
    <w:name w:val="Placeholder Text"/>
    <w:basedOn w:val="a0"/>
    <w:uiPriority w:val="99"/>
    <w:semiHidden/>
    <w:rsid w:val="00C22196"/>
    <w:rPr>
      <w:color w:val="808080"/>
    </w:rPr>
  </w:style>
  <w:style w:type="character" w:customStyle="1" w:styleId="viiyi">
    <w:name w:val="viiyi"/>
    <w:basedOn w:val="a0"/>
    <w:rsid w:val="00A9205D"/>
  </w:style>
  <w:style w:type="character" w:customStyle="1" w:styleId="20">
    <w:name w:val="Заголовок 2 Знак"/>
    <w:basedOn w:val="a0"/>
    <w:link w:val="2"/>
    <w:semiHidden/>
    <w:rsid w:val="008434A7"/>
    <w:rPr>
      <w:rFonts w:asciiTheme="majorHAnsi" w:eastAsiaTheme="majorEastAsia" w:hAnsiTheme="majorHAnsi" w:cstheme="majorBidi"/>
      <w:color w:val="365F91" w:themeColor="accent1" w:themeShade="BF"/>
      <w:sz w:val="26"/>
      <w:szCs w:val="26"/>
      <w:lang w:eastAsia="ar-SA"/>
    </w:rPr>
  </w:style>
  <w:style w:type="character" w:customStyle="1" w:styleId="23">
    <w:name w:val="Основной текст 2 Знак"/>
    <w:basedOn w:val="a0"/>
    <w:link w:val="22"/>
    <w:rsid w:val="004867C8"/>
    <w:rPr>
      <w:sz w:val="24"/>
      <w:szCs w:val="24"/>
      <w:lang w:eastAsia="ar-SA"/>
    </w:rPr>
  </w:style>
  <w:style w:type="paragraph" w:customStyle="1" w:styleId="affd">
    <w:name w:val="Остальное"/>
    <w:basedOn w:val="a"/>
    <w:link w:val="affe"/>
    <w:qFormat/>
    <w:rsid w:val="004E3F0E"/>
    <w:pPr>
      <w:suppressAutoHyphens w:val="0"/>
      <w:spacing w:after="160"/>
      <w:jc w:val="left"/>
    </w:pPr>
    <w:rPr>
      <w:rFonts w:eastAsiaTheme="minorHAnsi" w:cstheme="minorBidi"/>
      <w:sz w:val="16"/>
      <w:szCs w:val="22"/>
      <w:lang w:val="en-US" w:eastAsia="en-US"/>
    </w:rPr>
  </w:style>
  <w:style w:type="character" w:customStyle="1" w:styleId="affe">
    <w:name w:val="Остальное Знак"/>
    <w:basedOn w:val="a0"/>
    <w:link w:val="affd"/>
    <w:rsid w:val="004E3F0E"/>
    <w:rPr>
      <w:rFonts w:ascii="Arial" w:eastAsiaTheme="minorHAnsi" w:hAnsi="Arial" w:cstheme="minorBidi"/>
      <w:sz w:val="16"/>
      <w:szCs w:val="22"/>
      <w:lang w:val="en-US" w:eastAsia="en-US"/>
    </w:rPr>
  </w:style>
  <w:style w:type="paragraph" w:customStyle="1" w:styleId="ListParagraph1">
    <w:name w:val="List Paragraph1"/>
    <w:basedOn w:val="a"/>
    <w:rsid w:val="002563C0"/>
    <w:pPr>
      <w:spacing w:after="200" w:line="276" w:lineRule="auto"/>
      <w:ind w:left="720"/>
      <w:contextualSpacing/>
      <w:jc w:val="left"/>
    </w:pPr>
    <w:rPr>
      <w:rFonts w:ascii="Calibri" w:eastAsia="Droid Sans Fallback" w:hAnsi="Calibri" w:cs="Calibri"/>
      <w:color w:val="00000A"/>
      <w:kern w:val="1"/>
      <w:szCs w:val="22"/>
      <w:lang w:eastAsia="en-US"/>
    </w:rPr>
  </w:style>
  <w:style w:type="paragraph" w:customStyle="1" w:styleId="16">
    <w:name w:val="Обычный1"/>
    <w:qFormat/>
    <w:rsid w:val="00224DF2"/>
    <w:rPr>
      <w:sz w:val="24"/>
      <w:szCs w:val="24"/>
    </w:rPr>
  </w:style>
  <w:style w:type="character" w:styleId="afff">
    <w:name w:val="Intense Emphasis"/>
    <w:basedOn w:val="a0"/>
    <w:uiPriority w:val="21"/>
    <w:qFormat/>
    <w:rsid w:val="00224DF2"/>
    <w:rPr>
      <w:b/>
      <w:bCs/>
      <w:i/>
      <w:iCs/>
      <w:color w:val="4F81BD" w:themeColor="accent1"/>
    </w:rPr>
  </w:style>
  <w:style w:type="paragraph" w:styleId="afff0">
    <w:name w:val="Revision"/>
    <w:hidden/>
    <w:uiPriority w:val="99"/>
    <w:semiHidden/>
    <w:rsid w:val="00633711"/>
    <w:rPr>
      <w:sz w:val="24"/>
      <w:szCs w:val="24"/>
      <w:lang w:eastAsia="ar-SA"/>
    </w:rPr>
  </w:style>
  <w:style w:type="table" w:customStyle="1" w:styleId="17">
    <w:name w:val="Сетка таблицы1"/>
    <w:basedOn w:val="a1"/>
    <w:next w:val="ae"/>
    <w:uiPriority w:val="39"/>
    <w:rsid w:val="00B4512C"/>
    <w:rPr>
      <w:rFonts w:ascii="Calibri" w:eastAsia="Calibri" w:hAnsi="Calibri"/>
      <w:sz w:val="24"/>
      <w:szCs w:val="24"/>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9">
    <w:name w:val="Неразрешенное упоминание2"/>
    <w:basedOn w:val="a0"/>
    <w:uiPriority w:val="99"/>
    <w:semiHidden/>
    <w:unhideWhenUsed/>
    <w:rsid w:val="00A71E84"/>
    <w:rPr>
      <w:color w:val="605E5C"/>
      <w:shd w:val="clear" w:color="auto" w:fill="E1DFDD"/>
    </w:rPr>
  </w:style>
  <w:style w:type="paragraph" w:customStyle="1" w:styleId="Standard">
    <w:name w:val="Standard"/>
    <w:qFormat/>
    <w:rsid w:val="00E411F5"/>
    <w:pPr>
      <w:suppressAutoHyphens/>
    </w:pPr>
    <w:rPr>
      <w:rFonts w:ascii="Liberation Serif" w:eastAsia="WenQuanYi Micro Hei" w:hAnsi="Liberation Serif" w:cs="Lohit Devanagari"/>
      <w:sz w:val="24"/>
      <w:szCs w:val="24"/>
      <w:lang w:val="en-GB" w:eastAsia="zh-CN" w:bidi="hi-IN"/>
    </w:rPr>
  </w:style>
  <w:style w:type="character" w:customStyle="1" w:styleId="Bodytext">
    <w:name w:val="Body text_"/>
    <w:link w:val="3"/>
    <w:rsid w:val="001A3A85"/>
    <w:rPr>
      <w:sz w:val="22"/>
      <w:szCs w:val="22"/>
      <w:shd w:val="clear" w:color="auto" w:fill="FFFFFF"/>
    </w:rPr>
  </w:style>
  <w:style w:type="character" w:customStyle="1" w:styleId="Bodytext4">
    <w:name w:val="Body text (4)_"/>
    <w:link w:val="Bodytext40"/>
    <w:rsid w:val="001A3A85"/>
    <w:rPr>
      <w:b/>
      <w:bCs/>
      <w:sz w:val="22"/>
      <w:szCs w:val="22"/>
      <w:shd w:val="clear" w:color="auto" w:fill="FFFFFF"/>
    </w:rPr>
  </w:style>
  <w:style w:type="character" w:customStyle="1" w:styleId="BodytextGeorgia10pt">
    <w:name w:val="Body text + Georgia;10 pt"/>
    <w:rsid w:val="001A3A85"/>
    <w:rPr>
      <w:rFonts w:ascii="Georgia" w:eastAsia="Georgia" w:hAnsi="Georgia" w:cs="Georgia"/>
      <w:b w:val="0"/>
      <w:bCs w:val="0"/>
      <w:i w:val="0"/>
      <w:iCs w:val="0"/>
      <w:smallCaps w:val="0"/>
      <w:strike w:val="0"/>
      <w:color w:val="000000"/>
      <w:spacing w:val="0"/>
      <w:w w:val="100"/>
      <w:position w:val="0"/>
      <w:sz w:val="20"/>
      <w:szCs w:val="20"/>
      <w:u w:val="none"/>
      <w:lang w:val="ru-RU" w:eastAsia="ru-RU" w:bidi="ru-RU"/>
    </w:rPr>
  </w:style>
  <w:style w:type="character" w:customStyle="1" w:styleId="BodytextSmallCaps">
    <w:name w:val="Body text + Small Caps"/>
    <w:rsid w:val="001A3A85"/>
    <w:rPr>
      <w:rFonts w:ascii="Times New Roman" w:eastAsia="Times New Roman" w:hAnsi="Times New Roman" w:cs="Times New Roman"/>
      <w:b w:val="0"/>
      <w:bCs w:val="0"/>
      <w:i w:val="0"/>
      <w:iCs w:val="0"/>
      <w:smallCaps/>
      <w:strike w:val="0"/>
      <w:color w:val="000000"/>
      <w:spacing w:val="0"/>
      <w:w w:val="100"/>
      <w:position w:val="0"/>
      <w:sz w:val="22"/>
      <w:szCs w:val="22"/>
      <w:u w:val="none"/>
      <w:lang w:val="en-US" w:eastAsia="en-US" w:bidi="en-US"/>
    </w:rPr>
  </w:style>
  <w:style w:type="character" w:customStyle="1" w:styleId="Bodytext105ptItalic">
    <w:name w:val="Body text + 10;5 pt;Italic"/>
    <w:rsid w:val="001A3A85"/>
    <w:rPr>
      <w:rFonts w:ascii="Times New Roman" w:eastAsia="Times New Roman" w:hAnsi="Times New Roman" w:cs="Times New Roman"/>
      <w:b w:val="0"/>
      <w:bCs w:val="0"/>
      <w:i/>
      <w:iCs/>
      <w:smallCaps w:val="0"/>
      <w:strike w:val="0"/>
      <w:color w:val="000000"/>
      <w:spacing w:val="0"/>
      <w:w w:val="100"/>
      <w:position w:val="0"/>
      <w:sz w:val="21"/>
      <w:szCs w:val="21"/>
      <w:u w:val="none"/>
      <w:lang w:val="en-US" w:eastAsia="en-US" w:bidi="en-US"/>
    </w:rPr>
  </w:style>
  <w:style w:type="paragraph" w:customStyle="1" w:styleId="3">
    <w:name w:val="Основной текст3"/>
    <w:basedOn w:val="a"/>
    <w:link w:val="Bodytext"/>
    <w:rsid w:val="001A3A85"/>
    <w:pPr>
      <w:widowControl w:val="0"/>
      <w:shd w:val="clear" w:color="auto" w:fill="FFFFFF"/>
      <w:suppressAutoHyphens w:val="0"/>
      <w:spacing w:line="437" w:lineRule="exact"/>
      <w:ind w:hanging="460"/>
      <w:jc w:val="center"/>
    </w:pPr>
    <w:rPr>
      <w:rFonts w:ascii="Times New Roman" w:hAnsi="Times New Roman"/>
      <w:szCs w:val="22"/>
      <w:lang w:eastAsia="ru-RU"/>
    </w:rPr>
  </w:style>
  <w:style w:type="paragraph" w:customStyle="1" w:styleId="Bodytext40">
    <w:name w:val="Body text (4)"/>
    <w:basedOn w:val="a"/>
    <w:link w:val="Bodytext4"/>
    <w:rsid w:val="001A3A85"/>
    <w:pPr>
      <w:widowControl w:val="0"/>
      <w:shd w:val="clear" w:color="auto" w:fill="FFFFFF"/>
      <w:suppressAutoHyphens w:val="0"/>
      <w:spacing w:line="1248" w:lineRule="exact"/>
      <w:ind w:firstLine="0"/>
    </w:pPr>
    <w:rPr>
      <w:rFonts w:ascii="Times New Roman" w:hAnsi="Times New Roman"/>
      <w:b/>
      <w:bCs/>
      <w:szCs w:val="22"/>
      <w:lang w:eastAsia="ru-RU"/>
    </w:rPr>
  </w:style>
  <w:style w:type="character" w:customStyle="1" w:styleId="Bodytext2">
    <w:name w:val="Body text (2)_"/>
    <w:link w:val="Bodytext20"/>
    <w:rsid w:val="00CF76F0"/>
    <w:rPr>
      <w:i/>
      <w:iCs/>
      <w:sz w:val="21"/>
      <w:szCs w:val="21"/>
      <w:shd w:val="clear" w:color="auto" w:fill="FFFFFF"/>
      <w:lang w:val="en-US" w:eastAsia="en-US" w:bidi="en-US"/>
    </w:rPr>
  </w:style>
  <w:style w:type="paragraph" w:customStyle="1" w:styleId="Bodytext20">
    <w:name w:val="Body text (2)"/>
    <w:basedOn w:val="a"/>
    <w:link w:val="Bodytext2"/>
    <w:rsid w:val="00CF76F0"/>
    <w:pPr>
      <w:widowControl w:val="0"/>
      <w:shd w:val="clear" w:color="auto" w:fill="FFFFFF"/>
      <w:suppressAutoHyphens w:val="0"/>
      <w:spacing w:before="420" w:line="437" w:lineRule="exact"/>
      <w:ind w:hanging="460"/>
      <w:jc w:val="center"/>
    </w:pPr>
    <w:rPr>
      <w:rFonts w:ascii="Times New Roman" w:hAnsi="Times New Roman"/>
      <w:i/>
      <w:iCs/>
      <w:sz w:val="21"/>
      <w:szCs w:val="21"/>
      <w:lang w:val="en-US" w:eastAsia="en-US" w:bidi="en-US"/>
    </w:rPr>
  </w:style>
  <w:style w:type="character" w:customStyle="1" w:styleId="Bodytext211ptNotItalic">
    <w:name w:val="Body text (2) + 11 pt;Not Italic"/>
    <w:rsid w:val="00F47F5B"/>
    <w:rPr>
      <w:rFonts w:ascii="Times New Roman" w:eastAsia="Times New Roman" w:hAnsi="Times New Roman" w:cs="Times New Roman"/>
      <w:b w:val="0"/>
      <w:bCs w:val="0"/>
      <w:i/>
      <w:iCs/>
      <w:smallCaps w:val="0"/>
      <w:strike w:val="0"/>
      <w:color w:val="000000"/>
      <w:spacing w:val="0"/>
      <w:w w:val="100"/>
      <w:position w:val="0"/>
      <w:sz w:val="22"/>
      <w:szCs w:val="22"/>
      <w:u w:val="none"/>
      <w:lang w:val="en-US" w:eastAsia="en-US" w:bidi="en-US"/>
    </w:rPr>
  </w:style>
  <w:style w:type="character" w:customStyle="1" w:styleId="Bodytext211ptBoldSpacing1pt">
    <w:name w:val="Body text (2) + 11 pt;Bold;Spacing 1 pt"/>
    <w:rsid w:val="00E746CD"/>
    <w:rPr>
      <w:rFonts w:ascii="Times New Roman" w:eastAsia="Times New Roman" w:hAnsi="Times New Roman" w:cs="Times New Roman"/>
      <w:b/>
      <w:bCs/>
      <w:i/>
      <w:iCs/>
      <w:smallCaps w:val="0"/>
      <w:strike w:val="0"/>
      <w:color w:val="000000"/>
      <w:spacing w:val="30"/>
      <w:w w:val="100"/>
      <w:position w:val="0"/>
      <w:sz w:val="22"/>
      <w:szCs w:val="22"/>
      <w:u w:val="none"/>
      <w:lang w:val="en-US" w:eastAsia="en-US" w:bidi="en-US"/>
    </w:rPr>
  </w:style>
  <w:style w:type="character" w:customStyle="1" w:styleId="hwtze">
    <w:name w:val="hwtze"/>
    <w:qFormat/>
    <w:rsid w:val="004D01FF"/>
  </w:style>
  <w:style w:type="character" w:customStyle="1" w:styleId="rynqvb">
    <w:name w:val="rynqvb"/>
    <w:qFormat/>
    <w:rsid w:val="004D01FF"/>
  </w:style>
  <w:style w:type="character" w:customStyle="1" w:styleId="Headerorfooter">
    <w:name w:val="Header or footer"/>
    <w:rsid w:val="004D01FF"/>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paragraph" w:customStyle="1" w:styleId="30">
    <w:name w:val="Абзац списка3"/>
    <w:basedOn w:val="a"/>
    <w:link w:val="ListParagraphChar"/>
    <w:qFormat/>
    <w:rsid w:val="000A6C48"/>
    <w:pPr>
      <w:suppressAutoHyphens w:val="0"/>
      <w:spacing w:after="160" w:line="259" w:lineRule="auto"/>
      <w:ind w:left="720" w:firstLine="0"/>
      <w:contextualSpacing/>
      <w:jc w:val="left"/>
    </w:pPr>
    <w:rPr>
      <w:rFonts w:ascii="Calibri" w:eastAsia="Calibri" w:hAnsi="Calibri"/>
      <w:szCs w:val="22"/>
      <w:lang w:val="en-US" w:eastAsia="en-US"/>
    </w:rPr>
  </w:style>
  <w:style w:type="character" w:customStyle="1" w:styleId="ListParagraphChar">
    <w:name w:val="List Paragraph Char"/>
    <w:link w:val="30"/>
    <w:locked/>
    <w:rsid w:val="000A6C48"/>
    <w:rPr>
      <w:rFonts w:ascii="Calibri" w:eastAsia="Calibri" w:hAnsi="Calibri"/>
      <w:sz w:val="22"/>
      <w:szCs w:val="22"/>
      <w:lang w:val="en-US" w:eastAsia="en-US"/>
    </w:rPr>
  </w:style>
</w:styles>
</file>

<file path=word/webSettings.xml><?xml version="1.0" encoding="utf-8"?>
<w:webSettings xmlns:r="http://schemas.openxmlformats.org/officeDocument/2006/relationships" xmlns:w="http://schemas.openxmlformats.org/wordprocessingml/2006/main">
  <w:divs>
    <w:div w:id="37241857">
      <w:bodyDiv w:val="1"/>
      <w:marLeft w:val="0"/>
      <w:marRight w:val="0"/>
      <w:marTop w:val="0"/>
      <w:marBottom w:val="0"/>
      <w:divBdr>
        <w:top w:val="none" w:sz="0" w:space="0" w:color="auto"/>
        <w:left w:val="none" w:sz="0" w:space="0" w:color="auto"/>
        <w:bottom w:val="none" w:sz="0" w:space="0" w:color="auto"/>
        <w:right w:val="none" w:sz="0" w:space="0" w:color="auto"/>
      </w:divBdr>
    </w:div>
    <w:div w:id="420100026">
      <w:bodyDiv w:val="1"/>
      <w:marLeft w:val="0"/>
      <w:marRight w:val="0"/>
      <w:marTop w:val="0"/>
      <w:marBottom w:val="0"/>
      <w:divBdr>
        <w:top w:val="none" w:sz="0" w:space="0" w:color="auto"/>
        <w:left w:val="none" w:sz="0" w:space="0" w:color="auto"/>
        <w:bottom w:val="none" w:sz="0" w:space="0" w:color="auto"/>
        <w:right w:val="none" w:sz="0" w:space="0" w:color="auto"/>
      </w:divBdr>
    </w:div>
    <w:div w:id="475924281">
      <w:bodyDiv w:val="1"/>
      <w:marLeft w:val="0"/>
      <w:marRight w:val="0"/>
      <w:marTop w:val="0"/>
      <w:marBottom w:val="0"/>
      <w:divBdr>
        <w:top w:val="none" w:sz="0" w:space="0" w:color="auto"/>
        <w:left w:val="none" w:sz="0" w:space="0" w:color="auto"/>
        <w:bottom w:val="none" w:sz="0" w:space="0" w:color="auto"/>
        <w:right w:val="none" w:sz="0" w:space="0" w:color="auto"/>
      </w:divBdr>
    </w:div>
    <w:div w:id="494303308">
      <w:bodyDiv w:val="1"/>
      <w:marLeft w:val="0"/>
      <w:marRight w:val="0"/>
      <w:marTop w:val="0"/>
      <w:marBottom w:val="0"/>
      <w:divBdr>
        <w:top w:val="none" w:sz="0" w:space="0" w:color="auto"/>
        <w:left w:val="none" w:sz="0" w:space="0" w:color="auto"/>
        <w:bottom w:val="none" w:sz="0" w:space="0" w:color="auto"/>
        <w:right w:val="none" w:sz="0" w:space="0" w:color="auto"/>
      </w:divBdr>
    </w:div>
    <w:div w:id="714813238">
      <w:bodyDiv w:val="1"/>
      <w:marLeft w:val="0"/>
      <w:marRight w:val="0"/>
      <w:marTop w:val="0"/>
      <w:marBottom w:val="0"/>
      <w:divBdr>
        <w:top w:val="none" w:sz="0" w:space="0" w:color="auto"/>
        <w:left w:val="none" w:sz="0" w:space="0" w:color="auto"/>
        <w:bottom w:val="none" w:sz="0" w:space="0" w:color="auto"/>
        <w:right w:val="none" w:sz="0" w:space="0" w:color="auto"/>
      </w:divBdr>
    </w:div>
    <w:div w:id="797533628">
      <w:bodyDiv w:val="1"/>
      <w:marLeft w:val="0"/>
      <w:marRight w:val="0"/>
      <w:marTop w:val="0"/>
      <w:marBottom w:val="0"/>
      <w:divBdr>
        <w:top w:val="none" w:sz="0" w:space="0" w:color="auto"/>
        <w:left w:val="none" w:sz="0" w:space="0" w:color="auto"/>
        <w:bottom w:val="none" w:sz="0" w:space="0" w:color="auto"/>
        <w:right w:val="none" w:sz="0" w:space="0" w:color="auto"/>
      </w:divBdr>
      <w:divsChild>
        <w:div w:id="1562784836">
          <w:marLeft w:val="0"/>
          <w:marRight w:val="0"/>
          <w:marTop w:val="0"/>
          <w:marBottom w:val="0"/>
          <w:divBdr>
            <w:top w:val="none" w:sz="0" w:space="0" w:color="auto"/>
            <w:left w:val="none" w:sz="0" w:space="0" w:color="auto"/>
            <w:bottom w:val="none" w:sz="0" w:space="0" w:color="auto"/>
            <w:right w:val="none" w:sz="0" w:space="0" w:color="auto"/>
          </w:divBdr>
          <w:divsChild>
            <w:div w:id="415595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3953993">
      <w:bodyDiv w:val="1"/>
      <w:marLeft w:val="0"/>
      <w:marRight w:val="0"/>
      <w:marTop w:val="0"/>
      <w:marBottom w:val="0"/>
      <w:divBdr>
        <w:top w:val="none" w:sz="0" w:space="0" w:color="auto"/>
        <w:left w:val="none" w:sz="0" w:space="0" w:color="auto"/>
        <w:bottom w:val="none" w:sz="0" w:space="0" w:color="auto"/>
        <w:right w:val="none" w:sz="0" w:space="0" w:color="auto"/>
      </w:divBdr>
    </w:div>
    <w:div w:id="1309745128">
      <w:bodyDiv w:val="1"/>
      <w:marLeft w:val="0"/>
      <w:marRight w:val="0"/>
      <w:marTop w:val="0"/>
      <w:marBottom w:val="0"/>
      <w:divBdr>
        <w:top w:val="none" w:sz="0" w:space="0" w:color="auto"/>
        <w:left w:val="none" w:sz="0" w:space="0" w:color="auto"/>
        <w:bottom w:val="none" w:sz="0" w:space="0" w:color="auto"/>
        <w:right w:val="none" w:sz="0" w:space="0" w:color="auto"/>
      </w:divBdr>
      <w:divsChild>
        <w:div w:id="1641954467">
          <w:marLeft w:val="0"/>
          <w:marRight w:val="0"/>
          <w:marTop w:val="0"/>
          <w:marBottom w:val="0"/>
          <w:divBdr>
            <w:top w:val="none" w:sz="0" w:space="0" w:color="auto"/>
            <w:left w:val="none" w:sz="0" w:space="0" w:color="auto"/>
            <w:bottom w:val="none" w:sz="0" w:space="0" w:color="auto"/>
            <w:right w:val="none" w:sz="0" w:space="0" w:color="auto"/>
          </w:divBdr>
          <w:divsChild>
            <w:div w:id="1042442593">
              <w:marLeft w:val="0"/>
              <w:marRight w:val="0"/>
              <w:marTop w:val="0"/>
              <w:marBottom w:val="0"/>
              <w:divBdr>
                <w:top w:val="none" w:sz="0" w:space="0" w:color="auto"/>
                <w:left w:val="none" w:sz="0" w:space="0" w:color="auto"/>
                <w:bottom w:val="none" w:sz="0" w:space="0" w:color="auto"/>
                <w:right w:val="none" w:sz="0" w:space="0" w:color="auto"/>
              </w:divBdr>
            </w:div>
            <w:div w:id="1626152243">
              <w:marLeft w:val="0"/>
              <w:marRight w:val="0"/>
              <w:marTop w:val="0"/>
              <w:marBottom w:val="0"/>
              <w:divBdr>
                <w:top w:val="none" w:sz="0" w:space="0" w:color="auto"/>
                <w:left w:val="none" w:sz="0" w:space="0" w:color="auto"/>
                <w:bottom w:val="none" w:sz="0" w:space="0" w:color="auto"/>
                <w:right w:val="none" w:sz="0" w:space="0" w:color="auto"/>
              </w:divBdr>
            </w:div>
            <w:div w:id="1760441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404874">
      <w:bodyDiv w:val="1"/>
      <w:marLeft w:val="0"/>
      <w:marRight w:val="0"/>
      <w:marTop w:val="0"/>
      <w:marBottom w:val="0"/>
      <w:divBdr>
        <w:top w:val="none" w:sz="0" w:space="0" w:color="auto"/>
        <w:left w:val="none" w:sz="0" w:space="0" w:color="auto"/>
        <w:bottom w:val="none" w:sz="0" w:space="0" w:color="auto"/>
        <w:right w:val="none" w:sz="0" w:space="0" w:color="auto"/>
      </w:divBdr>
      <w:divsChild>
        <w:div w:id="1386681981">
          <w:marLeft w:val="0"/>
          <w:marRight w:val="0"/>
          <w:marTop w:val="0"/>
          <w:marBottom w:val="0"/>
          <w:divBdr>
            <w:top w:val="none" w:sz="0" w:space="0" w:color="auto"/>
            <w:left w:val="none" w:sz="0" w:space="0" w:color="auto"/>
            <w:bottom w:val="none" w:sz="0" w:space="0" w:color="auto"/>
            <w:right w:val="none" w:sz="0" w:space="0" w:color="auto"/>
          </w:divBdr>
          <w:divsChild>
            <w:div w:id="1452751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495597">
      <w:bodyDiv w:val="1"/>
      <w:marLeft w:val="0"/>
      <w:marRight w:val="0"/>
      <w:marTop w:val="0"/>
      <w:marBottom w:val="0"/>
      <w:divBdr>
        <w:top w:val="none" w:sz="0" w:space="0" w:color="auto"/>
        <w:left w:val="none" w:sz="0" w:space="0" w:color="auto"/>
        <w:bottom w:val="none" w:sz="0" w:space="0" w:color="auto"/>
        <w:right w:val="none" w:sz="0" w:space="0" w:color="auto"/>
      </w:divBdr>
      <w:divsChild>
        <w:div w:id="742607236">
          <w:marLeft w:val="0"/>
          <w:marRight w:val="0"/>
          <w:marTop w:val="0"/>
          <w:marBottom w:val="0"/>
          <w:divBdr>
            <w:top w:val="none" w:sz="0" w:space="0" w:color="auto"/>
            <w:left w:val="none" w:sz="0" w:space="0" w:color="auto"/>
            <w:bottom w:val="none" w:sz="0" w:space="0" w:color="auto"/>
            <w:right w:val="none" w:sz="0" w:space="0" w:color="auto"/>
          </w:divBdr>
          <w:divsChild>
            <w:div w:id="1427074957">
              <w:marLeft w:val="0"/>
              <w:marRight w:val="0"/>
              <w:marTop w:val="0"/>
              <w:marBottom w:val="0"/>
              <w:divBdr>
                <w:top w:val="none" w:sz="0" w:space="0" w:color="auto"/>
                <w:left w:val="none" w:sz="0" w:space="0" w:color="auto"/>
                <w:bottom w:val="none" w:sz="0" w:space="0" w:color="auto"/>
                <w:right w:val="none" w:sz="0" w:space="0" w:color="auto"/>
              </w:divBdr>
              <w:divsChild>
                <w:div w:id="1030642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5632039">
          <w:marLeft w:val="0"/>
          <w:marRight w:val="0"/>
          <w:marTop w:val="0"/>
          <w:marBottom w:val="0"/>
          <w:divBdr>
            <w:top w:val="none" w:sz="0" w:space="0" w:color="auto"/>
            <w:left w:val="none" w:sz="0" w:space="0" w:color="auto"/>
            <w:bottom w:val="none" w:sz="0" w:space="0" w:color="auto"/>
            <w:right w:val="none" w:sz="0" w:space="0" w:color="auto"/>
          </w:divBdr>
        </w:div>
      </w:divsChild>
    </w:div>
    <w:div w:id="1723479781">
      <w:bodyDiv w:val="1"/>
      <w:marLeft w:val="0"/>
      <w:marRight w:val="0"/>
      <w:marTop w:val="0"/>
      <w:marBottom w:val="0"/>
      <w:divBdr>
        <w:top w:val="none" w:sz="0" w:space="0" w:color="auto"/>
        <w:left w:val="none" w:sz="0" w:space="0" w:color="auto"/>
        <w:bottom w:val="none" w:sz="0" w:space="0" w:color="auto"/>
        <w:right w:val="none" w:sz="0" w:space="0" w:color="auto"/>
      </w:divBdr>
      <w:divsChild>
        <w:div w:id="604388777">
          <w:marLeft w:val="0"/>
          <w:marRight w:val="0"/>
          <w:marTop w:val="0"/>
          <w:marBottom w:val="0"/>
          <w:divBdr>
            <w:top w:val="none" w:sz="0" w:space="0" w:color="auto"/>
            <w:left w:val="none" w:sz="0" w:space="0" w:color="auto"/>
            <w:bottom w:val="none" w:sz="0" w:space="0" w:color="auto"/>
            <w:right w:val="none" w:sz="0" w:space="0" w:color="auto"/>
          </w:divBdr>
        </w:div>
        <w:div w:id="687411367">
          <w:marLeft w:val="0"/>
          <w:marRight w:val="0"/>
          <w:marTop w:val="0"/>
          <w:marBottom w:val="0"/>
          <w:divBdr>
            <w:top w:val="none" w:sz="0" w:space="0" w:color="auto"/>
            <w:left w:val="none" w:sz="0" w:space="0" w:color="auto"/>
            <w:bottom w:val="none" w:sz="0" w:space="0" w:color="auto"/>
            <w:right w:val="none" w:sz="0" w:space="0" w:color="auto"/>
          </w:divBdr>
          <w:divsChild>
            <w:div w:id="1066680749">
              <w:marLeft w:val="0"/>
              <w:marRight w:val="0"/>
              <w:marTop w:val="0"/>
              <w:marBottom w:val="0"/>
              <w:divBdr>
                <w:top w:val="none" w:sz="0" w:space="0" w:color="auto"/>
                <w:left w:val="none" w:sz="0" w:space="0" w:color="auto"/>
                <w:bottom w:val="none" w:sz="0" w:space="0" w:color="auto"/>
                <w:right w:val="none" w:sz="0" w:space="0" w:color="auto"/>
              </w:divBdr>
              <w:divsChild>
                <w:div w:id="37239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0483038">
      <w:bodyDiv w:val="1"/>
      <w:marLeft w:val="0"/>
      <w:marRight w:val="0"/>
      <w:marTop w:val="0"/>
      <w:marBottom w:val="0"/>
      <w:divBdr>
        <w:top w:val="none" w:sz="0" w:space="0" w:color="auto"/>
        <w:left w:val="none" w:sz="0" w:space="0" w:color="auto"/>
        <w:bottom w:val="none" w:sz="0" w:space="0" w:color="auto"/>
        <w:right w:val="none" w:sz="0" w:space="0" w:color="auto"/>
      </w:divBdr>
      <w:divsChild>
        <w:div w:id="898059572">
          <w:marLeft w:val="0"/>
          <w:marRight w:val="0"/>
          <w:marTop w:val="0"/>
          <w:marBottom w:val="0"/>
          <w:divBdr>
            <w:top w:val="none" w:sz="0" w:space="0" w:color="auto"/>
            <w:left w:val="none" w:sz="0" w:space="0" w:color="auto"/>
            <w:bottom w:val="none" w:sz="0" w:space="0" w:color="auto"/>
            <w:right w:val="none" w:sz="0" w:space="0" w:color="auto"/>
          </w:divBdr>
          <w:divsChild>
            <w:div w:id="325590610">
              <w:marLeft w:val="0"/>
              <w:marRight w:val="0"/>
              <w:marTop w:val="0"/>
              <w:marBottom w:val="0"/>
              <w:divBdr>
                <w:top w:val="none" w:sz="0" w:space="0" w:color="auto"/>
                <w:left w:val="none" w:sz="0" w:space="0" w:color="auto"/>
                <w:bottom w:val="none" w:sz="0" w:space="0" w:color="auto"/>
                <w:right w:val="none" w:sz="0" w:space="0" w:color="auto"/>
              </w:divBdr>
            </w:div>
            <w:div w:id="911164536">
              <w:marLeft w:val="0"/>
              <w:marRight w:val="0"/>
              <w:marTop w:val="0"/>
              <w:marBottom w:val="0"/>
              <w:divBdr>
                <w:top w:val="none" w:sz="0" w:space="0" w:color="auto"/>
                <w:left w:val="none" w:sz="0" w:space="0" w:color="auto"/>
                <w:bottom w:val="none" w:sz="0" w:space="0" w:color="auto"/>
                <w:right w:val="none" w:sz="0" w:space="0" w:color="auto"/>
              </w:divBdr>
            </w:div>
            <w:div w:id="1055856523">
              <w:marLeft w:val="0"/>
              <w:marRight w:val="0"/>
              <w:marTop w:val="0"/>
              <w:marBottom w:val="0"/>
              <w:divBdr>
                <w:top w:val="none" w:sz="0" w:space="0" w:color="auto"/>
                <w:left w:val="none" w:sz="0" w:space="0" w:color="auto"/>
                <w:bottom w:val="none" w:sz="0" w:space="0" w:color="auto"/>
                <w:right w:val="none" w:sz="0" w:space="0" w:color="auto"/>
              </w:divBdr>
            </w:div>
            <w:div w:id="1078399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58374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1.xml"/><Relationship Id="rId21" Type="http://schemas.openxmlformats.org/officeDocument/2006/relationships/image" Target="media/image14.png"/><Relationship Id="rId42" Type="http://schemas.openxmlformats.org/officeDocument/2006/relationships/oleObject" Target="embeddings/oleObject7.bin"/><Relationship Id="rId63" Type="http://schemas.openxmlformats.org/officeDocument/2006/relationships/oleObject" Target="embeddings/oleObject11.bin"/><Relationship Id="rId84" Type="http://schemas.openxmlformats.org/officeDocument/2006/relationships/image" Target="media/image64.png"/><Relationship Id="rId138" Type="http://schemas.openxmlformats.org/officeDocument/2006/relationships/hyperlink" Target="https://doi.org/10.3389/fpls.2021.828620" TargetMode="External"/><Relationship Id="rId159" Type="http://schemas.openxmlformats.org/officeDocument/2006/relationships/hyperlink" Target="https://doi.org/10.1007/s00244-022-00918-7" TargetMode="External"/><Relationship Id="rId170" Type="http://schemas.openxmlformats.org/officeDocument/2006/relationships/hyperlink" Target="https://botany.by/news/2022/05/xii-j-mezhdunarodnyj-nauchno-prakticheskij-seminar-dlya-studentov-magistrantov-aspirantov-prepodavatelej-i-rabotnikov-specialnosti-lesnoe-hozyajstvo-lesnoe-delo/" TargetMode="External"/><Relationship Id="rId191" Type="http://schemas.openxmlformats.org/officeDocument/2006/relationships/hyperlink" Target="https://mashnews.ru/vozdux-i-pochvyi-novoj-zemli-vpervyie-izuchat-na-zagryaznenie-tyazhyolyimi-metallami.html" TargetMode="External"/><Relationship Id="rId196" Type="http://schemas.openxmlformats.org/officeDocument/2006/relationships/hyperlink" Target="https://indubnacity.ru/novosti/obrazovanie/dubnenskie-uchenye-pomogut-shkolnikam-provesti-biomonitoring-regionov-rossii5" TargetMode="External"/><Relationship Id="rId200" Type="http://schemas.openxmlformats.org/officeDocument/2006/relationships/image" Target="media/image98.png"/><Relationship Id="rId16" Type="http://schemas.openxmlformats.org/officeDocument/2006/relationships/image" Target="media/image9.jpeg"/><Relationship Id="rId107" Type="http://schemas.openxmlformats.org/officeDocument/2006/relationships/image" Target="media/image87.tiff"/><Relationship Id="rId11" Type="http://schemas.openxmlformats.org/officeDocument/2006/relationships/image" Target="media/image4.png"/><Relationship Id="rId32" Type="http://schemas.openxmlformats.org/officeDocument/2006/relationships/image" Target="media/image21.png"/><Relationship Id="rId37" Type="http://schemas.openxmlformats.org/officeDocument/2006/relationships/image" Target="media/image26.wmf"/><Relationship Id="rId53" Type="http://schemas.openxmlformats.org/officeDocument/2006/relationships/image" Target="media/image36.png"/><Relationship Id="rId58" Type="http://schemas.openxmlformats.org/officeDocument/2006/relationships/image" Target="media/image41.jpeg"/><Relationship Id="rId74" Type="http://schemas.openxmlformats.org/officeDocument/2006/relationships/oleObject" Target="embeddings/oleObject12.bin"/><Relationship Id="rId79" Type="http://schemas.openxmlformats.org/officeDocument/2006/relationships/image" Target="media/image59.png"/><Relationship Id="rId102" Type="http://schemas.openxmlformats.org/officeDocument/2006/relationships/image" Target="media/image82.emf"/><Relationship Id="rId123" Type="http://schemas.openxmlformats.org/officeDocument/2006/relationships/hyperlink" Target="https://rdcu.be/cKYDp" TargetMode="External"/><Relationship Id="rId128" Type="http://schemas.openxmlformats.org/officeDocument/2006/relationships/hyperlink" Target="https://rdcu.be/cLCnj" TargetMode="External"/><Relationship Id="rId144" Type="http://schemas.openxmlformats.org/officeDocument/2006/relationships/hyperlink" Target="https://doi.org/10.3390/app12073476" TargetMode="External"/><Relationship Id="rId149" Type="http://schemas.openxmlformats.org/officeDocument/2006/relationships/hyperlink" Target="https://doi.org/10.1016/j.ecolind.2022.108849" TargetMode="External"/><Relationship Id="rId5" Type="http://schemas.openxmlformats.org/officeDocument/2006/relationships/webSettings" Target="webSettings.xml"/><Relationship Id="rId90" Type="http://schemas.openxmlformats.org/officeDocument/2006/relationships/image" Target="media/image70.emf"/><Relationship Id="rId95" Type="http://schemas.openxmlformats.org/officeDocument/2006/relationships/image" Target="media/image75.emf"/><Relationship Id="rId160" Type="http://schemas.openxmlformats.org/officeDocument/2006/relationships/hyperlink" Target="https://doi.org/10.3390/microorganisms10112109" TargetMode="External"/><Relationship Id="rId165" Type="http://schemas.openxmlformats.org/officeDocument/2006/relationships/hyperlink" Target="https://icpvegetation.ceh.ac.uk/35th-icp-vegetation-task-force-meeting" TargetMode="External"/><Relationship Id="rId181" Type="http://schemas.openxmlformats.org/officeDocument/2006/relationships/hyperlink" Target="https://mosregtoday.ru/science/issledovaniya-oblastnyh-uchenyh-pomogut-pravil-no-restavrirovat-freski-hramov/" TargetMode="External"/><Relationship Id="rId186" Type="http://schemas.openxmlformats.org/officeDocument/2006/relationships/hyperlink" Target="https://radiosputnik.ria.ru/20220201/1770451793.html" TargetMode="External"/><Relationship Id="rId22" Type="http://schemas.openxmlformats.org/officeDocument/2006/relationships/image" Target="media/image15.png"/><Relationship Id="rId27" Type="http://schemas.openxmlformats.org/officeDocument/2006/relationships/oleObject" Target="embeddings/oleObject2.bin"/><Relationship Id="rId43" Type="http://schemas.openxmlformats.org/officeDocument/2006/relationships/image" Target="media/image29.wmf"/><Relationship Id="rId48" Type="http://schemas.openxmlformats.org/officeDocument/2006/relationships/oleObject" Target="embeddings/oleObject10.bin"/><Relationship Id="rId64" Type="http://schemas.openxmlformats.org/officeDocument/2006/relationships/image" Target="media/image46.png"/><Relationship Id="rId69" Type="http://schemas.openxmlformats.org/officeDocument/2006/relationships/image" Target="media/image51.png"/><Relationship Id="rId113" Type="http://schemas.openxmlformats.org/officeDocument/2006/relationships/image" Target="media/image93.png"/><Relationship Id="rId118" Type="http://schemas.openxmlformats.org/officeDocument/2006/relationships/header" Target="header1.xml"/><Relationship Id="rId134" Type="http://schemas.openxmlformats.org/officeDocument/2006/relationships/hyperlink" Target="https://doi.org/10.3390%2Fmicroorganisms10051041" TargetMode="External"/><Relationship Id="rId139" Type="http://schemas.openxmlformats.org/officeDocument/2006/relationships/hyperlink" Target="https://doi.org/10.3390/ijerph191912879" TargetMode="External"/><Relationship Id="rId80" Type="http://schemas.openxmlformats.org/officeDocument/2006/relationships/image" Target="media/image60.png"/><Relationship Id="rId85" Type="http://schemas.openxmlformats.org/officeDocument/2006/relationships/image" Target="media/image65.png"/><Relationship Id="rId150" Type="http://schemas.openxmlformats.org/officeDocument/2006/relationships/hyperlink" Target="https://doi.org/10.1016/j.jtemin.2022.100029" TargetMode="External"/><Relationship Id="rId155" Type="http://schemas.openxmlformats.org/officeDocument/2006/relationships/hyperlink" Target="https://doi.org/10.1144/geochem2021-069" TargetMode="External"/><Relationship Id="rId171" Type="http://schemas.openxmlformats.org/officeDocument/2006/relationships/hyperlink" Target="http://www.arcticandnorth.ru/news.php?ELEMENT_ID=369916" TargetMode="External"/><Relationship Id="rId176" Type="http://schemas.openxmlformats.org/officeDocument/2006/relationships/hyperlink" Target="https://otr-online.ru/news/uchastniki-arkticheskogo-plavuchego-universiteta-vernulis-iz-ekspedicii-201158.html" TargetMode="External"/><Relationship Id="rId192" Type="http://schemas.openxmlformats.org/officeDocument/2006/relationships/hyperlink" Target="https://scientificrussia.ru/articles/bajkalskie-gubki-bioindikatory-zagraznenia-ozera-tazelymi-metallam" TargetMode="External"/><Relationship Id="rId197" Type="http://schemas.openxmlformats.org/officeDocument/2006/relationships/hyperlink" Target="https://mega.nz/file/iJgDiD5b" TargetMode="External"/><Relationship Id="rId201" Type="http://schemas.openxmlformats.org/officeDocument/2006/relationships/image" Target="media/image99.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2.jpeg"/><Relationship Id="rId38" Type="http://schemas.openxmlformats.org/officeDocument/2006/relationships/oleObject" Target="embeddings/oleObject5.bin"/><Relationship Id="rId59" Type="http://schemas.openxmlformats.org/officeDocument/2006/relationships/image" Target="media/image42.jpeg"/><Relationship Id="rId103" Type="http://schemas.openxmlformats.org/officeDocument/2006/relationships/image" Target="media/image83.emf"/><Relationship Id="rId108" Type="http://schemas.openxmlformats.org/officeDocument/2006/relationships/image" Target="media/image88.png"/><Relationship Id="rId124" Type="http://schemas.openxmlformats.org/officeDocument/2006/relationships/hyperlink" Target="https://doi.org/10.1111/arcm.12793" TargetMode="External"/><Relationship Id="rId129" Type="http://schemas.openxmlformats.org/officeDocument/2006/relationships/hyperlink" Target="https://doi.org/10.1007/s00244-022-00940-9" TargetMode="External"/><Relationship Id="rId54" Type="http://schemas.openxmlformats.org/officeDocument/2006/relationships/image" Target="media/image37.png"/><Relationship Id="rId70" Type="http://schemas.openxmlformats.org/officeDocument/2006/relationships/image" Target="media/image52.png"/><Relationship Id="rId75" Type="http://schemas.openxmlformats.org/officeDocument/2006/relationships/image" Target="media/image56.emf"/><Relationship Id="rId91" Type="http://schemas.openxmlformats.org/officeDocument/2006/relationships/image" Target="media/image71.emf"/><Relationship Id="rId96" Type="http://schemas.openxmlformats.org/officeDocument/2006/relationships/image" Target="media/image76.emf"/><Relationship Id="rId140" Type="http://schemas.openxmlformats.org/officeDocument/2006/relationships/hyperlink" Target="https://doi.org/10.3390/molecules27154835" TargetMode="External"/><Relationship Id="rId145" Type="http://schemas.openxmlformats.org/officeDocument/2006/relationships/hyperlink" Target="https://doi.org/10.1007/s12011-021-03040-2" TargetMode="External"/><Relationship Id="rId161" Type="http://schemas.openxmlformats.org/officeDocument/2006/relationships/hyperlink" Target="https://icpvegetation.ceh.ac.uk/35th-icp-vegetation-task-force-meeting" TargetMode="External"/><Relationship Id="rId166" Type="http://schemas.openxmlformats.org/officeDocument/2006/relationships/hyperlink" Target="https://icpvegetation.ceh.ac.uk/35th-icp-vegetation-task-force-meeting" TargetMode="External"/><Relationship Id="rId182" Type="http://schemas.openxmlformats.org/officeDocument/2006/relationships/hyperlink" Target="https://www.youtube.com/watch?v=QUY8RybvecU" TargetMode="External"/><Relationship Id="rId187" Type="http://schemas.openxmlformats.org/officeDocument/2006/relationships/hyperlink" Target="https://atomicexpert.com/neutrons_on_moss"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wmf"/><Relationship Id="rId28" Type="http://schemas.openxmlformats.org/officeDocument/2006/relationships/image" Target="media/image19.emf"/><Relationship Id="rId49" Type="http://schemas.openxmlformats.org/officeDocument/2006/relationships/image" Target="media/image32.jpeg"/><Relationship Id="rId114" Type="http://schemas.openxmlformats.org/officeDocument/2006/relationships/image" Target="media/image94.png"/><Relationship Id="rId119" Type="http://schemas.openxmlformats.org/officeDocument/2006/relationships/footer" Target="footer2.xml"/><Relationship Id="rId44" Type="http://schemas.openxmlformats.org/officeDocument/2006/relationships/oleObject" Target="embeddings/oleObject8.bin"/><Relationship Id="rId60" Type="http://schemas.openxmlformats.org/officeDocument/2006/relationships/image" Target="media/image43.jpeg"/><Relationship Id="rId65" Type="http://schemas.openxmlformats.org/officeDocument/2006/relationships/image" Target="media/image47.png"/><Relationship Id="rId81" Type="http://schemas.openxmlformats.org/officeDocument/2006/relationships/image" Target="media/image61.png"/><Relationship Id="rId86" Type="http://schemas.openxmlformats.org/officeDocument/2006/relationships/image" Target="media/image66.jpeg"/><Relationship Id="rId130" Type="http://schemas.openxmlformats.org/officeDocument/2006/relationships/hyperlink" Target="https://doi.org/10.3390/app12062763" TargetMode="External"/><Relationship Id="rId135" Type="http://schemas.openxmlformats.org/officeDocument/2006/relationships/hyperlink" Target="https://doi.org/10.1007/978-3-030-92328-0_68" TargetMode="External"/><Relationship Id="rId151" Type="http://schemas.openxmlformats.org/officeDocument/2006/relationships/hyperlink" Target="https://doi.org/10.1007/s10967-022-08331-z" TargetMode="External"/><Relationship Id="rId156" Type="http://schemas.openxmlformats.org/officeDocument/2006/relationships/hyperlink" Target="https://doi.org/10.1016/j.marpolbul.2022.114025" TargetMode="External"/><Relationship Id="rId177" Type="http://schemas.openxmlformats.org/officeDocument/2006/relationships/hyperlink" Target="https://smotrim.ru/video/2518644" TargetMode="External"/><Relationship Id="rId198" Type="http://schemas.openxmlformats.org/officeDocument/2006/relationships/hyperlink" Target="https://www.sgu.ru/news/2022-11-24/arkticheskaya-ekspediciya-dala-start-novomu" TargetMode="External"/><Relationship Id="rId172" Type="http://schemas.openxmlformats.org/officeDocument/2006/relationships/hyperlink" Target="http://www.jinr.ru/posts/uchenye-lnf-oiyai-issleduyut-mhi-i-snega-krajnego-severa-rossii/" TargetMode="External"/><Relationship Id="rId193" Type="http://schemas.openxmlformats.org/officeDocument/2006/relationships/hyperlink" Target="https://rossaprimavera.ru/news/7de5fad0" TargetMode="External"/><Relationship Id="rId202" Type="http://schemas.openxmlformats.org/officeDocument/2006/relationships/fontTable" Target="fontTable.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7.wmf"/><Relationship Id="rId109" Type="http://schemas.openxmlformats.org/officeDocument/2006/relationships/image" Target="media/image89.png"/><Relationship Id="rId34" Type="http://schemas.openxmlformats.org/officeDocument/2006/relationships/image" Target="media/image23.jpeg"/><Relationship Id="rId50" Type="http://schemas.openxmlformats.org/officeDocument/2006/relationships/image" Target="media/image33.jpeg"/><Relationship Id="rId55" Type="http://schemas.openxmlformats.org/officeDocument/2006/relationships/image" Target="media/image38.png"/><Relationship Id="rId76" Type="http://schemas.openxmlformats.org/officeDocument/2006/relationships/oleObject" Target="embeddings/oleObject13.bin"/><Relationship Id="rId97" Type="http://schemas.openxmlformats.org/officeDocument/2006/relationships/image" Target="media/image77.emf"/><Relationship Id="rId104" Type="http://schemas.openxmlformats.org/officeDocument/2006/relationships/image" Target="media/image84.png"/><Relationship Id="rId120" Type="http://schemas.openxmlformats.org/officeDocument/2006/relationships/hyperlink" Target="https://doi.org/10.1063/5.0124833" TargetMode="External"/><Relationship Id="rId125" Type="http://schemas.openxmlformats.org/officeDocument/2006/relationships/hyperlink" Target="https://doi.org/10.1016/j.apradiso.2022.110152" TargetMode="External"/><Relationship Id="rId141" Type="http://schemas.openxmlformats.org/officeDocument/2006/relationships/hyperlink" Target="https://doi.org/10.3390/soilsystems6010027" TargetMode="External"/><Relationship Id="rId146" Type="http://schemas.openxmlformats.org/officeDocument/2006/relationships/hyperlink" Target="https://doi.org/10.3390/hydrobiology1030022" TargetMode="External"/><Relationship Id="rId167" Type="http://schemas.openxmlformats.org/officeDocument/2006/relationships/hyperlink" Target="https://icpvegetation.ceh.ac.uk/35th-icp-vegetation-task-force-meeting" TargetMode="External"/><Relationship Id="rId188" Type="http://schemas.openxmlformats.org/officeDocument/2006/relationships/hyperlink" Target="https://dvina29.ru/uchenye-izuchajut-arkticheskij-vozduh-na-zagrjaznenie-tjazhelymi-metallami-pri-pomoshhi-mhov/" TargetMode="External"/><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72.emf"/><Relationship Id="rId162" Type="http://schemas.openxmlformats.org/officeDocument/2006/relationships/hyperlink" Target="https://icpvegetation.ceh.ac.uk/35th-icp-vegetation-task-force-meeting" TargetMode="External"/><Relationship Id="rId183" Type="http://schemas.openxmlformats.org/officeDocument/2006/relationships/hyperlink" Target="https://t.me/jinrofficial/276" TargetMode="External"/><Relationship Id="rId2" Type="http://schemas.openxmlformats.org/officeDocument/2006/relationships/numbering" Target="numbering.xml"/><Relationship Id="rId29" Type="http://schemas.openxmlformats.org/officeDocument/2006/relationships/oleObject" Target="embeddings/oleObject3.bin"/><Relationship Id="rId24" Type="http://schemas.openxmlformats.org/officeDocument/2006/relationships/image" Target="media/image17.emf"/><Relationship Id="rId40" Type="http://schemas.openxmlformats.org/officeDocument/2006/relationships/oleObject" Target="embeddings/oleObject6.bin"/><Relationship Id="rId45" Type="http://schemas.openxmlformats.org/officeDocument/2006/relationships/image" Target="media/image30.emf"/><Relationship Id="rId66" Type="http://schemas.openxmlformats.org/officeDocument/2006/relationships/image" Target="media/image48.png"/><Relationship Id="rId87" Type="http://schemas.openxmlformats.org/officeDocument/2006/relationships/image" Target="media/image67.tiff"/><Relationship Id="rId110" Type="http://schemas.openxmlformats.org/officeDocument/2006/relationships/image" Target="media/image90.png"/><Relationship Id="rId115" Type="http://schemas.openxmlformats.org/officeDocument/2006/relationships/image" Target="media/image95.jpeg"/><Relationship Id="rId131" Type="http://schemas.openxmlformats.org/officeDocument/2006/relationships/hyperlink" Target="https://doi.org/10.1007/s11356-021-17218-7" TargetMode="External"/><Relationship Id="rId136" Type="http://schemas.openxmlformats.org/officeDocument/2006/relationships/hyperlink" Target="https://doi.org/10.1007/s11270-022-05930-0" TargetMode="External"/><Relationship Id="rId157" Type="http://schemas.openxmlformats.org/officeDocument/2006/relationships/hyperlink" Target="http://dx.doi.org/10.3390/met12091465" TargetMode="External"/><Relationship Id="rId178" Type="http://schemas.openxmlformats.org/officeDocument/2006/relationships/hyperlink" Target="http://www.jinr.ru/posts/v-oiyai-izuchayut-unikalnyj-artefakt-najdennyj-v-kerchenskom-prolive/" TargetMode="External"/><Relationship Id="rId61" Type="http://schemas.openxmlformats.org/officeDocument/2006/relationships/image" Target="media/image44.png"/><Relationship Id="rId82" Type="http://schemas.openxmlformats.org/officeDocument/2006/relationships/image" Target="media/image62.png"/><Relationship Id="rId152" Type="http://schemas.openxmlformats.org/officeDocument/2006/relationships/hyperlink" Target="https://doi.org/10.3390%2Ftoxics10020066" TargetMode="External"/><Relationship Id="rId173" Type="http://schemas.openxmlformats.org/officeDocument/2006/relationships/hyperlink" Target="https://szgmu.ru/rus/m/6382/" TargetMode="External"/><Relationship Id="rId194" Type="http://schemas.openxmlformats.org/officeDocument/2006/relationships/hyperlink" Target="https://scientificrussia.ru/articles/ekologiceskie-issledovania-oiai-v-mongolii-prizvany-ulucsit-zdorove-lude&#1086;j" TargetMode="External"/><Relationship Id="rId199" Type="http://schemas.openxmlformats.org/officeDocument/2006/relationships/image" Target="media/image97.png"/><Relationship Id="rId203" Type="http://schemas.openxmlformats.org/officeDocument/2006/relationships/theme" Target="theme/theme1.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0.emf"/><Relationship Id="rId35" Type="http://schemas.openxmlformats.org/officeDocument/2006/relationships/image" Target="media/image24.jpeg"/><Relationship Id="rId56" Type="http://schemas.openxmlformats.org/officeDocument/2006/relationships/image" Target="media/image39.png"/><Relationship Id="rId77" Type="http://schemas.openxmlformats.org/officeDocument/2006/relationships/image" Target="media/image57.jpeg"/><Relationship Id="rId100" Type="http://schemas.openxmlformats.org/officeDocument/2006/relationships/image" Target="media/image80.emf"/><Relationship Id="rId105" Type="http://schemas.openxmlformats.org/officeDocument/2006/relationships/image" Target="media/image85.png"/><Relationship Id="rId126" Type="http://schemas.openxmlformats.org/officeDocument/2006/relationships/hyperlink" Target="https://doi.org/10.1016/j.marpolbul.2022.113526" TargetMode="External"/><Relationship Id="rId147" Type="http://schemas.openxmlformats.org/officeDocument/2006/relationships/hyperlink" Target="https://doi.org/10.3390/atmos13040573" TargetMode="External"/><Relationship Id="rId168" Type="http://schemas.openxmlformats.org/officeDocument/2006/relationships/hyperlink" Target="http://www.jinr.ru/posts/novyj-infotsentr-oiyai-teper-na-severe-rossii/" TargetMode="External"/><Relationship Id="rId8" Type="http://schemas.openxmlformats.org/officeDocument/2006/relationships/image" Target="media/image1.png"/><Relationship Id="rId51" Type="http://schemas.openxmlformats.org/officeDocument/2006/relationships/image" Target="media/image34.emf"/><Relationship Id="rId72" Type="http://schemas.openxmlformats.org/officeDocument/2006/relationships/image" Target="media/image54.png"/><Relationship Id="rId93" Type="http://schemas.openxmlformats.org/officeDocument/2006/relationships/image" Target="media/image73.emf"/><Relationship Id="rId98" Type="http://schemas.openxmlformats.org/officeDocument/2006/relationships/image" Target="media/image78.emf"/><Relationship Id="rId121" Type="http://schemas.openxmlformats.org/officeDocument/2006/relationships/hyperlink" Target="file:///Users/aleksandrfrank/OneDrive/&#1052;&#1054;&#1048;%20&#1056;&#1040;&#1041;&#1054;&#1058;&#1067;/Russian/YADF419.pdf" TargetMode="External"/><Relationship Id="rId142" Type="http://schemas.openxmlformats.org/officeDocument/2006/relationships/hyperlink" Target="https://doi.org/10.15826/chimtech.2022.9.2.S8" TargetMode="External"/><Relationship Id="rId163" Type="http://schemas.openxmlformats.org/officeDocument/2006/relationships/hyperlink" Target="http://www.jinr.ru/posts/meropriyatie-goda-fundamentalnyh-nauk-v-serbii/" TargetMode="External"/><Relationship Id="rId184" Type="http://schemas.openxmlformats.org/officeDocument/2006/relationships/hyperlink" Target="http://www.jinr.ru/posts/uchenye-oiyai-issleduyut-freskovuyu-zhivopis-troitse-sergievoj-lavry/" TargetMode="External"/><Relationship Id="rId189" Type="http://schemas.openxmlformats.org/officeDocument/2006/relationships/hyperlink" Target="https://nauka.tass.ru/nauka/15224759" TargetMode="External"/><Relationship Id="rId3" Type="http://schemas.openxmlformats.org/officeDocument/2006/relationships/styles" Target="styles.xml"/><Relationship Id="rId25" Type="http://schemas.openxmlformats.org/officeDocument/2006/relationships/oleObject" Target="embeddings/oleObject1.bin"/><Relationship Id="rId46" Type="http://schemas.openxmlformats.org/officeDocument/2006/relationships/oleObject" Target="embeddings/oleObject9.bin"/><Relationship Id="rId67" Type="http://schemas.openxmlformats.org/officeDocument/2006/relationships/image" Target="media/image49.png"/><Relationship Id="rId116" Type="http://schemas.openxmlformats.org/officeDocument/2006/relationships/image" Target="media/image96.png"/><Relationship Id="rId137" Type="http://schemas.openxmlformats.org/officeDocument/2006/relationships/hyperlink" Target="https://doi.org/10.1016/j.cej.2022.135298" TargetMode="External"/><Relationship Id="rId158" Type="http://schemas.openxmlformats.org/officeDocument/2006/relationships/hyperlink" Target="http://dx.doi.org/10.3390/met12091465" TargetMode="External"/><Relationship Id="rId20" Type="http://schemas.openxmlformats.org/officeDocument/2006/relationships/image" Target="media/image13.png"/><Relationship Id="rId41" Type="http://schemas.openxmlformats.org/officeDocument/2006/relationships/image" Target="media/image28.wmf"/><Relationship Id="rId62" Type="http://schemas.openxmlformats.org/officeDocument/2006/relationships/image" Target="media/image45.wmf"/><Relationship Id="rId83" Type="http://schemas.openxmlformats.org/officeDocument/2006/relationships/image" Target="media/image63.png"/><Relationship Id="rId88" Type="http://schemas.openxmlformats.org/officeDocument/2006/relationships/image" Target="media/image68.tiff"/><Relationship Id="rId111" Type="http://schemas.openxmlformats.org/officeDocument/2006/relationships/image" Target="media/image91.png"/><Relationship Id="rId132" Type="http://schemas.openxmlformats.org/officeDocument/2006/relationships/hyperlink" Target="https://doi.org/10.3390/environments9010001" TargetMode="External"/><Relationship Id="rId153" Type="http://schemas.openxmlformats.org/officeDocument/2006/relationships/hyperlink" Target="https://doi.org/10.1007/s11368-022-03282-0" TargetMode="External"/><Relationship Id="rId174" Type="http://schemas.openxmlformats.org/officeDocument/2006/relationships/hyperlink" Target="http://www.jinr.ru/posts/arkticheskaya-ekspeditsiya-dala-start-novomu-sotrudnichestvu/" TargetMode="External"/><Relationship Id="rId179" Type="http://schemas.openxmlformats.org/officeDocument/2006/relationships/hyperlink" Target="https://nauka.tass.ru/nauka/13476691" TargetMode="External"/><Relationship Id="rId195" Type="http://schemas.openxmlformats.org/officeDocument/2006/relationships/hyperlink" Target="https://strana-rosatom.ru/2022/07/25/vino-iz-moldavii-iridij-iz-kosmosa-chto" TargetMode="External"/><Relationship Id="rId190" Type="http://schemas.openxmlformats.org/officeDocument/2006/relationships/hyperlink" Target="https://ekogradmoscow.ru/novosti/novosti-press-sluzhb/uchastniki-ekspeditsii-arkticheskij-plavuchij-universitet-2022-menyayushchayasya-arktika-proveli-izuchenie-ekosistem-severnykh-akvatorij" TargetMode="External"/><Relationship Id="rId15" Type="http://schemas.openxmlformats.org/officeDocument/2006/relationships/image" Target="media/image8.png"/><Relationship Id="rId36" Type="http://schemas.openxmlformats.org/officeDocument/2006/relationships/image" Target="media/image25.png"/><Relationship Id="rId57" Type="http://schemas.openxmlformats.org/officeDocument/2006/relationships/image" Target="media/image40.png"/><Relationship Id="rId106" Type="http://schemas.openxmlformats.org/officeDocument/2006/relationships/image" Target="media/image86.png"/><Relationship Id="rId127" Type="http://schemas.openxmlformats.org/officeDocument/2006/relationships/hyperlink" Target="https://doi.org/10.3390/atmos13030479" TargetMode="External"/><Relationship Id="rId10" Type="http://schemas.openxmlformats.org/officeDocument/2006/relationships/image" Target="media/image3.jpeg"/><Relationship Id="rId31" Type="http://schemas.openxmlformats.org/officeDocument/2006/relationships/oleObject" Target="embeddings/oleObject4.bin"/><Relationship Id="rId52" Type="http://schemas.openxmlformats.org/officeDocument/2006/relationships/image" Target="media/image35.png"/><Relationship Id="rId73" Type="http://schemas.openxmlformats.org/officeDocument/2006/relationships/image" Target="media/image55.emf"/><Relationship Id="rId78" Type="http://schemas.openxmlformats.org/officeDocument/2006/relationships/image" Target="media/image58.jpeg"/><Relationship Id="rId94" Type="http://schemas.openxmlformats.org/officeDocument/2006/relationships/image" Target="media/image74.emf"/><Relationship Id="rId99" Type="http://schemas.openxmlformats.org/officeDocument/2006/relationships/image" Target="media/image79.emf"/><Relationship Id="rId101" Type="http://schemas.openxmlformats.org/officeDocument/2006/relationships/image" Target="media/image81.emf"/><Relationship Id="rId122" Type="http://schemas.openxmlformats.org/officeDocument/2006/relationships/hyperlink" Target="https://doi.org/10.1186/s40494-022-00680-y" TargetMode="External"/><Relationship Id="rId143" Type="http://schemas.openxmlformats.org/officeDocument/2006/relationships/hyperlink" Target="https://doi.org/10.3390/w14060857" TargetMode="External"/><Relationship Id="rId148" Type="http://schemas.openxmlformats.org/officeDocument/2006/relationships/hyperlink" Target="https://doi.org/10.3390%2Fnano11123413" TargetMode="External"/><Relationship Id="rId164" Type="http://schemas.openxmlformats.org/officeDocument/2006/relationships/hyperlink" Target="https://icpvegetation.ceh.ac.uk/35th-icp-vegetation-task-force-meeting" TargetMode="External"/><Relationship Id="rId169" Type="http://schemas.openxmlformats.org/officeDocument/2006/relationships/hyperlink" Target="https://www.atomic-energy.ru/news/2022/05/17/124694" TargetMode="External"/><Relationship Id="rId185" Type="http://schemas.openxmlformats.org/officeDocument/2006/relationships/hyperlink" Target="https://mosregtoday.ru/soc/uchenye-dubny-pomogut-restavratoram-uznat-taynu-fresok-v-troice-sergievoy-lavre/"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www.jinr.ru/posts/rabota-uchenyh-oiyai-poluchila-vysokuyu-otsenku-iskusstvovedov/" TargetMode="External"/><Relationship Id="rId26" Type="http://schemas.openxmlformats.org/officeDocument/2006/relationships/image" Target="media/image18.emf"/><Relationship Id="rId47" Type="http://schemas.openxmlformats.org/officeDocument/2006/relationships/image" Target="media/image31.emf"/><Relationship Id="rId68" Type="http://schemas.openxmlformats.org/officeDocument/2006/relationships/image" Target="media/image50.png"/><Relationship Id="rId89" Type="http://schemas.openxmlformats.org/officeDocument/2006/relationships/image" Target="media/image69.emf"/><Relationship Id="rId112" Type="http://schemas.openxmlformats.org/officeDocument/2006/relationships/image" Target="media/image92.tiff"/><Relationship Id="rId133" Type="http://schemas.openxmlformats.org/officeDocument/2006/relationships/hyperlink" Target="https://doi.org/10.3390/toxics10030113" TargetMode="External"/><Relationship Id="rId154" Type="http://schemas.openxmlformats.org/officeDocument/2006/relationships/hyperlink" Target="https://www.researchgate.net/publication/362242496" TargetMode="External"/><Relationship Id="rId175" Type="http://schemas.openxmlformats.org/officeDocument/2006/relationships/hyperlink" Target="https://smotrim.ru/brand/20863?utm_source=internal&amp;utm_medium=serp&amp;utm_campaign=serp"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AC1897-A115-4ACB-96D4-6018C49A01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2095</TotalTime>
  <Pages>59</Pages>
  <Words>23318</Words>
  <Characters>132913</Characters>
  <Application>Microsoft Office Word</Application>
  <DocSecurity>0</DocSecurity>
  <Lines>1107</Lines>
  <Paragraphs>311</Paragraphs>
  <ScaleCrop>false</ScaleCrop>
  <HeadingPairs>
    <vt:vector size="2" baseType="variant">
      <vt:variant>
        <vt:lpstr>Название</vt:lpstr>
      </vt:variant>
      <vt:variant>
        <vt:i4>1</vt:i4>
      </vt:variant>
    </vt:vector>
  </HeadingPairs>
  <TitlesOfParts>
    <vt:vector size="1" baseType="lpstr">
      <vt:lpstr>Бунатян Г</vt:lpstr>
    </vt:vector>
  </TitlesOfParts>
  <Company>RePack by SPecialiST</Company>
  <LinksUpToDate>false</LinksUpToDate>
  <CharactersWithSpaces>155920</CharactersWithSpaces>
  <SharedDoc>false</SharedDoc>
  <HLinks>
    <vt:vector size="18" baseType="variant">
      <vt:variant>
        <vt:i4>7077932</vt:i4>
      </vt:variant>
      <vt:variant>
        <vt:i4>75</vt:i4>
      </vt:variant>
      <vt:variant>
        <vt:i4>0</vt:i4>
      </vt:variant>
      <vt:variant>
        <vt:i4>5</vt:i4>
      </vt:variant>
      <vt:variant>
        <vt:lpwstr>http://newuc.jinr.ru/events.asp?id=60&amp;language=eng</vt:lpwstr>
      </vt:variant>
      <vt:variant>
        <vt:lpwstr/>
      </vt:variant>
      <vt:variant>
        <vt:i4>3604577</vt:i4>
      </vt:variant>
      <vt:variant>
        <vt:i4>72</vt:i4>
      </vt:variant>
      <vt:variant>
        <vt:i4>0</vt:i4>
      </vt:variant>
      <vt:variant>
        <vt:i4>5</vt:i4>
      </vt:variant>
      <vt:variant>
        <vt:lpwstr>http://newuc.jinr.ru/events.asp?id=59&amp;act=start</vt:lpwstr>
      </vt:variant>
      <vt:variant>
        <vt:lpwstr/>
      </vt:variant>
      <vt:variant>
        <vt:i4>3604576</vt:i4>
      </vt:variant>
      <vt:variant>
        <vt:i4>69</vt:i4>
      </vt:variant>
      <vt:variant>
        <vt:i4>0</vt:i4>
      </vt:variant>
      <vt:variant>
        <vt:i4>5</vt:i4>
      </vt:variant>
      <vt:variant>
        <vt:lpwstr>http://newuc.jinr.ru/events.asp?id=58&amp;act=start</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Бунатян Г</dc:title>
  <dc:creator>anna</dc:creator>
  <cp:lastModifiedBy>YK</cp:lastModifiedBy>
  <cp:revision>363</cp:revision>
  <cp:lastPrinted>2023-05-17T14:14:00Z</cp:lastPrinted>
  <dcterms:created xsi:type="dcterms:W3CDTF">2022-12-29T08:12:00Z</dcterms:created>
  <dcterms:modified xsi:type="dcterms:W3CDTF">2023-05-17T17:52:00Z</dcterms:modified>
</cp:coreProperties>
</file>