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E8E2" w14:textId="77777777" w:rsidR="00ED2CCF" w:rsidRPr="00AA1C2E" w:rsidRDefault="00C846EA" w:rsidP="009874CC">
      <w:pPr>
        <w:spacing w:line="360" w:lineRule="auto"/>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APPROVED</w:t>
      </w:r>
    </w:p>
    <w:p w14:paraId="2E8F2136" w14:textId="77777777" w:rsidR="00ED2CCF" w:rsidRPr="00AA1C2E" w:rsidRDefault="00C846EA" w:rsidP="009874CC">
      <w:pPr>
        <w:spacing w:line="360" w:lineRule="auto"/>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JINR Vice-Director</w:t>
      </w:r>
    </w:p>
    <w:p w14:paraId="43F9D8E0" w14:textId="77777777" w:rsidR="00ED2CCF" w:rsidRPr="00AA1C2E" w:rsidRDefault="00C846EA" w:rsidP="009874CC">
      <w:pPr>
        <w:spacing w:line="360" w:lineRule="auto"/>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u w:val="single"/>
          <w:lang w:val="en-US"/>
        </w:rPr>
        <w:tab/>
      </w:r>
      <w:r w:rsidRPr="00AA1C2E">
        <w:rPr>
          <w:b/>
          <w:sz w:val="24"/>
          <w:szCs w:val="24"/>
          <w:u w:val="single"/>
          <w:lang w:val="en-US"/>
        </w:rPr>
        <w:tab/>
        <w:t>/</w:t>
      </w:r>
      <w:r w:rsidRPr="00AA1C2E">
        <w:rPr>
          <w:b/>
          <w:sz w:val="24"/>
          <w:szCs w:val="24"/>
          <w:u w:val="single"/>
          <w:lang w:val="en-US"/>
        </w:rPr>
        <w:tab/>
      </w:r>
      <w:r w:rsidRPr="00AA1C2E">
        <w:rPr>
          <w:b/>
          <w:sz w:val="24"/>
          <w:szCs w:val="24"/>
          <w:u w:val="single"/>
          <w:lang w:val="en-US"/>
        </w:rPr>
        <w:tab/>
      </w:r>
    </w:p>
    <w:p w14:paraId="6301F56B" w14:textId="2DED5799" w:rsidR="00ED2CCF" w:rsidRPr="00AA1C2E" w:rsidRDefault="00C846EA" w:rsidP="009874CC">
      <w:pPr>
        <w:spacing w:line="360" w:lineRule="auto"/>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t>___</w:t>
      </w:r>
      <w:r w:rsidRPr="00AA1C2E">
        <w:rPr>
          <w:b/>
          <w:sz w:val="24"/>
          <w:szCs w:val="24"/>
          <w:lang w:val="en-US"/>
        </w:rPr>
        <w:t xml:space="preserve"> </w:t>
      </w:r>
      <w:r w:rsidRPr="00AA1C2E">
        <w:rPr>
          <w:b/>
          <w:sz w:val="24"/>
          <w:szCs w:val="24"/>
          <w:u w:val="single"/>
          <w:lang w:val="en-US"/>
        </w:rPr>
        <w:t>202</w:t>
      </w:r>
      <w:r w:rsidR="00B36DE7" w:rsidRPr="00AA1C2E">
        <w:rPr>
          <w:b/>
          <w:sz w:val="24"/>
          <w:szCs w:val="24"/>
          <w:u w:val="single"/>
          <w:lang w:val="en-US"/>
        </w:rPr>
        <w:t>3</w:t>
      </w:r>
    </w:p>
    <w:p w14:paraId="5D31073A" w14:textId="77777777" w:rsidR="00ED2CCF" w:rsidRPr="00AA1C2E" w:rsidRDefault="00ED2CCF" w:rsidP="009874CC">
      <w:pPr>
        <w:spacing w:line="360" w:lineRule="auto"/>
        <w:rPr>
          <w:b/>
          <w:sz w:val="24"/>
          <w:szCs w:val="24"/>
          <w:lang w:val="en-US"/>
        </w:rPr>
      </w:pPr>
    </w:p>
    <w:p w14:paraId="3A7EC4F2" w14:textId="77777777" w:rsidR="00ED2CCF" w:rsidRPr="00AA1C2E" w:rsidRDefault="00ED2CCF" w:rsidP="009874CC">
      <w:pPr>
        <w:spacing w:after="120" w:line="360" w:lineRule="auto"/>
        <w:jc w:val="center"/>
        <w:rPr>
          <w:b/>
          <w:sz w:val="24"/>
          <w:szCs w:val="24"/>
          <w:lang w:val="en-US"/>
        </w:rPr>
      </w:pPr>
    </w:p>
    <w:p w14:paraId="38E9A62E" w14:textId="2EC6837F" w:rsidR="00AA41CD" w:rsidRDefault="00AA41CD" w:rsidP="00AA41CD">
      <w:pPr>
        <w:spacing w:after="120"/>
        <w:jc w:val="center"/>
        <w:rPr>
          <w:b/>
          <w:sz w:val="24"/>
          <w:szCs w:val="24"/>
          <w:lang w:val="en-US"/>
        </w:rPr>
      </w:pPr>
      <w:r>
        <w:rPr>
          <w:b/>
          <w:sz w:val="24"/>
          <w:szCs w:val="24"/>
          <w:lang w:val="en-US"/>
        </w:rPr>
        <w:t>SCIENTIFIC AND TECHNICAL REASONING FOR THE</w:t>
      </w:r>
    </w:p>
    <w:p w14:paraId="2C565E45" w14:textId="7698F552" w:rsidR="00EE6F1B" w:rsidRPr="00AA1C2E" w:rsidRDefault="00AA41CD" w:rsidP="00AA41CD">
      <w:pPr>
        <w:spacing w:after="120" w:line="360" w:lineRule="auto"/>
        <w:jc w:val="center"/>
        <w:rPr>
          <w:sz w:val="24"/>
          <w:szCs w:val="24"/>
          <w:lang w:val="en-US"/>
        </w:rPr>
      </w:pPr>
      <w:r>
        <w:rPr>
          <w:b/>
          <w:sz w:val="24"/>
          <w:szCs w:val="24"/>
          <w:lang w:val="en-US"/>
        </w:rPr>
        <w:t>RENEWAL OF THEME</w:t>
      </w:r>
    </w:p>
    <w:p w14:paraId="13E44E27" w14:textId="77777777" w:rsidR="00ED2CCF" w:rsidRPr="00AA1C2E" w:rsidRDefault="00C846EA" w:rsidP="009874CC">
      <w:pPr>
        <w:spacing w:after="120" w:line="360" w:lineRule="auto"/>
        <w:jc w:val="center"/>
        <w:rPr>
          <w:sz w:val="24"/>
          <w:szCs w:val="24"/>
          <w:lang w:val="en-US"/>
        </w:rPr>
      </w:pPr>
      <w:r w:rsidRPr="00AA1C2E">
        <w:rPr>
          <w:b/>
          <w:sz w:val="24"/>
          <w:szCs w:val="24"/>
          <w:lang w:val="en-US"/>
        </w:rPr>
        <w:t>IN RESEARCH AREA WITHIN THE TOPICAL PLAN FOR JINR RESEARCH</w:t>
      </w:r>
    </w:p>
    <w:p w14:paraId="113E32E4" w14:textId="77777777" w:rsidR="00ED2CCF" w:rsidRPr="00AA1C2E" w:rsidRDefault="00ED2CCF" w:rsidP="009874CC">
      <w:pPr>
        <w:spacing w:line="360" w:lineRule="auto"/>
        <w:jc w:val="both"/>
        <w:rPr>
          <w:b/>
          <w:sz w:val="24"/>
          <w:szCs w:val="24"/>
          <w:lang w:val="en-US"/>
        </w:rPr>
      </w:pPr>
    </w:p>
    <w:p w14:paraId="1A33060F" w14:textId="586C585A" w:rsidR="00ED2CCF" w:rsidRPr="00AA1C2E" w:rsidRDefault="00C846EA" w:rsidP="009874CC">
      <w:pPr>
        <w:spacing w:line="360" w:lineRule="auto"/>
        <w:jc w:val="both"/>
        <w:rPr>
          <w:sz w:val="24"/>
          <w:szCs w:val="24"/>
          <w:lang w:val="en-US"/>
        </w:rPr>
      </w:pPr>
      <w:r w:rsidRPr="00AA1C2E">
        <w:rPr>
          <w:b/>
          <w:sz w:val="24"/>
          <w:szCs w:val="24"/>
          <w:lang w:val="en-US"/>
        </w:rPr>
        <w:t>1. G</w:t>
      </w:r>
      <w:r w:rsidR="00B36DE7" w:rsidRPr="00AA1C2E">
        <w:rPr>
          <w:b/>
          <w:sz w:val="24"/>
          <w:szCs w:val="24"/>
          <w:lang w:val="en-US"/>
        </w:rPr>
        <w:t>eneral information on the theme</w:t>
      </w:r>
    </w:p>
    <w:p w14:paraId="327C2DE4" w14:textId="67520FC8" w:rsidR="00ED2CCF" w:rsidRPr="00D849A6" w:rsidRDefault="00C846EA" w:rsidP="009874CC">
      <w:pPr>
        <w:spacing w:line="360" w:lineRule="auto"/>
        <w:ind w:left="426" w:hanging="426"/>
        <w:jc w:val="both"/>
        <w:rPr>
          <w:sz w:val="24"/>
          <w:szCs w:val="24"/>
          <w:lang w:val="en-US"/>
        </w:rPr>
      </w:pPr>
      <w:r w:rsidRPr="00AA1C2E">
        <w:rPr>
          <w:b/>
          <w:sz w:val="24"/>
          <w:szCs w:val="24"/>
          <w:lang w:val="en-US"/>
        </w:rPr>
        <w:t xml:space="preserve">1.1. Theme code </w:t>
      </w:r>
      <w:r w:rsidR="00BB6EC6" w:rsidRPr="00BB6EC6">
        <w:rPr>
          <w:sz w:val="24"/>
          <w:szCs w:val="24"/>
          <w:lang w:val="en-US"/>
        </w:rPr>
        <w:t>03-5-1130-2017</w:t>
      </w:r>
    </w:p>
    <w:p w14:paraId="5501EF0A" w14:textId="43C4EBE5" w:rsidR="00ED2CCF" w:rsidRPr="00AA1C2E" w:rsidRDefault="00C846EA" w:rsidP="009874CC">
      <w:pPr>
        <w:spacing w:line="360" w:lineRule="auto"/>
        <w:jc w:val="both"/>
        <w:rPr>
          <w:sz w:val="24"/>
          <w:szCs w:val="24"/>
          <w:lang w:val="en-US"/>
        </w:rPr>
      </w:pPr>
      <w:r w:rsidRPr="00AA1C2E">
        <w:rPr>
          <w:b/>
          <w:sz w:val="24"/>
          <w:szCs w:val="24"/>
          <w:lang w:val="en-US"/>
        </w:rPr>
        <w:t xml:space="preserve">1.2. </w:t>
      </w:r>
      <w:r w:rsidR="003B7781" w:rsidRPr="00AA1C2E">
        <w:rPr>
          <w:b/>
          <w:sz w:val="24"/>
          <w:szCs w:val="24"/>
          <w:lang w:val="en-US"/>
        </w:rPr>
        <w:t xml:space="preserve">Flerov </w:t>
      </w:r>
      <w:r w:rsidRPr="00AA1C2E">
        <w:rPr>
          <w:b/>
          <w:bCs/>
          <w:sz w:val="24"/>
          <w:szCs w:val="24"/>
          <w:lang w:val="en-US"/>
        </w:rPr>
        <w:t>Laboratory</w:t>
      </w:r>
      <w:r w:rsidRPr="00AA1C2E">
        <w:rPr>
          <w:b/>
          <w:sz w:val="24"/>
          <w:szCs w:val="24"/>
          <w:lang w:val="en-US"/>
        </w:rPr>
        <w:t xml:space="preserve"> </w:t>
      </w:r>
      <w:r w:rsidR="003B7781" w:rsidRPr="00AA1C2E">
        <w:rPr>
          <w:b/>
          <w:sz w:val="24"/>
          <w:szCs w:val="24"/>
          <w:lang w:val="en-US"/>
        </w:rPr>
        <w:t>of Nuclear Reactions</w:t>
      </w:r>
    </w:p>
    <w:p w14:paraId="0FBC1607" w14:textId="60810D09" w:rsidR="00ED2CCF" w:rsidRPr="00A17FD6" w:rsidRDefault="00C846EA" w:rsidP="009874CC">
      <w:pPr>
        <w:spacing w:line="360" w:lineRule="auto"/>
        <w:jc w:val="both"/>
        <w:rPr>
          <w:sz w:val="24"/>
          <w:szCs w:val="24"/>
          <w:lang w:val="en-US"/>
        </w:rPr>
      </w:pPr>
      <w:r w:rsidRPr="00AA1C2E">
        <w:rPr>
          <w:b/>
          <w:sz w:val="24"/>
          <w:szCs w:val="24"/>
          <w:lang w:val="en-US"/>
        </w:rPr>
        <w:t>1.3. Scientific field</w:t>
      </w:r>
      <w:r w:rsidR="000D7E70" w:rsidRPr="00AA1C2E">
        <w:rPr>
          <w:b/>
          <w:sz w:val="24"/>
          <w:szCs w:val="24"/>
          <w:lang w:val="en-US"/>
        </w:rPr>
        <w:t>:</w:t>
      </w:r>
      <w:r w:rsidRPr="00AA1C2E">
        <w:rPr>
          <w:b/>
          <w:sz w:val="24"/>
          <w:szCs w:val="24"/>
          <w:lang w:val="en-US"/>
        </w:rPr>
        <w:t xml:space="preserve"> </w:t>
      </w:r>
      <w:r w:rsidR="000D7E70" w:rsidRPr="00A17FD6">
        <w:rPr>
          <w:sz w:val="24"/>
          <w:szCs w:val="24"/>
          <w:lang w:val="en-US"/>
        </w:rPr>
        <w:t>Physics of heavy ions</w:t>
      </w:r>
    </w:p>
    <w:p w14:paraId="715FDF8B" w14:textId="3769FB98" w:rsidR="00ED2CCF" w:rsidRDefault="00C846EA" w:rsidP="00BB6EC6">
      <w:pPr>
        <w:spacing w:line="360" w:lineRule="auto"/>
        <w:jc w:val="both"/>
        <w:rPr>
          <w:sz w:val="24"/>
          <w:szCs w:val="24"/>
          <w:lang w:val="en-US"/>
        </w:rPr>
      </w:pPr>
      <w:r w:rsidRPr="00AA1C2E">
        <w:rPr>
          <w:b/>
          <w:sz w:val="24"/>
          <w:szCs w:val="24"/>
          <w:lang w:val="en-US"/>
        </w:rPr>
        <w:t xml:space="preserve">1.4. </w:t>
      </w:r>
      <w:bookmarkStart w:id="0" w:name="_Hlk126309866"/>
      <w:r w:rsidRPr="00AA1C2E">
        <w:rPr>
          <w:b/>
          <w:sz w:val="24"/>
          <w:szCs w:val="24"/>
          <w:lang w:val="en-US"/>
        </w:rPr>
        <w:t>The name of the Theme</w:t>
      </w:r>
      <w:r w:rsidR="00F1121E">
        <w:rPr>
          <w:b/>
          <w:sz w:val="24"/>
          <w:szCs w:val="24"/>
          <w:lang w:val="en-US"/>
        </w:rPr>
        <w:t>:</w:t>
      </w:r>
      <w:r w:rsidR="00BB6EC6" w:rsidRPr="00BB6EC6">
        <w:rPr>
          <w:b/>
          <w:sz w:val="24"/>
          <w:szCs w:val="24"/>
          <w:lang w:val="en-US"/>
        </w:rPr>
        <w:t xml:space="preserve"> </w:t>
      </w:r>
      <w:r w:rsidR="00BB6EC6" w:rsidRPr="00BB6EC6">
        <w:rPr>
          <w:sz w:val="24"/>
          <w:szCs w:val="24"/>
          <w:lang w:val="en-US"/>
        </w:rPr>
        <w:t>Synthesis and Properties of Superheavy Elements, the Structure of Nuclei at the Limits of Nucleon Stability</w:t>
      </w:r>
    </w:p>
    <w:p w14:paraId="060FBC81" w14:textId="28AC2ADC" w:rsidR="00ED2CCF" w:rsidRPr="00AA1C2E" w:rsidRDefault="00C846EA" w:rsidP="009874CC">
      <w:pPr>
        <w:spacing w:line="360" w:lineRule="auto"/>
        <w:jc w:val="both"/>
        <w:rPr>
          <w:b/>
          <w:sz w:val="24"/>
          <w:szCs w:val="24"/>
          <w:lang w:val="en-US"/>
        </w:rPr>
      </w:pPr>
      <w:r w:rsidRPr="00AA1C2E">
        <w:rPr>
          <w:b/>
          <w:sz w:val="24"/>
          <w:szCs w:val="24"/>
          <w:lang w:val="en-US"/>
        </w:rPr>
        <w:t xml:space="preserve">1.5. Theme </w:t>
      </w:r>
      <w:r w:rsidR="000C5490" w:rsidRPr="00AA1C2E">
        <w:rPr>
          <w:b/>
          <w:sz w:val="24"/>
          <w:szCs w:val="24"/>
          <w:lang w:val="en-US"/>
        </w:rPr>
        <w:t>L</w:t>
      </w:r>
      <w:r w:rsidRPr="00AA1C2E">
        <w:rPr>
          <w:b/>
          <w:sz w:val="24"/>
          <w:szCs w:val="24"/>
          <w:lang w:val="en-US"/>
        </w:rPr>
        <w:t>eader</w:t>
      </w:r>
      <w:r w:rsidR="00E421BF" w:rsidRPr="00AA1C2E">
        <w:rPr>
          <w:b/>
          <w:sz w:val="24"/>
          <w:szCs w:val="24"/>
          <w:lang w:val="en-US"/>
        </w:rPr>
        <w:t>:</w:t>
      </w:r>
      <w:r w:rsidRPr="00AA1C2E">
        <w:rPr>
          <w:b/>
          <w:sz w:val="24"/>
          <w:szCs w:val="24"/>
          <w:lang w:val="en-US"/>
        </w:rPr>
        <w:t xml:space="preserve"> </w:t>
      </w:r>
      <w:bookmarkEnd w:id="0"/>
      <w:r w:rsidR="00E421BF" w:rsidRPr="00462760">
        <w:rPr>
          <w:sz w:val="24"/>
          <w:szCs w:val="24"/>
          <w:lang w:val="en-US"/>
        </w:rPr>
        <w:t xml:space="preserve">S.I. </w:t>
      </w:r>
      <w:proofErr w:type="spellStart"/>
      <w:r w:rsidR="00E421BF" w:rsidRPr="00462760">
        <w:rPr>
          <w:sz w:val="24"/>
          <w:szCs w:val="24"/>
          <w:lang w:val="en-US"/>
        </w:rPr>
        <w:t>Sidorchuk</w:t>
      </w:r>
      <w:proofErr w:type="spellEnd"/>
    </w:p>
    <w:p w14:paraId="1D1B93E2" w14:textId="75B18BFA" w:rsidR="00E421BF" w:rsidRPr="00AA1C2E" w:rsidRDefault="00E421BF" w:rsidP="009874CC">
      <w:pPr>
        <w:spacing w:line="360" w:lineRule="auto"/>
        <w:jc w:val="both"/>
        <w:rPr>
          <w:sz w:val="24"/>
          <w:szCs w:val="24"/>
          <w:lang w:val="en-US"/>
        </w:rPr>
      </w:pPr>
      <w:r w:rsidRPr="00AA1C2E">
        <w:rPr>
          <w:b/>
          <w:sz w:val="24"/>
          <w:szCs w:val="24"/>
          <w:lang w:val="en-US"/>
        </w:rPr>
        <w:t xml:space="preserve">Theme Scientific Leader: </w:t>
      </w:r>
      <w:proofErr w:type="spellStart"/>
      <w:r w:rsidRPr="00462760">
        <w:rPr>
          <w:sz w:val="24"/>
          <w:szCs w:val="24"/>
          <w:lang w:val="en-US"/>
        </w:rPr>
        <w:t>Yu.Ts</w:t>
      </w:r>
      <w:proofErr w:type="spellEnd"/>
      <w:r w:rsidRPr="00462760">
        <w:rPr>
          <w:sz w:val="24"/>
          <w:szCs w:val="24"/>
          <w:lang w:val="en-US"/>
        </w:rPr>
        <w:t>. Oganessian</w:t>
      </w:r>
    </w:p>
    <w:p w14:paraId="32F4F481" w14:textId="1B063E16" w:rsidR="0096776C" w:rsidRPr="00462760" w:rsidRDefault="007D4B43" w:rsidP="009874CC">
      <w:pPr>
        <w:spacing w:line="360" w:lineRule="auto"/>
        <w:jc w:val="both"/>
        <w:rPr>
          <w:sz w:val="24"/>
          <w:szCs w:val="24"/>
          <w:lang w:val="en-US"/>
        </w:rPr>
      </w:pPr>
      <w:r>
        <w:rPr>
          <w:b/>
          <w:bCs/>
          <w:sz w:val="24"/>
          <w:szCs w:val="24"/>
          <w:lang w:val="en-US"/>
        </w:rPr>
        <w:t>1.6. Theme Deputy Leader</w:t>
      </w:r>
      <w:r w:rsidR="00462760">
        <w:rPr>
          <w:b/>
          <w:bCs/>
          <w:sz w:val="24"/>
          <w:szCs w:val="24"/>
          <w:lang w:val="en-US"/>
        </w:rPr>
        <w:t xml:space="preserve">: </w:t>
      </w:r>
      <w:r w:rsidR="008C66FF" w:rsidRPr="00462760">
        <w:rPr>
          <w:bCs/>
          <w:sz w:val="24"/>
          <w:szCs w:val="24"/>
          <w:lang w:val="en-US"/>
        </w:rPr>
        <w:t>A.V. Karpov</w:t>
      </w:r>
    </w:p>
    <w:p w14:paraId="0EF7BA3E" w14:textId="77777777" w:rsidR="00E42690" w:rsidRPr="00AA1C2E" w:rsidRDefault="00E42690" w:rsidP="009874CC">
      <w:pPr>
        <w:spacing w:line="360" w:lineRule="auto"/>
        <w:jc w:val="both"/>
        <w:rPr>
          <w:sz w:val="24"/>
          <w:szCs w:val="24"/>
          <w:lang w:val="en-US"/>
        </w:rPr>
      </w:pPr>
    </w:p>
    <w:p w14:paraId="02173AB0" w14:textId="03A93B1A" w:rsidR="00ED2CCF" w:rsidRPr="00AA1C2E" w:rsidRDefault="00C846EA" w:rsidP="009874CC">
      <w:pPr>
        <w:spacing w:line="360" w:lineRule="auto"/>
        <w:jc w:val="both"/>
        <w:rPr>
          <w:sz w:val="24"/>
          <w:szCs w:val="24"/>
          <w:lang w:val="en-US"/>
        </w:rPr>
      </w:pPr>
      <w:r w:rsidRPr="00AA1C2E">
        <w:rPr>
          <w:b/>
          <w:bCs/>
          <w:sz w:val="24"/>
          <w:szCs w:val="24"/>
          <w:lang w:val="en-US"/>
        </w:rPr>
        <w:t xml:space="preserve">2. Scientific rationale and </w:t>
      </w:r>
      <w:proofErr w:type="spellStart"/>
      <w:r w:rsidR="00B36DE7" w:rsidRPr="00AA1C2E">
        <w:rPr>
          <w:b/>
          <w:bCs/>
          <w:sz w:val="24"/>
          <w:szCs w:val="24"/>
          <w:lang w:val="en-US"/>
        </w:rPr>
        <w:t>organi</w:t>
      </w:r>
      <w:r w:rsidR="00100BB4" w:rsidRPr="00AA1C2E">
        <w:rPr>
          <w:b/>
          <w:bCs/>
          <w:sz w:val="24"/>
          <w:szCs w:val="24"/>
          <w:lang w:val="en-US"/>
        </w:rPr>
        <w:t>s</w:t>
      </w:r>
      <w:r w:rsidR="00B36DE7" w:rsidRPr="00AA1C2E">
        <w:rPr>
          <w:b/>
          <w:bCs/>
          <w:sz w:val="24"/>
          <w:szCs w:val="24"/>
          <w:lang w:val="en-US"/>
        </w:rPr>
        <w:t>ational</w:t>
      </w:r>
      <w:proofErr w:type="spellEnd"/>
      <w:r w:rsidRPr="00AA1C2E">
        <w:rPr>
          <w:b/>
          <w:bCs/>
          <w:sz w:val="24"/>
          <w:szCs w:val="24"/>
          <w:lang w:val="en-US"/>
        </w:rPr>
        <w:t xml:space="preserve"> structure</w:t>
      </w:r>
    </w:p>
    <w:p w14:paraId="503310A8" w14:textId="77777777" w:rsidR="00ED2CCF" w:rsidRPr="00AA1C2E" w:rsidRDefault="00C846EA" w:rsidP="009874CC">
      <w:pPr>
        <w:spacing w:line="360" w:lineRule="auto"/>
        <w:jc w:val="both"/>
        <w:rPr>
          <w:sz w:val="24"/>
          <w:szCs w:val="24"/>
          <w:lang w:val="en-US"/>
        </w:rPr>
      </w:pPr>
      <w:r w:rsidRPr="00AA1C2E">
        <w:rPr>
          <w:b/>
          <w:sz w:val="24"/>
          <w:szCs w:val="24"/>
          <w:lang w:val="en-US"/>
        </w:rPr>
        <w:t>2.1. Annotation</w:t>
      </w:r>
    </w:p>
    <w:p w14:paraId="6A8B69CA" w14:textId="4E942C61" w:rsidR="00EE6F1B" w:rsidRPr="00AA1C2E" w:rsidRDefault="00EE6F1B" w:rsidP="009874CC">
      <w:pPr>
        <w:spacing w:line="360" w:lineRule="auto"/>
        <w:jc w:val="both"/>
        <w:rPr>
          <w:sz w:val="24"/>
          <w:szCs w:val="24"/>
          <w:lang w:val="en-US"/>
        </w:rPr>
      </w:pPr>
      <w:r w:rsidRPr="00AA1C2E">
        <w:rPr>
          <w:sz w:val="24"/>
          <w:szCs w:val="24"/>
          <w:lang w:val="en-US"/>
        </w:rPr>
        <w:t>The main direction</w:t>
      </w:r>
      <w:r w:rsidR="006B05DC" w:rsidRPr="00AA1C2E">
        <w:rPr>
          <w:sz w:val="24"/>
          <w:szCs w:val="24"/>
          <w:lang w:val="en-US"/>
        </w:rPr>
        <w:t>s</w:t>
      </w:r>
      <w:r w:rsidRPr="00AA1C2E">
        <w:rPr>
          <w:sz w:val="24"/>
          <w:szCs w:val="24"/>
          <w:lang w:val="en-US"/>
        </w:rPr>
        <w:t xml:space="preserve"> of JINR scientific research in the field of modern nuclear physics </w:t>
      </w:r>
      <w:r w:rsidR="006B05DC" w:rsidRPr="00AA1C2E">
        <w:rPr>
          <w:sz w:val="24"/>
          <w:szCs w:val="24"/>
          <w:lang w:val="en-US"/>
        </w:rPr>
        <w:t xml:space="preserve">concerns heaviest nuclei and atoms as well as light nuclei far from the line of </w:t>
      </w:r>
      <w:r w:rsidR="006B05DC" w:rsidRPr="00AA1C2E">
        <w:rPr>
          <w:rFonts w:ascii="Symbol" w:hAnsi="Symbol"/>
          <w:sz w:val="24"/>
          <w:szCs w:val="24"/>
          <w:lang w:val="en-US"/>
        </w:rPr>
        <w:t></w:t>
      </w:r>
      <w:r w:rsidR="006B05DC" w:rsidRPr="00AA1C2E">
        <w:rPr>
          <w:sz w:val="24"/>
          <w:szCs w:val="24"/>
          <w:lang w:val="en-US"/>
        </w:rPr>
        <w:t>-stability. In the field of heaviest nuclei we will focus o</w:t>
      </w:r>
      <w:r w:rsidR="00665811" w:rsidRPr="00AA1C2E">
        <w:rPr>
          <w:sz w:val="24"/>
          <w:szCs w:val="24"/>
          <w:lang w:val="en-US"/>
        </w:rPr>
        <w:t>n</w:t>
      </w:r>
      <w:r w:rsidRPr="00AA1C2E">
        <w:rPr>
          <w:sz w:val="24"/>
          <w:szCs w:val="24"/>
          <w:lang w:val="en-US"/>
        </w:rPr>
        <w:t xml:space="preserve"> the synthesis of new elements of the Periodic Table and their isotopes, the study of </w:t>
      </w:r>
      <w:r w:rsidR="00D36E9A" w:rsidRPr="00AA1C2E">
        <w:rPr>
          <w:sz w:val="24"/>
          <w:szCs w:val="24"/>
          <w:lang w:val="en-US"/>
        </w:rPr>
        <w:t>decay properties</w:t>
      </w:r>
      <w:r w:rsidRPr="00AA1C2E">
        <w:rPr>
          <w:sz w:val="24"/>
          <w:szCs w:val="24"/>
          <w:lang w:val="en-US"/>
        </w:rPr>
        <w:t xml:space="preserve"> by nuclear spectroscopy </w:t>
      </w:r>
      <w:r w:rsidR="00A53E3D" w:rsidRPr="00AA1C2E">
        <w:rPr>
          <w:sz w:val="24"/>
          <w:szCs w:val="24"/>
          <w:lang w:val="en-US"/>
        </w:rPr>
        <w:t xml:space="preserve">methods </w:t>
      </w:r>
      <w:r w:rsidRPr="00AA1C2E">
        <w:rPr>
          <w:sz w:val="24"/>
          <w:szCs w:val="24"/>
          <w:lang w:val="en-US"/>
        </w:rPr>
        <w:t>(α-, β-, γ-spectroscopy), as well as their chemical properties, the study of the mechanisms of various nuclear reactions</w:t>
      </w:r>
      <w:r w:rsidR="00B37E88" w:rsidRPr="00AA1C2E">
        <w:rPr>
          <w:sz w:val="24"/>
          <w:szCs w:val="24"/>
          <w:lang w:val="en-US"/>
        </w:rPr>
        <w:t xml:space="preserve"> </w:t>
      </w:r>
      <w:r w:rsidRPr="00AA1C2E">
        <w:rPr>
          <w:sz w:val="24"/>
          <w:szCs w:val="24"/>
          <w:lang w:val="en-US"/>
        </w:rPr>
        <w:t xml:space="preserve">leading to the formation of new, yet unknown nuclei. </w:t>
      </w:r>
      <w:r w:rsidR="000C1BFD">
        <w:rPr>
          <w:sz w:val="24"/>
          <w:szCs w:val="24"/>
          <w:lang w:val="en-US"/>
        </w:rPr>
        <w:t>S</w:t>
      </w:r>
      <w:r w:rsidR="000C1BFD" w:rsidRPr="000C1BFD">
        <w:rPr>
          <w:sz w:val="24"/>
          <w:szCs w:val="24"/>
          <w:lang w:val="en-US"/>
        </w:rPr>
        <w:t>cientific program also includes the study of structure of the lightest nuclei at the borders of nucleon stability and mechanisms of their production</w:t>
      </w:r>
      <w:r w:rsidRPr="000C1BFD">
        <w:rPr>
          <w:sz w:val="24"/>
          <w:szCs w:val="24"/>
          <w:lang w:val="en-US"/>
        </w:rPr>
        <w:t>.</w:t>
      </w:r>
    </w:p>
    <w:p w14:paraId="6C8CA463" w14:textId="77777777" w:rsidR="00EE6F1B" w:rsidRPr="00AA1C2E" w:rsidRDefault="00EE6F1B" w:rsidP="009874CC">
      <w:pPr>
        <w:spacing w:line="360" w:lineRule="auto"/>
        <w:jc w:val="both"/>
        <w:rPr>
          <w:sz w:val="24"/>
          <w:szCs w:val="24"/>
          <w:lang w:val="en-US"/>
        </w:rPr>
      </w:pPr>
    </w:p>
    <w:p w14:paraId="3A81B264" w14:textId="51149E42" w:rsidR="00ED2CCF" w:rsidRPr="00AA1C2E" w:rsidRDefault="00C846EA" w:rsidP="009874CC">
      <w:pPr>
        <w:spacing w:line="360" w:lineRule="auto"/>
        <w:jc w:val="both"/>
        <w:rPr>
          <w:b/>
          <w:sz w:val="24"/>
          <w:szCs w:val="24"/>
          <w:lang w:val="en-US"/>
        </w:rPr>
      </w:pPr>
      <w:r w:rsidRPr="00AA1C2E">
        <w:rPr>
          <w:b/>
          <w:sz w:val="24"/>
          <w:szCs w:val="24"/>
          <w:lang w:val="en-US"/>
        </w:rPr>
        <w:t>2.2. Projects in the Theme</w:t>
      </w:r>
    </w:p>
    <w:p w14:paraId="1CA576CE" w14:textId="4DC7615F" w:rsidR="00ED2CCF" w:rsidRPr="00736494" w:rsidRDefault="005E4D6A" w:rsidP="00736494">
      <w:pPr>
        <w:pStyle w:val="a7"/>
        <w:numPr>
          <w:ilvl w:val="0"/>
          <w:numId w:val="28"/>
        </w:numPr>
        <w:spacing w:line="360" w:lineRule="auto"/>
        <w:jc w:val="both"/>
        <w:rPr>
          <w:b/>
          <w:lang w:val="en-US"/>
        </w:rPr>
      </w:pPr>
      <w:r w:rsidRPr="00736494">
        <w:rPr>
          <w:b/>
          <w:lang w:val="en-US"/>
        </w:rPr>
        <w:t>Investigation of heavy and superheavy elements</w:t>
      </w:r>
    </w:p>
    <w:p w14:paraId="6D0F5136" w14:textId="1822D5D8" w:rsidR="005E4D6A" w:rsidRPr="00736494" w:rsidRDefault="000C1BFD" w:rsidP="00736494">
      <w:pPr>
        <w:pStyle w:val="a7"/>
        <w:numPr>
          <w:ilvl w:val="0"/>
          <w:numId w:val="28"/>
        </w:numPr>
        <w:spacing w:line="360" w:lineRule="auto"/>
        <w:jc w:val="both"/>
        <w:rPr>
          <w:b/>
          <w:lang w:val="en-US"/>
        </w:rPr>
      </w:pPr>
      <w:r w:rsidRPr="00736494">
        <w:rPr>
          <w:b/>
          <w:lang w:val="en-US"/>
        </w:rPr>
        <w:t>Structure of the lightest nuclei at the borders of nucleon stability</w:t>
      </w:r>
    </w:p>
    <w:p w14:paraId="033E4DEB" w14:textId="77777777" w:rsidR="000C1BFD" w:rsidRPr="00AA1C2E" w:rsidRDefault="000C1BFD" w:rsidP="009874CC">
      <w:pPr>
        <w:spacing w:line="360" w:lineRule="auto"/>
        <w:jc w:val="both"/>
        <w:rPr>
          <w:b/>
          <w:sz w:val="24"/>
          <w:szCs w:val="24"/>
          <w:lang w:val="en-US"/>
        </w:rPr>
      </w:pPr>
    </w:p>
    <w:p w14:paraId="2219394E" w14:textId="25C8A6A5" w:rsidR="00ED2CCF" w:rsidRDefault="0096694B" w:rsidP="009874CC">
      <w:pPr>
        <w:spacing w:line="360" w:lineRule="auto"/>
        <w:rPr>
          <w:b/>
          <w:sz w:val="24"/>
          <w:szCs w:val="24"/>
          <w:lang w:val="en-US"/>
        </w:rPr>
      </w:pPr>
      <w:r w:rsidRPr="00AA1C2E">
        <w:rPr>
          <w:b/>
          <w:sz w:val="24"/>
          <w:szCs w:val="24"/>
          <w:lang w:val="en-US"/>
        </w:rPr>
        <w:lastRenderedPageBreak/>
        <w:t>2.3. Scientific justification</w:t>
      </w:r>
    </w:p>
    <w:p w14:paraId="1DADBFC4" w14:textId="4048A844" w:rsidR="0096694B" w:rsidRPr="00AA1C2E" w:rsidRDefault="00610121" w:rsidP="009874CC">
      <w:pPr>
        <w:pStyle w:val="1"/>
        <w:numPr>
          <w:ilvl w:val="0"/>
          <w:numId w:val="0"/>
        </w:numPr>
        <w:jc w:val="both"/>
        <w:rPr>
          <w:b w:val="0"/>
          <w:sz w:val="24"/>
          <w:szCs w:val="24"/>
          <w:lang w:val="en-GB"/>
        </w:rPr>
      </w:pPr>
      <w:r w:rsidRPr="00AA1C2E">
        <w:rPr>
          <w:b w:val="0"/>
          <w:sz w:val="24"/>
          <w:szCs w:val="24"/>
          <w:lang w:val="en-GB"/>
        </w:rPr>
        <w:t>T</w:t>
      </w:r>
      <w:r w:rsidR="0096694B" w:rsidRPr="00AA1C2E">
        <w:rPr>
          <w:b w:val="0"/>
          <w:sz w:val="24"/>
          <w:szCs w:val="24"/>
          <w:lang w:val="en-GB"/>
        </w:rPr>
        <w:t xml:space="preserve">he main direction of scientific research of the </w:t>
      </w:r>
      <w:r w:rsidR="000C1BFD">
        <w:rPr>
          <w:b w:val="0"/>
          <w:sz w:val="24"/>
          <w:szCs w:val="24"/>
          <w:lang w:val="en-GB"/>
        </w:rPr>
        <w:t xml:space="preserve">Flerov </w:t>
      </w:r>
      <w:r w:rsidR="0096694B" w:rsidRPr="00AA1C2E">
        <w:rPr>
          <w:b w:val="0"/>
          <w:sz w:val="24"/>
          <w:szCs w:val="24"/>
          <w:lang w:val="en-GB"/>
        </w:rPr>
        <w:t xml:space="preserve">Laboratory of Nuclear Reactions (FLNR) of JINR </w:t>
      </w:r>
      <w:r w:rsidR="00411CE0" w:rsidRPr="00AA1C2E">
        <w:rPr>
          <w:b w:val="0"/>
          <w:sz w:val="24"/>
          <w:szCs w:val="24"/>
          <w:lang w:val="en-GB"/>
        </w:rPr>
        <w:t>i</w:t>
      </w:r>
      <w:r w:rsidR="0096694B" w:rsidRPr="00AA1C2E">
        <w:rPr>
          <w:b w:val="0"/>
          <w:sz w:val="24"/>
          <w:szCs w:val="24"/>
          <w:lang w:val="en-GB"/>
        </w:rPr>
        <w:t xml:space="preserve">s </w:t>
      </w:r>
      <w:r w:rsidR="00411CE0" w:rsidRPr="00AA1C2E">
        <w:rPr>
          <w:b w:val="0"/>
          <w:sz w:val="24"/>
          <w:szCs w:val="24"/>
          <w:lang w:val="en-GB"/>
        </w:rPr>
        <w:t>the</w:t>
      </w:r>
      <w:r w:rsidR="0096694B" w:rsidRPr="00AA1C2E">
        <w:rPr>
          <w:b w:val="0"/>
          <w:sz w:val="24"/>
          <w:szCs w:val="24"/>
          <w:lang w:val="en-GB"/>
        </w:rPr>
        <w:t xml:space="preserve"> synthesis of new elements of the Mendeleev's Periodic table, the study of their properties, via nuclear spectroscopy (</w:t>
      </w:r>
      <w:r w:rsidR="0096694B" w:rsidRPr="00AA1C2E">
        <w:rPr>
          <w:rFonts w:hint="eastAsia"/>
          <w:b w:val="0"/>
          <w:sz w:val="24"/>
          <w:szCs w:val="24"/>
          <w:lang w:val="en-GB"/>
        </w:rPr>
        <w:t>α</w:t>
      </w:r>
      <w:r w:rsidR="0096694B" w:rsidRPr="00AA1C2E">
        <w:rPr>
          <w:b w:val="0"/>
          <w:sz w:val="24"/>
          <w:szCs w:val="24"/>
          <w:lang w:val="en-GB"/>
        </w:rPr>
        <w:t xml:space="preserve">-, </w:t>
      </w:r>
      <w:r w:rsidR="0096694B" w:rsidRPr="00AA1C2E">
        <w:rPr>
          <w:rFonts w:hint="eastAsia"/>
          <w:b w:val="0"/>
          <w:sz w:val="24"/>
          <w:szCs w:val="24"/>
          <w:lang w:val="en-GB"/>
        </w:rPr>
        <w:t>β</w:t>
      </w:r>
      <w:r w:rsidR="0096694B" w:rsidRPr="00AA1C2E">
        <w:rPr>
          <w:b w:val="0"/>
          <w:sz w:val="24"/>
          <w:szCs w:val="24"/>
          <w:lang w:val="en-GB"/>
        </w:rPr>
        <w:t xml:space="preserve">-, </w:t>
      </w:r>
      <w:r w:rsidR="0096694B" w:rsidRPr="00AA1C2E">
        <w:rPr>
          <w:rFonts w:hint="eastAsia"/>
          <w:b w:val="0"/>
          <w:sz w:val="24"/>
          <w:szCs w:val="24"/>
          <w:lang w:val="en-GB"/>
        </w:rPr>
        <w:t>γ</w:t>
      </w:r>
      <w:r w:rsidR="0096694B" w:rsidRPr="00AA1C2E">
        <w:rPr>
          <w:b w:val="0"/>
          <w:sz w:val="24"/>
          <w:szCs w:val="24"/>
          <w:lang w:val="en-GB"/>
        </w:rPr>
        <w:t>-spectroscopy) and via chemical analysis.</w:t>
      </w:r>
    </w:p>
    <w:p w14:paraId="2DA2820B" w14:textId="729CDD57" w:rsidR="0096694B" w:rsidRPr="00AA1C2E" w:rsidRDefault="0096694B" w:rsidP="009874CC">
      <w:pPr>
        <w:pStyle w:val="a8"/>
        <w:rPr>
          <w:lang w:val="en-GB"/>
        </w:rPr>
      </w:pPr>
      <w:r w:rsidRPr="00AA1C2E">
        <w:rPr>
          <w:lang w:val="en-GB"/>
        </w:rPr>
        <w:t xml:space="preserve">The pursuit of this research will be also the main part of FLNR’s program for the next decade: Looking for the limits of the existence of nuclear matter by focusing on the boundaries of the island of stability of </w:t>
      </w:r>
      <w:r w:rsidR="00EA0170" w:rsidRPr="00AA1C2E">
        <w:rPr>
          <w:lang w:val="en-GB"/>
        </w:rPr>
        <w:t>s</w:t>
      </w:r>
      <w:r w:rsidRPr="00AA1C2E">
        <w:rPr>
          <w:lang w:val="en-GB"/>
        </w:rPr>
        <w:t>uper</w:t>
      </w:r>
      <w:r w:rsidR="00EA0170" w:rsidRPr="00AA1C2E">
        <w:rPr>
          <w:lang w:val="en-GB"/>
        </w:rPr>
        <w:t>h</w:t>
      </w:r>
      <w:r w:rsidRPr="00AA1C2E">
        <w:rPr>
          <w:lang w:val="en-GB"/>
        </w:rPr>
        <w:t xml:space="preserve">eavy </w:t>
      </w:r>
      <w:r w:rsidR="00EA0170" w:rsidRPr="00AA1C2E">
        <w:rPr>
          <w:lang w:val="en-GB"/>
        </w:rPr>
        <w:t>e</w:t>
      </w:r>
      <w:r w:rsidRPr="00AA1C2E">
        <w:rPr>
          <w:lang w:val="en-GB"/>
        </w:rPr>
        <w:t xml:space="preserve">lements (SHE). For that endeavour, a SHE-Factory based on </w:t>
      </w:r>
      <w:r w:rsidR="00610121" w:rsidRPr="00AA1C2E">
        <w:rPr>
          <w:lang w:val="en-GB"/>
        </w:rPr>
        <w:t>the DC-280 heavy-ion cyclotron will be used</w:t>
      </w:r>
      <w:r w:rsidRPr="00AA1C2E">
        <w:rPr>
          <w:lang w:val="en-GB"/>
        </w:rPr>
        <w:t>. Substantial increase (dozen times higher) in the efficiency of experiments is needed for the synthesis of the heaviest elements 119 and 120 and for the study of nuclear and chemical properties of already known elements. On the detection side, the</w:t>
      </w:r>
      <w:r w:rsidRPr="00AA1C2E">
        <w:rPr>
          <w:color w:val="000000"/>
          <w:lang w:val="en-GB"/>
        </w:rPr>
        <w:t xml:space="preserve"> new Gas-filled recoil separator</w:t>
      </w:r>
      <w:r w:rsidR="00610121" w:rsidRPr="00AA1C2E">
        <w:rPr>
          <w:color w:val="000000"/>
          <w:lang w:val="en-GB"/>
        </w:rPr>
        <w:t>s</w:t>
      </w:r>
      <w:r w:rsidRPr="00AA1C2E">
        <w:rPr>
          <w:color w:val="000000"/>
          <w:lang w:val="en-GB"/>
        </w:rPr>
        <w:t xml:space="preserve"> (DGFRS-II</w:t>
      </w:r>
      <w:r w:rsidR="00610121" w:rsidRPr="00AA1C2E">
        <w:rPr>
          <w:color w:val="000000"/>
          <w:lang w:val="en-GB"/>
        </w:rPr>
        <w:t xml:space="preserve"> and GRAND</w:t>
      </w:r>
      <w:r w:rsidRPr="00AA1C2E">
        <w:rPr>
          <w:color w:val="000000"/>
          <w:lang w:val="en-GB"/>
        </w:rPr>
        <w:t>) and other future set-ups installed at the SHE Factory will play an important role.</w:t>
      </w:r>
    </w:p>
    <w:p w14:paraId="6178A873" w14:textId="0D393A28" w:rsidR="0096694B" w:rsidRPr="00AA1C2E" w:rsidRDefault="0096694B" w:rsidP="009874CC">
      <w:pPr>
        <w:pStyle w:val="a8"/>
        <w:rPr>
          <w:lang w:val="en-GB"/>
        </w:rPr>
      </w:pPr>
      <w:r w:rsidRPr="00AA1C2E">
        <w:rPr>
          <w:lang w:val="en-GB"/>
        </w:rPr>
        <w:t xml:space="preserve">Multinucleon transfer reactions in near-barrier collisions of heavy ions are promising in synthesizing new neutron-rich isotopes of heavy and superheavy elements. In particular, these reactions can lead to the formation of yet-unknown neutron-rich superheavy nuclei up to the beta-stability line, inaccessible via fusion reaction. </w:t>
      </w:r>
      <w:r w:rsidRPr="00AA1C2E">
        <w:t>The direct use of multinucleon transfer for the purpose of synthesis of new nuclei is significantly restricted by experimental difficulties of detecting products of these reactions and extremely limited information of the reaction mechanism</w:t>
      </w:r>
      <w:r w:rsidRPr="00AA1C2E">
        <w:rPr>
          <w:lang w:val="en-GB"/>
        </w:rPr>
        <w:t>. Thus, among our purposes is studying the reactions them self.</w:t>
      </w:r>
    </w:p>
    <w:p w14:paraId="6CE32974" w14:textId="557EA3DB" w:rsidR="0096694B" w:rsidRPr="00AA1C2E" w:rsidRDefault="0096694B" w:rsidP="009874CC">
      <w:pPr>
        <w:pStyle w:val="a8"/>
        <w:rPr>
          <w:lang w:val="en-GB"/>
        </w:rPr>
      </w:pPr>
      <w:r w:rsidRPr="00AA1C2E">
        <w:rPr>
          <w:lang w:val="en-GB"/>
        </w:rPr>
        <w:t xml:space="preserve">Another ambitious scientific goal is measuring the masses of SHE and this laboratory is planning for a special mass detection system, consisting right after the target of a pre-separator, followed by a cryogenic gas ion catcher and a </w:t>
      </w:r>
      <w:proofErr w:type="spellStart"/>
      <w:r w:rsidR="00610121" w:rsidRPr="00AA1C2E">
        <w:rPr>
          <w:lang w:val="en-GB"/>
        </w:rPr>
        <w:t>multireflection</w:t>
      </w:r>
      <w:proofErr w:type="spellEnd"/>
      <w:r w:rsidR="00610121" w:rsidRPr="00AA1C2E">
        <w:rPr>
          <w:lang w:val="en-GB"/>
        </w:rPr>
        <w:t xml:space="preserve"> </w:t>
      </w:r>
      <w:r w:rsidRPr="00AA1C2E">
        <w:rPr>
          <w:lang w:val="en-GB"/>
        </w:rPr>
        <w:t>time-of-flight mass-spectrometer.</w:t>
      </w:r>
    </w:p>
    <w:p w14:paraId="4D112516" w14:textId="2BBCD858" w:rsidR="0096694B" w:rsidRDefault="0096694B" w:rsidP="009874CC">
      <w:pPr>
        <w:spacing w:line="360" w:lineRule="auto"/>
        <w:ind w:firstLine="708"/>
        <w:jc w:val="both"/>
        <w:rPr>
          <w:sz w:val="24"/>
          <w:szCs w:val="24"/>
          <w:lang w:val="en-GB"/>
        </w:rPr>
      </w:pPr>
      <w:r w:rsidRPr="00AA1C2E">
        <w:rPr>
          <w:sz w:val="24"/>
          <w:szCs w:val="24"/>
          <w:lang w:val="en-GB"/>
        </w:rPr>
        <w:t xml:space="preserve">Radioactive ion beam (RIB) facilities allow the study of exotic nuclear systems remote from the β-stability line. At low energies, the FLNR is pursuing an experimental program on relatively light exotic nuclear systems at the fragment-separator ACCULINNA-2 </w:t>
      </w:r>
      <w:r w:rsidR="00EE40D2" w:rsidRPr="00AA1C2E">
        <w:rPr>
          <w:sz w:val="24"/>
          <w:szCs w:val="24"/>
          <w:lang w:val="en-GB"/>
        </w:rPr>
        <w:t>was</w:t>
      </w:r>
      <w:r w:rsidRPr="00AA1C2E">
        <w:rPr>
          <w:sz w:val="24"/>
          <w:szCs w:val="24"/>
          <w:lang w:val="en-GB"/>
        </w:rPr>
        <w:t xml:space="preserve"> put into operation. ACCULINNA-2 is a fragment-separator, installed at the U400M cyclotron to produce in the “in-flight” mode secondary beams of radioactive exotic nuclei. This allows studies of nuclear haloes, neutron skins, cluster states, of exotic multi-neutron decays, two- proton radioactivity, search for new magic numbers and spectroscopy of exotic nuclei.</w:t>
      </w:r>
    </w:p>
    <w:p w14:paraId="7EA82C4B" w14:textId="77777777" w:rsidR="008444F9" w:rsidRDefault="008444F9" w:rsidP="009874CC">
      <w:pPr>
        <w:spacing w:line="360" w:lineRule="auto"/>
        <w:ind w:firstLine="708"/>
        <w:jc w:val="both"/>
        <w:rPr>
          <w:sz w:val="24"/>
          <w:szCs w:val="24"/>
          <w:lang w:val="en-GB"/>
        </w:rPr>
      </w:pPr>
    </w:p>
    <w:p w14:paraId="341AAE94" w14:textId="77777777" w:rsidR="008444F9" w:rsidRPr="00D76260" w:rsidRDefault="008444F9" w:rsidP="008444F9">
      <w:pPr>
        <w:spacing w:line="360" w:lineRule="auto"/>
        <w:rPr>
          <w:sz w:val="24"/>
          <w:szCs w:val="24"/>
          <w:lang w:val="en-US"/>
        </w:rPr>
      </w:pPr>
      <w:r w:rsidRPr="00D76260">
        <w:rPr>
          <w:sz w:val="24"/>
          <w:szCs w:val="24"/>
          <w:lang w:val="en-US"/>
        </w:rPr>
        <w:t>The theme comprise of two projects: “Investigation of heavy and superheavy elements” and “Light exotic nuclei at the borders of nuclear stability”.</w:t>
      </w:r>
    </w:p>
    <w:p w14:paraId="7983CDE7" w14:textId="73CD12EC" w:rsidR="008444F9" w:rsidRDefault="008444F9" w:rsidP="009874CC">
      <w:pPr>
        <w:pStyle w:val="1"/>
        <w:numPr>
          <w:ilvl w:val="0"/>
          <w:numId w:val="0"/>
        </w:numPr>
        <w:ind w:left="357" w:hanging="357"/>
        <w:jc w:val="both"/>
        <w:rPr>
          <w:color w:val="auto"/>
          <w:sz w:val="24"/>
          <w:szCs w:val="24"/>
          <w:lang w:val="en-GB"/>
        </w:rPr>
      </w:pPr>
      <w:r>
        <w:rPr>
          <w:color w:val="auto"/>
          <w:sz w:val="24"/>
          <w:szCs w:val="24"/>
          <w:lang w:val="en-GB"/>
        </w:rPr>
        <w:lastRenderedPageBreak/>
        <w:t>Project “</w:t>
      </w:r>
      <w:r w:rsidRPr="008444F9">
        <w:rPr>
          <w:sz w:val="24"/>
          <w:szCs w:val="24"/>
        </w:rPr>
        <w:t>Investigation of heavy and superheavy elements</w:t>
      </w:r>
      <w:r>
        <w:rPr>
          <w:color w:val="auto"/>
          <w:sz w:val="24"/>
          <w:szCs w:val="24"/>
          <w:lang w:val="en-GB"/>
        </w:rPr>
        <w:t>” will include the following directions of research:</w:t>
      </w:r>
    </w:p>
    <w:p w14:paraId="46A87FCA" w14:textId="56E809D6" w:rsidR="00903FEB" w:rsidRPr="00AA1C2E" w:rsidRDefault="00903FEB" w:rsidP="009874CC">
      <w:pPr>
        <w:pStyle w:val="1"/>
        <w:numPr>
          <w:ilvl w:val="0"/>
          <w:numId w:val="0"/>
        </w:numPr>
        <w:ind w:left="357" w:hanging="357"/>
        <w:jc w:val="both"/>
        <w:rPr>
          <w:color w:val="auto"/>
          <w:sz w:val="24"/>
          <w:szCs w:val="24"/>
          <w:lang w:val="en-GB"/>
        </w:rPr>
      </w:pPr>
      <w:r w:rsidRPr="00AA1C2E">
        <w:rPr>
          <w:color w:val="auto"/>
          <w:sz w:val="24"/>
          <w:szCs w:val="24"/>
          <w:lang w:val="en-GB"/>
        </w:rPr>
        <w:t xml:space="preserve">Synthesis of </w:t>
      </w:r>
      <w:r w:rsidR="009A2DA9" w:rsidRPr="00AA1C2E">
        <w:rPr>
          <w:color w:val="auto"/>
          <w:sz w:val="24"/>
          <w:szCs w:val="24"/>
          <w:lang w:val="en-GB"/>
        </w:rPr>
        <w:t>n</w:t>
      </w:r>
      <w:r w:rsidRPr="00AA1C2E">
        <w:rPr>
          <w:color w:val="auto"/>
          <w:sz w:val="24"/>
          <w:szCs w:val="24"/>
          <w:lang w:val="en-GB"/>
        </w:rPr>
        <w:t xml:space="preserve">ew </w:t>
      </w:r>
      <w:r w:rsidR="009A2DA9" w:rsidRPr="00AA1C2E">
        <w:rPr>
          <w:color w:val="auto"/>
          <w:sz w:val="24"/>
          <w:szCs w:val="24"/>
          <w:lang w:val="en-GB"/>
        </w:rPr>
        <w:t>e</w:t>
      </w:r>
      <w:r w:rsidRPr="00AA1C2E">
        <w:rPr>
          <w:color w:val="auto"/>
          <w:sz w:val="24"/>
          <w:szCs w:val="24"/>
          <w:lang w:val="en-GB"/>
        </w:rPr>
        <w:t>lements</w:t>
      </w:r>
    </w:p>
    <w:p w14:paraId="7FE447D6" w14:textId="6694611B" w:rsidR="00903FEB" w:rsidRPr="00AA1C2E" w:rsidRDefault="00903FEB" w:rsidP="009874CC">
      <w:pPr>
        <w:spacing w:line="360" w:lineRule="auto"/>
        <w:jc w:val="both"/>
        <w:rPr>
          <w:sz w:val="24"/>
          <w:szCs w:val="24"/>
          <w:lang w:val="en-GB"/>
        </w:rPr>
      </w:pPr>
      <w:r w:rsidRPr="00AA1C2E">
        <w:rPr>
          <w:sz w:val="24"/>
          <w:szCs w:val="24"/>
          <w:lang w:val="en-GB"/>
        </w:rPr>
        <w:t xml:space="preserve">Among the </w:t>
      </w:r>
      <w:r w:rsidR="00961A8B" w:rsidRPr="00AA1C2E">
        <w:rPr>
          <w:sz w:val="24"/>
          <w:szCs w:val="24"/>
          <w:lang w:val="en-GB"/>
        </w:rPr>
        <w:t>above-mentioned</w:t>
      </w:r>
      <w:r w:rsidRPr="00AA1C2E">
        <w:rPr>
          <w:sz w:val="24"/>
          <w:szCs w:val="24"/>
          <w:lang w:val="en-GB"/>
        </w:rPr>
        <w:t xml:space="preserve"> research directions, synthesis of new elements 119 and 120 is a task of the highest importance and will certainly become the SHE Factory's top priority. </w:t>
      </w:r>
      <w:r w:rsidR="00D76260">
        <w:rPr>
          <w:sz w:val="24"/>
          <w:szCs w:val="24"/>
          <w:lang w:val="en-GB"/>
        </w:rPr>
        <w:t>T</w:t>
      </w:r>
      <w:r w:rsidRPr="00AA1C2E">
        <w:rPr>
          <w:sz w:val="24"/>
          <w:szCs w:val="24"/>
          <w:lang w:val="en-GB"/>
        </w:rPr>
        <w:t xml:space="preserve">he </w:t>
      </w:r>
      <w:r w:rsidRPr="00AA1C2E">
        <w:rPr>
          <w:sz w:val="24"/>
          <w:szCs w:val="24"/>
          <w:vertAlign w:val="superscript"/>
          <w:lang w:val="en-GB"/>
        </w:rPr>
        <w:t>249</w:t>
      </w:r>
      <w:r w:rsidRPr="00AA1C2E">
        <w:rPr>
          <w:sz w:val="24"/>
          <w:szCs w:val="24"/>
          <w:lang w:val="en-GB"/>
        </w:rPr>
        <w:t>Bk+</w:t>
      </w:r>
      <w:r w:rsidRPr="00AA1C2E">
        <w:rPr>
          <w:sz w:val="24"/>
          <w:szCs w:val="24"/>
          <w:vertAlign w:val="superscript"/>
          <w:lang w:val="en-GB"/>
        </w:rPr>
        <w:t>50</w:t>
      </w:r>
      <w:r w:rsidRPr="00AA1C2E">
        <w:rPr>
          <w:sz w:val="24"/>
          <w:szCs w:val="24"/>
          <w:lang w:val="en-GB"/>
        </w:rPr>
        <w:t>Ti</w:t>
      </w:r>
      <w:r w:rsidRPr="00AA1C2E">
        <w:rPr>
          <w:sz w:val="24"/>
          <w:szCs w:val="24"/>
          <w:lang w:val="en-GB"/>
        </w:rPr>
        <w:sym w:font="Symbol" w:char="F0AE"/>
      </w:r>
      <w:r w:rsidRPr="00AA1C2E">
        <w:rPr>
          <w:sz w:val="24"/>
          <w:szCs w:val="24"/>
          <w:vertAlign w:val="superscript"/>
          <w:lang w:val="en-GB"/>
        </w:rPr>
        <w:t>299</w:t>
      </w:r>
      <w:r w:rsidRPr="00AA1C2E">
        <w:rPr>
          <w:sz w:val="24"/>
          <w:szCs w:val="24"/>
          <w:lang w:val="en-GB"/>
        </w:rPr>
        <w:t xml:space="preserve">119*, </w:t>
      </w:r>
      <w:r w:rsidRPr="00AA1C2E">
        <w:rPr>
          <w:sz w:val="24"/>
          <w:szCs w:val="24"/>
          <w:vertAlign w:val="superscript"/>
          <w:lang w:val="en-GB"/>
        </w:rPr>
        <w:t>249-251</w:t>
      </w:r>
      <w:r w:rsidRPr="00AA1C2E">
        <w:rPr>
          <w:sz w:val="24"/>
          <w:szCs w:val="24"/>
          <w:lang w:val="en-GB"/>
        </w:rPr>
        <w:t>Cf+</w:t>
      </w:r>
      <w:r w:rsidRPr="00AA1C2E">
        <w:rPr>
          <w:sz w:val="24"/>
          <w:szCs w:val="24"/>
          <w:vertAlign w:val="superscript"/>
          <w:lang w:val="en-GB"/>
        </w:rPr>
        <w:t>50</w:t>
      </w:r>
      <w:r w:rsidRPr="00AA1C2E">
        <w:rPr>
          <w:sz w:val="24"/>
          <w:szCs w:val="24"/>
          <w:lang w:val="en-GB"/>
        </w:rPr>
        <w:t>Ti</w:t>
      </w:r>
      <w:r w:rsidRPr="00AA1C2E">
        <w:rPr>
          <w:sz w:val="24"/>
          <w:szCs w:val="24"/>
          <w:lang w:val="en-GB"/>
        </w:rPr>
        <w:sym w:font="Symbol" w:char="F0AE"/>
      </w:r>
      <w:r w:rsidRPr="00AA1C2E">
        <w:rPr>
          <w:sz w:val="24"/>
          <w:szCs w:val="24"/>
          <w:vertAlign w:val="superscript"/>
          <w:lang w:val="en-GB"/>
        </w:rPr>
        <w:t>299-301</w:t>
      </w:r>
      <w:r w:rsidRPr="00AA1C2E">
        <w:rPr>
          <w:sz w:val="24"/>
          <w:szCs w:val="24"/>
          <w:lang w:val="en-GB"/>
        </w:rPr>
        <w:t xml:space="preserve">120*, and </w:t>
      </w:r>
      <w:r w:rsidRPr="00AA1C2E">
        <w:rPr>
          <w:sz w:val="24"/>
          <w:szCs w:val="24"/>
          <w:vertAlign w:val="superscript"/>
          <w:lang w:val="en-GB"/>
        </w:rPr>
        <w:t>248</w:t>
      </w:r>
      <w:r w:rsidRPr="00AA1C2E">
        <w:rPr>
          <w:sz w:val="24"/>
          <w:szCs w:val="24"/>
          <w:lang w:val="en-GB"/>
        </w:rPr>
        <w:t>Cm+</w:t>
      </w:r>
      <w:r w:rsidRPr="00AA1C2E">
        <w:rPr>
          <w:sz w:val="24"/>
          <w:szCs w:val="24"/>
          <w:vertAlign w:val="superscript"/>
          <w:lang w:val="en-GB"/>
        </w:rPr>
        <w:t>54</w:t>
      </w:r>
      <w:r w:rsidRPr="00AA1C2E">
        <w:rPr>
          <w:sz w:val="24"/>
          <w:szCs w:val="24"/>
          <w:lang w:val="en-GB"/>
        </w:rPr>
        <w:t>Cr</w:t>
      </w:r>
      <w:r w:rsidRPr="00AA1C2E">
        <w:rPr>
          <w:sz w:val="24"/>
          <w:szCs w:val="24"/>
          <w:lang w:val="en-GB"/>
        </w:rPr>
        <w:sym w:font="Symbol" w:char="F0AE"/>
      </w:r>
      <w:r w:rsidRPr="00AA1C2E">
        <w:rPr>
          <w:sz w:val="24"/>
          <w:szCs w:val="24"/>
          <w:vertAlign w:val="superscript"/>
          <w:lang w:val="en-GB"/>
        </w:rPr>
        <w:t>302</w:t>
      </w:r>
      <w:r w:rsidRPr="00AA1C2E">
        <w:rPr>
          <w:sz w:val="24"/>
          <w:szCs w:val="24"/>
          <w:lang w:val="en-GB"/>
        </w:rPr>
        <w:t>120* reactions are most promising for the synthesis of elements 119 and 120.</w:t>
      </w:r>
      <w:r w:rsidRPr="00AA1C2E">
        <w:rPr>
          <w:sz w:val="24"/>
          <w:szCs w:val="24"/>
          <w:lang w:val="en-US"/>
        </w:rPr>
        <w:t xml:space="preserve"> </w:t>
      </w:r>
      <w:r w:rsidR="00D76260">
        <w:rPr>
          <w:sz w:val="24"/>
          <w:szCs w:val="24"/>
          <w:lang w:val="en-US"/>
        </w:rPr>
        <w:t>According to theoretical predictions, t</w:t>
      </w:r>
      <w:r w:rsidRPr="00AA1C2E">
        <w:rPr>
          <w:sz w:val="24"/>
          <w:szCs w:val="24"/>
          <w:lang w:val="en-GB"/>
        </w:rPr>
        <w:t xml:space="preserve">he expected cross-sections are of several dozens of </w:t>
      </w:r>
      <w:proofErr w:type="spellStart"/>
      <w:r w:rsidR="00405BB2">
        <w:rPr>
          <w:sz w:val="24"/>
          <w:szCs w:val="24"/>
          <w:lang w:val="en-GB"/>
        </w:rPr>
        <w:t>femto</w:t>
      </w:r>
      <w:r w:rsidRPr="00AA1C2E">
        <w:rPr>
          <w:sz w:val="24"/>
          <w:szCs w:val="24"/>
          <w:lang w:val="en-GB"/>
        </w:rPr>
        <w:t>barns</w:t>
      </w:r>
      <w:proofErr w:type="spellEnd"/>
      <w:r w:rsidRPr="00AA1C2E">
        <w:rPr>
          <w:sz w:val="24"/>
          <w:szCs w:val="24"/>
          <w:lang w:val="en-GB"/>
        </w:rPr>
        <w:t>.</w:t>
      </w:r>
    </w:p>
    <w:p w14:paraId="7E2E7B3B" w14:textId="6897A560" w:rsidR="00903FEB" w:rsidRPr="00AA1C2E" w:rsidRDefault="00903FEB" w:rsidP="009874CC">
      <w:pPr>
        <w:spacing w:line="360" w:lineRule="auto"/>
        <w:jc w:val="both"/>
        <w:rPr>
          <w:b/>
          <w:sz w:val="24"/>
          <w:szCs w:val="24"/>
          <w:lang w:val="en-GB"/>
        </w:rPr>
      </w:pPr>
      <w:r w:rsidRPr="00AA1C2E">
        <w:rPr>
          <w:b/>
          <w:sz w:val="24"/>
          <w:szCs w:val="24"/>
          <w:lang w:val="en-GB"/>
        </w:rPr>
        <w:t xml:space="preserve">Synthesis of new isotopes of already known </w:t>
      </w:r>
      <w:r w:rsidR="009A2DA9" w:rsidRPr="00AA1C2E">
        <w:rPr>
          <w:b/>
          <w:sz w:val="24"/>
          <w:szCs w:val="24"/>
          <w:lang w:val="en-GB"/>
        </w:rPr>
        <w:t>SHE</w:t>
      </w:r>
    </w:p>
    <w:p w14:paraId="583A8B0E" w14:textId="0FB1D5CF" w:rsidR="00903FEB" w:rsidRPr="00AA1C2E" w:rsidRDefault="00903FEB" w:rsidP="009874CC">
      <w:pPr>
        <w:spacing w:line="360" w:lineRule="auto"/>
        <w:ind w:firstLine="426"/>
        <w:jc w:val="both"/>
        <w:rPr>
          <w:color w:val="000000"/>
          <w:sz w:val="24"/>
          <w:szCs w:val="24"/>
          <w:lang w:val="en-GB"/>
        </w:rPr>
      </w:pPr>
      <w:r w:rsidRPr="00AA1C2E">
        <w:rPr>
          <w:color w:val="000000"/>
          <w:sz w:val="24"/>
          <w:szCs w:val="24"/>
          <w:lang w:val="en-GB"/>
        </w:rPr>
        <w:t xml:space="preserve">The expansion of the region of known nuclei towards both neutron excess and neutron deficiency is extremely promising and crucial to understanding the </w:t>
      </w:r>
      <w:r w:rsidR="00D76260">
        <w:rPr>
          <w:color w:val="000000"/>
          <w:sz w:val="24"/>
          <w:szCs w:val="24"/>
          <w:lang w:val="en-GB"/>
        </w:rPr>
        <w:t>properties of s</w:t>
      </w:r>
      <w:r w:rsidRPr="00AA1C2E">
        <w:rPr>
          <w:color w:val="000000"/>
          <w:sz w:val="24"/>
          <w:szCs w:val="24"/>
          <w:lang w:val="en-GB"/>
        </w:rPr>
        <w:t>uper</w:t>
      </w:r>
      <w:r w:rsidRPr="00AA1C2E">
        <w:rPr>
          <w:color w:val="000000"/>
          <w:sz w:val="24"/>
          <w:szCs w:val="24"/>
          <w:lang w:val="en-US"/>
        </w:rPr>
        <w:t>h</w:t>
      </w:r>
      <w:proofErr w:type="spellStart"/>
      <w:r w:rsidRPr="00AA1C2E">
        <w:rPr>
          <w:color w:val="000000"/>
          <w:sz w:val="24"/>
          <w:szCs w:val="24"/>
          <w:lang w:val="en-GB"/>
        </w:rPr>
        <w:t>eavy</w:t>
      </w:r>
      <w:proofErr w:type="spellEnd"/>
      <w:r w:rsidRPr="00AA1C2E">
        <w:rPr>
          <w:color w:val="000000"/>
          <w:sz w:val="24"/>
          <w:szCs w:val="24"/>
          <w:lang w:val="en-GB"/>
        </w:rPr>
        <w:t xml:space="preserve"> nuclei located near the island of stability. An interesting region of the nuclei map is located among isotopes synthesized in "cold" and "hot" fusion reaction. This part of the nuclear map </w:t>
      </w:r>
      <w:r w:rsidR="000E79EA" w:rsidRPr="00AA1C2E">
        <w:rPr>
          <w:color w:val="000000"/>
          <w:sz w:val="24"/>
          <w:szCs w:val="24"/>
          <w:lang w:val="en-GB"/>
        </w:rPr>
        <w:t>can</w:t>
      </w:r>
      <w:r w:rsidRPr="00AA1C2E">
        <w:rPr>
          <w:color w:val="000000"/>
          <w:sz w:val="24"/>
          <w:szCs w:val="24"/>
          <w:lang w:val="en-GB"/>
        </w:rPr>
        <w:t xml:space="preserve"> be filled through fusion reactions with </w:t>
      </w:r>
      <w:r w:rsidRPr="00AA1C2E">
        <w:rPr>
          <w:color w:val="000000"/>
          <w:sz w:val="24"/>
          <w:szCs w:val="24"/>
          <w:vertAlign w:val="superscript"/>
          <w:lang w:val="en-GB"/>
        </w:rPr>
        <w:t>48</w:t>
      </w:r>
      <w:r w:rsidRPr="00AA1C2E">
        <w:rPr>
          <w:color w:val="000000"/>
          <w:sz w:val="24"/>
          <w:szCs w:val="24"/>
          <w:lang w:val="en-GB"/>
        </w:rPr>
        <w:t>Ca beam and more neutron-deficient targets than those that have already been used (</w:t>
      </w:r>
      <w:r w:rsidRPr="00AA1C2E">
        <w:rPr>
          <w:color w:val="000000"/>
          <w:sz w:val="24"/>
          <w:szCs w:val="24"/>
          <w:vertAlign w:val="superscript"/>
          <w:lang w:val="en-GB"/>
        </w:rPr>
        <w:t>233</w:t>
      </w:r>
      <w:r w:rsidRPr="00AA1C2E">
        <w:rPr>
          <w:i/>
          <w:color w:val="000000"/>
          <w:sz w:val="24"/>
          <w:szCs w:val="24"/>
          <w:vertAlign w:val="superscript"/>
          <w:lang w:val="en-GB"/>
        </w:rPr>
        <w:t>,</w:t>
      </w:r>
      <w:r w:rsidRPr="00AA1C2E">
        <w:rPr>
          <w:color w:val="000000"/>
          <w:sz w:val="24"/>
          <w:szCs w:val="24"/>
          <w:vertAlign w:val="superscript"/>
          <w:lang w:val="en-GB"/>
        </w:rPr>
        <w:t>235</w:t>
      </w:r>
      <w:r w:rsidRPr="00AA1C2E">
        <w:rPr>
          <w:color w:val="000000"/>
          <w:sz w:val="24"/>
          <w:szCs w:val="24"/>
          <w:lang w:val="en-GB"/>
        </w:rPr>
        <w:t xml:space="preserve">U, </w:t>
      </w:r>
      <w:r w:rsidRPr="00AA1C2E">
        <w:rPr>
          <w:color w:val="000000"/>
          <w:sz w:val="24"/>
          <w:szCs w:val="24"/>
          <w:vertAlign w:val="superscript"/>
          <w:lang w:val="en-GB"/>
        </w:rPr>
        <w:t>241</w:t>
      </w:r>
      <w:r w:rsidRPr="00AA1C2E">
        <w:rPr>
          <w:color w:val="000000"/>
          <w:sz w:val="24"/>
          <w:szCs w:val="24"/>
          <w:lang w:val="en-GB"/>
        </w:rPr>
        <w:t xml:space="preserve">Am and others).  </w:t>
      </w:r>
      <w:r w:rsidR="00EE6A7A" w:rsidRPr="00AA1C2E">
        <w:rPr>
          <w:color w:val="000000"/>
          <w:sz w:val="24"/>
          <w:szCs w:val="24"/>
          <w:lang w:val="en-GB"/>
        </w:rPr>
        <w:t>Expected c</w:t>
      </w:r>
      <w:r w:rsidRPr="00AA1C2E">
        <w:rPr>
          <w:color w:val="000000"/>
          <w:sz w:val="24"/>
          <w:szCs w:val="24"/>
          <w:lang w:val="en-GB"/>
        </w:rPr>
        <w:t xml:space="preserve">ross-sections </w:t>
      </w:r>
      <w:r w:rsidR="00EE6A7A" w:rsidRPr="00AA1C2E">
        <w:rPr>
          <w:color w:val="000000"/>
          <w:sz w:val="24"/>
          <w:szCs w:val="24"/>
          <w:lang w:val="en-GB"/>
        </w:rPr>
        <w:t>are</w:t>
      </w:r>
      <w:r w:rsidRPr="00AA1C2E">
        <w:rPr>
          <w:color w:val="000000"/>
          <w:sz w:val="24"/>
          <w:szCs w:val="24"/>
          <w:lang w:val="en-GB"/>
        </w:rPr>
        <w:t xml:space="preserve"> </w:t>
      </w:r>
      <w:r w:rsidR="00EE6A7A" w:rsidRPr="00AA1C2E">
        <w:rPr>
          <w:color w:val="000000"/>
          <w:sz w:val="24"/>
          <w:szCs w:val="24"/>
          <w:lang w:val="en-GB"/>
        </w:rPr>
        <w:t>sufficient</w:t>
      </w:r>
      <w:r w:rsidRPr="00AA1C2E">
        <w:rPr>
          <w:color w:val="000000"/>
          <w:sz w:val="24"/>
          <w:szCs w:val="24"/>
          <w:lang w:val="en-GB"/>
        </w:rPr>
        <w:t xml:space="preserve"> for an experimental study.  </w:t>
      </w:r>
    </w:p>
    <w:p w14:paraId="36FFE6B3" w14:textId="77777777" w:rsidR="009A2DA9" w:rsidRPr="00AA1C2E" w:rsidRDefault="00903FEB" w:rsidP="009874CC">
      <w:pPr>
        <w:spacing w:line="360" w:lineRule="auto"/>
        <w:ind w:firstLine="426"/>
        <w:jc w:val="both"/>
        <w:rPr>
          <w:color w:val="000000"/>
          <w:sz w:val="24"/>
          <w:szCs w:val="24"/>
          <w:lang w:val="en-GB"/>
        </w:rPr>
      </w:pPr>
      <w:r w:rsidRPr="00AA1C2E">
        <w:rPr>
          <w:color w:val="000000"/>
          <w:sz w:val="24"/>
          <w:szCs w:val="24"/>
          <w:lang w:val="en-GB"/>
        </w:rPr>
        <w:t>Systematic experimental studies of nuclei in this region are certain to contribute substantially to our knowledge of their properties and to improve accuracy of further predictions.</w:t>
      </w:r>
    </w:p>
    <w:p w14:paraId="0BA648DC" w14:textId="369BD3D0" w:rsidR="00903FEB" w:rsidRDefault="00903FEB" w:rsidP="009874CC">
      <w:pPr>
        <w:spacing w:line="360" w:lineRule="auto"/>
        <w:ind w:firstLine="426"/>
        <w:jc w:val="both"/>
        <w:rPr>
          <w:sz w:val="24"/>
          <w:szCs w:val="24"/>
          <w:lang w:val="en-GB"/>
        </w:rPr>
      </w:pPr>
      <w:r w:rsidRPr="00AA1C2E">
        <w:rPr>
          <w:sz w:val="24"/>
          <w:szCs w:val="24"/>
          <w:lang w:val="en-GB"/>
        </w:rPr>
        <w:t xml:space="preserve">Expansion into the region of neutron-rich isotopes of </w:t>
      </w:r>
      <w:proofErr w:type="gramStart"/>
      <w:r w:rsidR="00463AD2" w:rsidRPr="00AA1C2E">
        <w:rPr>
          <w:sz w:val="24"/>
          <w:szCs w:val="24"/>
          <w:lang w:val="en-GB"/>
        </w:rPr>
        <w:t>SHE</w:t>
      </w:r>
      <w:proofErr w:type="gramEnd"/>
      <w:r w:rsidRPr="00AA1C2E">
        <w:rPr>
          <w:sz w:val="24"/>
          <w:szCs w:val="24"/>
          <w:lang w:val="en-GB"/>
        </w:rPr>
        <w:t xml:space="preserve"> </w:t>
      </w:r>
      <w:r w:rsidR="00463AD2" w:rsidRPr="00AA1C2E">
        <w:rPr>
          <w:sz w:val="24"/>
          <w:szCs w:val="24"/>
          <w:lang w:val="en-GB"/>
        </w:rPr>
        <w:t>towards</w:t>
      </w:r>
      <w:r w:rsidRPr="00AA1C2E">
        <w:rPr>
          <w:sz w:val="24"/>
          <w:szCs w:val="24"/>
          <w:lang w:val="en-GB"/>
        </w:rPr>
        <w:t xml:space="preserve"> the island of stability is of great importance. Studying systems with higher neutron excess can be achieved through:</w:t>
      </w:r>
    </w:p>
    <w:p w14:paraId="345161A4" w14:textId="77777777" w:rsidR="00903FEB" w:rsidRPr="00AA1C2E" w:rsidRDefault="00903FEB" w:rsidP="009874CC">
      <w:pPr>
        <w:pStyle w:val="a7"/>
        <w:numPr>
          <w:ilvl w:val="0"/>
          <w:numId w:val="26"/>
        </w:numPr>
        <w:suppressAutoHyphens w:val="0"/>
        <w:spacing w:line="360" w:lineRule="auto"/>
        <w:jc w:val="both"/>
        <w:rPr>
          <w:lang w:val="en-GB"/>
        </w:rPr>
      </w:pPr>
      <w:r w:rsidRPr="00AA1C2E">
        <w:rPr>
          <w:lang w:val="en-GB"/>
        </w:rPr>
        <w:t>Use of more neutron-rich targets</w:t>
      </w:r>
    </w:p>
    <w:p w14:paraId="311BA818" w14:textId="5B645EA2" w:rsidR="00903FEB" w:rsidRPr="00AA1C2E" w:rsidRDefault="00903FEB" w:rsidP="009874CC">
      <w:pPr>
        <w:spacing w:line="360" w:lineRule="auto"/>
        <w:ind w:firstLine="360"/>
        <w:jc w:val="both"/>
        <w:rPr>
          <w:sz w:val="24"/>
          <w:szCs w:val="24"/>
          <w:lang w:val="en-GB"/>
        </w:rPr>
      </w:pPr>
      <w:r w:rsidRPr="00AA1C2E">
        <w:rPr>
          <w:sz w:val="24"/>
          <w:szCs w:val="24"/>
          <w:lang w:val="en-GB"/>
        </w:rPr>
        <w:t xml:space="preserve">The shift of 1-2 neutrons to the right is still possible in fusion reactions with the use of more neutron-rich targets (for example, </w:t>
      </w:r>
      <w:r w:rsidRPr="00AA1C2E">
        <w:rPr>
          <w:sz w:val="24"/>
          <w:szCs w:val="24"/>
          <w:vertAlign w:val="superscript"/>
          <w:lang w:val="en-GB"/>
        </w:rPr>
        <w:t>251</w:t>
      </w:r>
      <w:r w:rsidR="00463AD2" w:rsidRPr="00AA1C2E">
        <w:rPr>
          <w:sz w:val="24"/>
          <w:szCs w:val="24"/>
          <w:lang w:val="en-GB"/>
        </w:rPr>
        <w:t xml:space="preserve">Cf). </w:t>
      </w:r>
    </w:p>
    <w:p w14:paraId="33AC8747" w14:textId="77777777" w:rsidR="00903FEB" w:rsidRPr="00AA1C2E" w:rsidRDefault="00903FEB" w:rsidP="009874CC">
      <w:pPr>
        <w:pStyle w:val="a7"/>
        <w:numPr>
          <w:ilvl w:val="0"/>
          <w:numId w:val="26"/>
        </w:numPr>
        <w:suppressAutoHyphens w:val="0"/>
        <w:spacing w:line="360" w:lineRule="auto"/>
        <w:rPr>
          <w:lang w:val="en-GB"/>
        </w:rPr>
      </w:pPr>
      <w:r w:rsidRPr="00AA1C2E">
        <w:rPr>
          <w:lang w:val="en-GB"/>
        </w:rPr>
        <w:t>2n channel of fusion-fission reactions</w:t>
      </w:r>
    </w:p>
    <w:p w14:paraId="7CCE7167" w14:textId="7656428F" w:rsidR="00903FEB" w:rsidRPr="00AA1C2E" w:rsidRDefault="00903FEB" w:rsidP="009874CC">
      <w:pPr>
        <w:spacing w:line="360" w:lineRule="auto"/>
        <w:jc w:val="both"/>
        <w:rPr>
          <w:sz w:val="24"/>
          <w:szCs w:val="24"/>
          <w:lang w:val="en-GB"/>
        </w:rPr>
      </w:pPr>
      <w:r w:rsidRPr="00AA1C2E">
        <w:rPr>
          <w:sz w:val="24"/>
          <w:szCs w:val="24"/>
          <w:lang w:val="en-GB"/>
        </w:rPr>
        <w:tab/>
        <w:t xml:space="preserve">Another way for possible shifting of 1 neutron to the right is the synthesis of </w:t>
      </w:r>
      <w:r w:rsidR="00463AD2" w:rsidRPr="00AA1C2E">
        <w:rPr>
          <w:sz w:val="24"/>
          <w:szCs w:val="24"/>
          <w:lang w:val="en-GB"/>
        </w:rPr>
        <w:t>s</w:t>
      </w:r>
      <w:r w:rsidRPr="00AA1C2E">
        <w:rPr>
          <w:sz w:val="24"/>
          <w:szCs w:val="24"/>
          <w:lang w:val="en-GB"/>
        </w:rPr>
        <w:t>uper</w:t>
      </w:r>
      <w:r w:rsidR="00463AD2" w:rsidRPr="00AA1C2E">
        <w:rPr>
          <w:sz w:val="24"/>
          <w:szCs w:val="24"/>
          <w:lang w:val="en-GB"/>
        </w:rPr>
        <w:t>h</w:t>
      </w:r>
      <w:r w:rsidRPr="00AA1C2E">
        <w:rPr>
          <w:sz w:val="24"/>
          <w:szCs w:val="24"/>
          <w:lang w:val="en-GB"/>
        </w:rPr>
        <w:t xml:space="preserve">eavy nuclei in projectile-target combinations employed earlier, but focussing onto the 2n evaporation channel instead. </w:t>
      </w:r>
      <w:r w:rsidR="00463AD2" w:rsidRPr="00AA1C2E">
        <w:rPr>
          <w:sz w:val="24"/>
          <w:szCs w:val="24"/>
          <w:lang w:val="en-GB"/>
        </w:rPr>
        <w:t>Expected</w:t>
      </w:r>
      <w:r w:rsidRPr="00AA1C2E">
        <w:rPr>
          <w:sz w:val="24"/>
          <w:szCs w:val="24"/>
          <w:lang w:val="en-GB"/>
        </w:rPr>
        <w:t xml:space="preserve"> several-fold reduction in the cross-section (compared to the one in the 3n-4n channel), </w:t>
      </w:r>
      <w:r w:rsidR="00463AD2" w:rsidRPr="00AA1C2E">
        <w:rPr>
          <w:sz w:val="24"/>
          <w:szCs w:val="24"/>
          <w:lang w:val="en-GB"/>
        </w:rPr>
        <w:t>should</w:t>
      </w:r>
      <w:r w:rsidRPr="00AA1C2E">
        <w:rPr>
          <w:sz w:val="24"/>
          <w:szCs w:val="24"/>
          <w:lang w:val="en-GB"/>
        </w:rPr>
        <w:t xml:space="preserve"> </w:t>
      </w:r>
      <w:r w:rsidR="00463AD2" w:rsidRPr="00AA1C2E">
        <w:rPr>
          <w:sz w:val="24"/>
          <w:szCs w:val="24"/>
          <w:lang w:val="en-GB"/>
        </w:rPr>
        <w:t>be</w:t>
      </w:r>
      <w:r w:rsidRPr="00AA1C2E">
        <w:rPr>
          <w:sz w:val="24"/>
          <w:szCs w:val="24"/>
          <w:lang w:val="en-GB"/>
        </w:rPr>
        <w:t xml:space="preserve"> however still within the capacities of t</w:t>
      </w:r>
      <w:r w:rsidR="00463AD2" w:rsidRPr="00AA1C2E">
        <w:rPr>
          <w:sz w:val="24"/>
          <w:szCs w:val="24"/>
          <w:lang w:val="en-GB"/>
        </w:rPr>
        <w:t>he experimental infrastructure.</w:t>
      </w:r>
    </w:p>
    <w:p w14:paraId="16E1689E" w14:textId="1B482EBF" w:rsidR="00903FEB" w:rsidRPr="00AA1C2E" w:rsidRDefault="000C1BFD" w:rsidP="009874CC">
      <w:pPr>
        <w:pStyle w:val="a7"/>
        <w:numPr>
          <w:ilvl w:val="0"/>
          <w:numId w:val="26"/>
        </w:numPr>
        <w:spacing w:line="360" w:lineRule="auto"/>
        <w:jc w:val="both"/>
        <w:rPr>
          <w:lang w:val="en-GB"/>
        </w:rPr>
      </w:pPr>
      <w:r>
        <w:rPr>
          <w:lang w:val="en-GB"/>
        </w:rPr>
        <w:t>Alternative methods</w:t>
      </w:r>
    </w:p>
    <w:p w14:paraId="3E63A067" w14:textId="05041BAB" w:rsidR="00903FEB" w:rsidRPr="000C1BFD" w:rsidRDefault="00463AD2" w:rsidP="009874CC">
      <w:pPr>
        <w:spacing w:line="360" w:lineRule="auto"/>
        <w:jc w:val="both"/>
        <w:rPr>
          <w:sz w:val="24"/>
          <w:szCs w:val="24"/>
          <w:lang w:val="en-GB"/>
        </w:rPr>
      </w:pPr>
      <w:r w:rsidRPr="00AA1C2E">
        <w:rPr>
          <w:sz w:val="24"/>
          <w:szCs w:val="24"/>
          <w:lang w:val="en-GB"/>
        </w:rPr>
        <w:t>T</w:t>
      </w:r>
      <w:r w:rsidR="00903FEB" w:rsidRPr="00AA1C2E">
        <w:rPr>
          <w:sz w:val="24"/>
          <w:szCs w:val="24"/>
          <w:lang w:val="en-GB"/>
        </w:rPr>
        <w:t xml:space="preserve">he possibility of producing neutron-rich </w:t>
      </w:r>
      <w:r w:rsidRPr="00AA1C2E">
        <w:rPr>
          <w:sz w:val="24"/>
          <w:szCs w:val="24"/>
          <w:lang w:val="en-GB"/>
        </w:rPr>
        <w:t>s</w:t>
      </w:r>
      <w:r w:rsidR="00903FEB" w:rsidRPr="00AA1C2E">
        <w:rPr>
          <w:sz w:val="24"/>
          <w:szCs w:val="24"/>
          <w:lang w:val="en-GB"/>
        </w:rPr>
        <w:t>uper</w:t>
      </w:r>
      <w:r w:rsidRPr="00AA1C2E">
        <w:rPr>
          <w:sz w:val="24"/>
          <w:szCs w:val="24"/>
          <w:lang w:val="en-GB"/>
        </w:rPr>
        <w:t>h</w:t>
      </w:r>
      <w:r w:rsidR="00903FEB" w:rsidRPr="00AA1C2E">
        <w:rPr>
          <w:sz w:val="24"/>
          <w:szCs w:val="24"/>
          <w:lang w:val="en-GB"/>
        </w:rPr>
        <w:t xml:space="preserve">eavy nuclei </w:t>
      </w:r>
      <w:r w:rsidR="000C1BFD">
        <w:rPr>
          <w:sz w:val="24"/>
          <w:szCs w:val="24"/>
          <w:lang w:val="en-GB"/>
        </w:rPr>
        <w:t>will be considered based on predicted (but not yet observed) electron capture in the vicinity of the island of stability as wel</w:t>
      </w:r>
      <w:r w:rsidR="00547522">
        <w:rPr>
          <w:sz w:val="24"/>
          <w:szCs w:val="24"/>
          <w:lang w:val="en-GB"/>
        </w:rPr>
        <w:t>l</w:t>
      </w:r>
      <w:r w:rsidR="000C1BFD">
        <w:rPr>
          <w:sz w:val="24"/>
          <w:szCs w:val="24"/>
          <w:lang w:val="en-GB"/>
        </w:rPr>
        <w:t xml:space="preserve"> </w:t>
      </w:r>
      <w:r w:rsidR="000C1BFD" w:rsidRPr="000C1BFD">
        <w:rPr>
          <w:sz w:val="24"/>
          <w:szCs w:val="24"/>
          <w:lang w:val="en-GB"/>
        </w:rPr>
        <w:t xml:space="preserve">as </w:t>
      </w:r>
      <w:r w:rsidR="00903FEB" w:rsidRPr="000C1BFD">
        <w:rPr>
          <w:sz w:val="24"/>
          <w:szCs w:val="24"/>
          <w:lang w:val="en-GB"/>
        </w:rPr>
        <w:t xml:space="preserve">based on the registration of evaporation residues produced during the emission of a proton and several neutrons. Thus, during the irradiation of actinide targets </w:t>
      </w:r>
      <w:r w:rsidR="00903FEB" w:rsidRPr="000C1BFD">
        <w:rPr>
          <w:sz w:val="24"/>
          <w:szCs w:val="24"/>
          <w:vertAlign w:val="superscript"/>
          <w:lang w:val="en-GB"/>
        </w:rPr>
        <w:t>24</w:t>
      </w:r>
      <w:r w:rsidRPr="000C1BFD">
        <w:rPr>
          <w:sz w:val="24"/>
          <w:szCs w:val="24"/>
          <w:vertAlign w:val="superscript"/>
          <w:lang w:val="en-GB"/>
        </w:rPr>
        <w:t>4</w:t>
      </w:r>
      <w:r w:rsidRPr="000C1BFD">
        <w:rPr>
          <w:sz w:val="24"/>
          <w:szCs w:val="24"/>
          <w:lang w:val="en-GB"/>
        </w:rPr>
        <w:t>Pu and</w:t>
      </w:r>
      <w:r w:rsidR="00903FEB" w:rsidRPr="000C1BFD">
        <w:rPr>
          <w:sz w:val="24"/>
          <w:szCs w:val="24"/>
          <w:lang w:val="en-GB"/>
        </w:rPr>
        <w:t xml:space="preserve"> </w:t>
      </w:r>
      <w:r w:rsidR="00903FEB" w:rsidRPr="000C1BFD">
        <w:rPr>
          <w:sz w:val="24"/>
          <w:szCs w:val="24"/>
          <w:vertAlign w:val="superscript"/>
          <w:lang w:val="en-GB"/>
        </w:rPr>
        <w:t>248</w:t>
      </w:r>
      <w:r w:rsidR="00903FEB" w:rsidRPr="000C1BFD">
        <w:rPr>
          <w:sz w:val="24"/>
          <w:szCs w:val="24"/>
          <w:lang w:val="en-GB"/>
        </w:rPr>
        <w:t xml:space="preserve">Cm with </w:t>
      </w:r>
      <w:r w:rsidR="00903FEB" w:rsidRPr="000C1BFD">
        <w:rPr>
          <w:sz w:val="24"/>
          <w:szCs w:val="24"/>
          <w:vertAlign w:val="superscript"/>
          <w:lang w:val="en-GB"/>
        </w:rPr>
        <w:t>48</w:t>
      </w:r>
      <w:r w:rsidR="00903FEB" w:rsidRPr="000C1BFD">
        <w:rPr>
          <w:sz w:val="24"/>
          <w:szCs w:val="24"/>
          <w:lang w:val="en-GB"/>
        </w:rPr>
        <w:t>Ca in p</w:t>
      </w:r>
      <w:r w:rsidRPr="000C1BFD">
        <w:rPr>
          <w:sz w:val="24"/>
          <w:szCs w:val="24"/>
          <w:lang w:val="en-GB"/>
        </w:rPr>
        <w:t>1</w:t>
      </w:r>
      <w:r w:rsidR="00903FEB" w:rsidRPr="000C1BFD">
        <w:rPr>
          <w:sz w:val="24"/>
          <w:szCs w:val="24"/>
          <w:lang w:val="en-GB"/>
        </w:rPr>
        <w:t>n</w:t>
      </w:r>
      <w:r w:rsidRPr="000C1BFD">
        <w:rPr>
          <w:sz w:val="24"/>
          <w:szCs w:val="24"/>
          <w:lang w:val="en-GB"/>
        </w:rPr>
        <w:t>-</w:t>
      </w:r>
      <w:r w:rsidR="00903FEB" w:rsidRPr="000C1BFD">
        <w:rPr>
          <w:sz w:val="24"/>
          <w:szCs w:val="24"/>
          <w:lang w:val="en-GB"/>
        </w:rPr>
        <w:t xml:space="preserve"> p3n channels, neutron-</w:t>
      </w:r>
      <w:r w:rsidR="006152A1">
        <w:rPr>
          <w:sz w:val="24"/>
          <w:szCs w:val="24"/>
          <w:lang w:val="en-GB"/>
        </w:rPr>
        <w:t>en</w:t>
      </w:r>
      <w:r w:rsidR="00903FEB" w:rsidRPr="000C1BFD">
        <w:rPr>
          <w:sz w:val="24"/>
          <w:szCs w:val="24"/>
          <w:lang w:val="en-GB"/>
        </w:rPr>
        <w:t>rich</w:t>
      </w:r>
      <w:r w:rsidR="00E74411">
        <w:rPr>
          <w:sz w:val="24"/>
          <w:szCs w:val="24"/>
          <w:lang w:val="en-GB"/>
        </w:rPr>
        <w:t>ed</w:t>
      </w:r>
      <w:r w:rsidR="00903FEB" w:rsidRPr="000C1BFD">
        <w:rPr>
          <w:sz w:val="24"/>
          <w:szCs w:val="24"/>
          <w:lang w:val="en-GB"/>
        </w:rPr>
        <w:t xml:space="preserve"> isotopes of </w:t>
      </w:r>
      <w:r w:rsidRPr="000C1BFD">
        <w:rPr>
          <w:sz w:val="24"/>
          <w:szCs w:val="24"/>
          <w:lang w:val="en-GB"/>
        </w:rPr>
        <w:t>m</w:t>
      </w:r>
      <w:r w:rsidR="00903FEB" w:rsidRPr="000C1BFD">
        <w:rPr>
          <w:sz w:val="24"/>
          <w:szCs w:val="24"/>
          <w:lang w:val="en-GB"/>
        </w:rPr>
        <w:t xml:space="preserve">oscovium </w:t>
      </w:r>
      <w:r w:rsidRPr="000C1BFD">
        <w:rPr>
          <w:sz w:val="24"/>
          <w:szCs w:val="24"/>
          <w:lang w:val="en-GB"/>
        </w:rPr>
        <w:t xml:space="preserve">and </w:t>
      </w:r>
      <w:proofErr w:type="spellStart"/>
      <w:r w:rsidRPr="000C1BFD">
        <w:rPr>
          <w:sz w:val="24"/>
          <w:szCs w:val="24"/>
          <w:lang w:val="en-GB"/>
        </w:rPr>
        <w:t>nihonium</w:t>
      </w:r>
      <w:proofErr w:type="spellEnd"/>
      <w:r w:rsidR="00903FEB" w:rsidRPr="000C1BFD">
        <w:rPr>
          <w:sz w:val="24"/>
          <w:szCs w:val="24"/>
          <w:lang w:val="en-GB"/>
        </w:rPr>
        <w:t xml:space="preserve"> can be produced</w:t>
      </w:r>
      <w:r w:rsidRPr="000C1BFD">
        <w:rPr>
          <w:sz w:val="24"/>
          <w:szCs w:val="24"/>
          <w:lang w:val="en-GB"/>
        </w:rPr>
        <w:t>.</w:t>
      </w:r>
    </w:p>
    <w:p w14:paraId="17FF23A0" w14:textId="262B1F72" w:rsidR="00903FEB" w:rsidRPr="00AA1C2E" w:rsidRDefault="00903FEB" w:rsidP="009874CC">
      <w:pPr>
        <w:pStyle w:val="a8"/>
        <w:rPr>
          <w:lang w:val="en-GB"/>
        </w:rPr>
      </w:pPr>
      <w:r w:rsidRPr="00AA1C2E">
        <w:rPr>
          <w:lang w:val="en-GB"/>
        </w:rPr>
        <w:lastRenderedPageBreak/>
        <w:t>Such experiments will allow the determination of the boundaries of the island of stability. The</w:t>
      </w:r>
      <w:r w:rsidR="000C1BFD">
        <w:rPr>
          <w:lang w:val="en-GB"/>
        </w:rPr>
        <w:t>se</w:t>
      </w:r>
      <w:r w:rsidRPr="00AA1C2E">
        <w:rPr>
          <w:lang w:val="en-GB"/>
        </w:rPr>
        <w:t xml:space="preserve"> </w:t>
      </w:r>
      <w:r w:rsidR="000C1BFD">
        <w:rPr>
          <w:lang w:val="en-GB"/>
        </w:rPr>
        <w:t>experiments</w:t>
      </w:r>
      <w:r w:rsidRPr="00AA1C2E">
        <w:rPr>
          <w:lang w:val="en-GB"/>
        </w:rPr>
        <w:t xml:space="preserve"> will also demand a substantial increase in the experiment sensitivity.</w:t>
      </w:r>
    </w:p>
    <w:p w14:paraId="024589F8" w14:textId="454FE6BA" w:rsidR="00903FEB" w:rsidRPr="00AA1C2E" w:rsidRDefault="00903FEB" w:rsidP="009874CC">
      <w:pPr>
        <w:pStyle w:val="a7"/>
        <w:numPr>
          <w:ilvl w:val="0"/>
          <w:numId w:val="26"/>
        </w:numPr>
        <w:suppressAutoHyphens w:val="0"/>
        <w:spacing w:line="360" w:lineRule="auto"/>
        <w:rPr>
          <w:lang w:val="en-GB"/>
        </w:rPr>
      </w:pPr>
      <w:r w:rsidRPr="00AA1C2E">
        <w:rPr>
          <w:lang w:val="en-GB"/>
        </w:rPr>
        <w:t>Multinucleon transfer reactions</w:t>
      </w:r>
    </w:p>
    <w:p w14:paraId="40CAAF15" w14:textId="3A4294E4" w:rsidR="00903FEB" w:rsidRPr="00AA1C2E" w:rsidRDefault="00903FEB" w:rsidP="009874CC">
      <w:pPr>
        <w:spacing w:line="360" w:lineRule="auto"/>
        <w:ind w:firstLine="360"/>
        <w:jc w:val="both"/>
        <w:rPr>
          <w:sz w:val="24"/>
          <w:szCs w:val="24"/>
          <w:lang w:val="en-GB"/>
        </w:rPr>
      </w:pPr>
      <w:r w:rsidRPr="00AA1C2E">
        <w:rPr>
          <w:sz w:val="24"/>
          <w:szCs w:val="24"/>
          <w:lang w:val="en-GB"/>
        </w:rPr>
        <w:t>Multinucleon transfer reactions in near-barrier collisions of heavy ions are promising in synthesizing new neutron-rich nuclei in the heavy and superheavy mass region. In particular, low-energy collisions of actinides</w:t>
      </w:r>
      <w:r w:rsidR="002C5E84" w:rsidRPr="00AA1C2E">
        <w:rPr>
          <w:sz w:val="24"/>
          <w:szCs w:val="24"/>
          <w:lang w:val="en-GB"/>
        </w:rPr>
        <w:t xml:space="preserve"> can be of special interest. An important feature of multinucleon transfer reactions is that they lead to the formation of neutron-rich superheavy nuclei inaccessible via fusion reactions, which allows the synthesis of a number of new isotopes of light SHE, up to the beta-stability line.</w:t>
      </w:r>
    </w:p>
    <w:p w14:paraId="69C940F2" w14:textId="5F6229DC" w:rsidR="00903FEB" w:rsidRPr="00AA1C2E" w:rsidRDefault="00903FEB" w:rsidP="009874CC">
      <w:pPr>
        <w:pStyle w:val="a8"/>
        <w:rPr>
          <w:lang w:val="en-GB"/>
        </w:rPr>
      </w:pPr>
      <w:r w:rsidRPr="00AA1C2E">
        <w:rPr>
          <w:lang w:val="en-GB"/>
        </w:rPr>
        <w:t>The experimental study of multinuclear transfer reactions involves a fair number of difficulties owning to a great variety of reaction channels and peculiarities of their kinematics (wide angular and energy distributions of products). A complete study of multi-nucleon transfer reactions should comprise: the determination of the energies of reaction products, their charges, masses, and angles of scattering. The register of corresponding particles (neutron, gamma) is also desired.</w:t>
      </w:r>
    </w:p>
    <w:p w14:paraId="7D9F4D21" w14:textId="77777777" w:rsidR="00991219" w:rsidRDefault="00991219" w:rsidP="009874CC">
      <w:pPr>
        <w:spacing w:line="360" w:lineRule="auto"/>
        <w:jc w:val="both"/>
        <w:rPr>
          <w:b/>
          <w:sz w:val="24"/>
          <w:szCs w:val="24"/>
          <w:lang w:val="en-GB"/>
        </w:rPr>
      </w:pPr>
    </w:p>
    <w:p w14:paraId="0B85A646" w14:textId="1D057021" w:rsidR="00903FEB" w:rsidRPr="00AA1C2E" w:rsidRDefault="00903FEB" w:rsidP="009874CC">
      <w:pPr>
        <w:spacing w:line="360" w:lineRule="auto"/>
        <w:jc w:val="both"/>
        <w:rPr>
          <w:sz w:val="24"/>
          <w:szCs w:val="24"/>
          <w:lang w:val="en-GB"/>
        </w:rPr>
      </w:pPr>
      <w:r w:rsidRPr="00AA1C2E">
        <w:rPr>
          <w:b/>
          <w:sz w:val="24"/>
          <w:szCs w:val="24"/>
          <w:lang w:val="en-GB"/>
        </w:rPr>
        <w:t>Nuclear SHE spectroscopy</w:t>
      </w:r>
    </w:p>
    <w:p w14:paraId="214878EA" w14:textId="3278CFD0" w:rsidR="00903FEB" w:rsidRPr="00AA1C2E" w:rsidRDefault="00903FEB" w:rsidP="009874CC">
      <w:pPr>
        <w:spacing w:line="360" w:lineRule="auto"/>
        <w:ind w:firstLine="426"/>
        <w:jc w:val="both"/>
        <w:rPr>
          <w:sz w:val="24"/>
          <w:szCs w:val="24"/>
          <w:lang w:val="en-GB"/>
        </w:rPr>
      </w:pPr>
      <w:r w:rsidRPr="00AA1C2E">
        <w:rPr>
          <w:sz w:val="24"/>
          <w:szCs w:val="24"/>
          <w:lang w:val="en-GB"/>
        </w:rPr>
        <w:t xml:space="preserve">Once </w:t>
      </w:r>
      <w:r w:rsidR="00BC4410" w:rsidRPr="00AA1C2E">
        <w:rPr>
          <w:sz w:val="24"/>
          <w:szCs w:val="24"/>
          <w:lang w:val="en-GB"/>
        </w:rPr>
        <w:t>SHE</w:t>
      </w:r>
      <w:r w:rsidRPr="00AA1C2E">
        <w:rPr>
          <w:sz w:val="24"/>
          <w:szCs w:val="24"/>
          <w:lang w:val="en-GB"/>
        </w:rPr>
        <w:t xml:space="preserve"> are synthesised and detected, more detailed information on their properties, like mass, decay channels,</w:t>
      </w:r>
      <w:r w:rsidR="00421D5C">
        <w:rPr>
          <w:sz w:val="24"/>
          <w:szCs w:val="24"/>
          <w:lang w:val="en-GB"/>
        </w:rPr>
        <w:t xml:space="preserve"> low-laying level structure</w:t>
      </w:r>
      <w:r w:rsidR="00547EA7">
        <w:rPr>
          <w:sz w:val="24"/>
          <w:szCs w:val="24"/>
          <w:lang w:val="en-GB"/>
        </w:rPr>
        <w:t>,</w:t>
      </w:r>
      <w:r w:rsidRPr="00AA1C2E">
        <w:rPr>
          <w:sz w:val="24"/>
          <w:szCs w:val="24"/>
          <w:lang w:val="en-GB"/>
        </w:rPr>
        <w:t xml:space="preserve"> etc. are to be gathered. This will be possible by detailed studies of their decay properties (α-, β-, γ-spectroscopy) and by accurate mass measurements.</w:t>
      </w:r>
    </w:p>
    <w:p w14:paraId="2E5C30D3" w14:textId="06FFB1A0" w:rsidR="00903FEB" w:rsidRPr="00AA1C2E" w:rsidRDefault="00903FEB" w:rsidP="009874CC">
      <w:pPr>
        <w:spacing w:line="360" w:lineRule="auto"/>
        <w:ind w:firstLine="708"/>
        <w:jc w:val="both"/>
        <w:rPr>
          <w:sz w:val="24"/>
          <w:szCs w:val="24"/>
          <w:lang w:val="en-GB"/>
        </w:rPr>
      </w:pPr>
      <w:r w:rsidRPr="00AA1C2E">
        <w:rPr>
          <w:sz w:val="24"/>
          <w:szCs w:val="24"/>
          <w:lang w:val="en-GB"/>
        </w:rPr>
        <w:t>The spectroscopy of the isotopes of transuranium elements in the focal plane of the spectrometer (registration of alpha-particles, gamma-</w:t>
      </w:r>
      <w:r w:rsidR="00CD7040">
        <w:rPr>
          <w:sz w:val="24"/>
          <w:szCs w:val="24"/>
          <w:lang w:val="en-GB"/>
        </w:rPr>
        <w:t>quanta,</w:t>
      </w:r>
      <w:r w:rsidRPr="00AA1C2E">
        <w:rPr>
          <w:sz w:val="24"/>
          <w:szCs w:val="24"/>
          <w:lang w:val="en-GB"/>
        </w:rPr>
        <w:t xml:space="preserve"> X-ray quanta, and conversion electrons) allows us to determine transitions from mother nucleus (ground state) to daughter nucleus (ground, excited and isomeric states), and transitions of isomeric states to ground and excited states in the mother nucleus.</w:t>
      </w:r>
    </w:p>
    <w:p w14:paraId="5803314D" w14:textId="7D40F916" w:rsidR="00903FEB" w:rsidRDefault="00903FEB" w:rsidP="009874CC">
      <w:pPr>
        <w:spacing w:line="360" w:lineRule="auto"/>
        <w:ind w:firstLine="708"/>
        <w:jc w:val="both"/>
        <w:rPr>
          <w:sz w:val="24"/>
          <w:szCs w:val="24"/>
          <w:lang w:val="en-GB"/>
        </w:rPr>
      </w:pPr>
      <w:r w:rsidRPr="00AA1C2E">
        <w:rPr>
          <w:sz w:val="24"/>
          <w:szCs w:val="24"/>
          <w:lang w:val="en-GB"/>
        </w:rPr>
        <w:t xml:space="preserve">The main experiments for studying the properties of the radioactive decay and the structure of isotopes of heavy and </w:t>
      </w:r>
      <w:r w:rsidR="00AF5D79" w:rsidRPr="00AA1C2E">
        <w:rPr>
          <w:sz w:val="24"/>
          <w:szCs w:val="24"/>
          <w:lang w:val="en-GB"/>
        </w:rPr>
        <w:t>s</w:t>
      </w:r>
      <w:r w:rsidRPr="00AA1C2E">
        <w:rPr>
          <w:sz w:val="24"/>
          <w:szCs w:val="24"/>
          <w:lang w:val="en-GB"/>
        </w:rPr>
        <w:t>uper</w:t>
      </w:r>
      <w:r w:rsidR="00AF5D79" w:rsidRPr="00AA1C2E">
        <w:rPr>
          <w:sz w:val="24"/>
          <w:szCs w:val="24"/>
          <w:lang w:val="en-GB"/>
        </w:rPr>
        <w:t>h</w:t>
      </w:r>
      <w:r w:rsidRPr="00AA1C2E">
        <w:rPr>
          <w:sz w:val="24"/>
          <w:szCs w:val="24"/>
          <w:lang w:val="en-GB"/>
        </w:rPr>
        <w:t xml:space="preserve">eavy </w:t>
      </w:r>
      <w:r w:rsidR="00AF5D79" w:rsidRPr="00AA1C2E">
        <w:rPr>
          <w:sz w:val="24"/>
          <w:szCs w:val="24"/>
          <w:lang w:val="en-GB"/>
        </w:rPr>
        <w:t>e</w:t>
      </w:r>
      <w:r w:rsidRPr="00AA1C2E">
        <w:rPr>
          <w:sz w:val="24"/>
          <w:szCs w:val="24"/>
          <w:lang w:val="en-GB"/>
        </w:rPr>
        <w:t xml:space="preserve">lements </w:t>
      </w:r>
      <w:r w:rsidR="002A2835" w:rsidRPr="00AA1C2E">
        <w:rPr>
          <w:sz w:val="24"/>
          <w:szCs w:val="24"/>
          <w:lang w:val="en-GB"/>
        </w:rPr>
        <w:t>at</w:t>
      </w:r>
      <w:r w:rsidRPr="00AA1C2E">
        <w:rPr>
          <w:sz w:val="24"/>
          <w:szCs w:val="24"/>
          <w:lang w:val="en-GB"/>
        </w:rPr>
        <w:t xml:space="preserve"> the FLNR will be conducted </w:t>
      </w:r>
      <w:r w:rsidR="008A1BF9">
        <w:rPr>
          <w:sz w:val="24"/>
          <w:szCs w:val="24"/>
          <w:lang w:val="en-GB"/>
        </w:rPr>
        <w:t>at the SHE Factory</w:t>
      </w:r>
      <w:r w:rsidRPr="00AA1C2E">
        <w:rPr>
          <w:sz w:val="24"/>
          <w:szCs w:val="24"/>
          <w:lang w:val="en-GB"/>
        </w:rPr>
        <w:t xml:space="preserve">, </w:t>
      </w:r>
      <w:r w:rsidR="008A1BF9">
        <w:rPr>
          <w:sz w:val="24"/>
          <w:szCs w:val="24"/>
          <w:lang w:val="en-GB"/>
        </w:rPr>
        <w:t xml:space="preserve">with the use of </w:t>
      </w:r>
      <w:r w:rsidRPr="00AA1C2E">
        <w:rPr>
          <w:sz w:val="24"/>
          <w:szCs w:val="24"/>
          <w:lang w:val="en-GB"/>
        </w:rPr>
        <w:t xml:space="preserve">the </w:t>
      </w:r>
      <w:r w:rsidR="00EF3283" w:rsidRPr="00AA1C2E">
        <w:rPr>
          <w:sz w:val="24"/>
          <w:szCs w:val="24"/>
          <w:lang w:val="en-GB"/>
        </w:rPr>
        <w:t>GRAND</w:t>
      </w:r>
      <w:r w:rsidRPr="00AA1C2E">
        <w:rPr>
          <w:sz w:val="24"/>
          <w:szCs w:val="24"/>
          <w:lang w:val="en-GB"/>
        </w:rPr>
        <w:t xml:space="preserve"> setup, and the detecting system GABRIELA.</w:t>
      </w:r>
      <w:r w:rsidR="008A1BF9">
        <w:rPr>
          <w:sz w:val="24"/>
          <w:szCs w:val="24"/>
          <w:lang w:val="en-GB"/>
        </w:rPr>
        <w:t xml:space="preserve"> The first experiments will be on the properties of flerovium and moscovium isotopes produced with several </w:t>
      </w:r>
      <w:proofErr w:type="spellStart"/>
      <w:r w:rsidR="008A1BF9">
        <w:rPr>
          <w:sz w:val="24"/>
          <w:szCs w:val="24"/>
          <w:lang w:val="en-GB"/>
        </w:rPr>
        <w:t>picobarn</w:t>
      </w:r>
      <w:proofErr w:type="spellEnd"/>
      <w:r w:rsidR="008A1BF9">
        <w:rPr>
          <w:sz w:val="24"/>
          <w:szCs w:val="24"/>
          <w:lang w:val="en-GB"/>
        </w:rPr>
        <w:t xml:space="preserve"> cross section</w:t>
      </w:r>
      <w:r w:rsidR="005E431A">
        <w:rPr>
          <w:sz w:val="24"/>
          <w:szCs w:val="24"/>
          <w:lang w:val="en-GB"/>
        </w:rPr>
        <w:t>s</w:t>
      </w:r>
      <w:r w:rsidR="008A1BF9">
        <w:rPr>
          <w:sz w:val="24"/>
          <w:szCs w:val="24"/>
          <w:lang w:val="en-GB"/>
        </w:rPr>
        <w:t xml:space="preserve"> in the </w:t>
      </w:r>
      <w:r w:rsidR="008A1BF9" w:rsidRPr="008A1BF9">
        <w:rPr>
          <w:sz w:val="24"/>
          <w:szCs w:val="24"/>
          <w:vertAlign w:val="superscript"/>
          <w:lang w:val="en-GB"/>
        </w:rPr>
        <w:t>48</w:t>
      </w:r>
      <w:r w:rsidR="008A1BF9">
        <w:rPr>
          <w:sz w:val="24"/>
          <w:szCs w:val="24"/>
          <w:lang w:val="en-GB"/>
        </w:rPr>
        <w:t>Ca+</w:t>
      </w:r>
      <w:r w:rsidR="008A1BF9" w:rsidRPr="008A1BF9">
        <w:rPr>
          <w:sz w:val="24"/>
          <w:szCs w:val="24"/>
          <w:vertAlign w:val="superscript"/>
          <w:lang w:val="en-GB"/>
        </w:rPr>
        <w:t>242</w:t>
      </w:r>
      <w:r w:rsidR="008A1BF9">
        <w:rPr>
          <w:sz w:val="24"/>
          <w:szCs w:val="24"/>
          <w:lang w:val="en-GB"/>
        </w:rPr>
        <w:t>Pu</w:t>
      </w:r>
      <w:proofErr w:type="gramStart"/>
      <w:r w:rsidR="008A1BF9">
        <w:rPr>
          <w:sz w:val="24"/>
          <w:szCs w:val="24"/>
          <w:lang w:val="en-GB"/>
        </w:rPr>
        <w:t>,</w:t>
      </w:r>
      <w:r w:rsidR="008A1BF9" w:rsidRPr="008A1BF9">
        <w:rPr>
          <w:sz w:val="24"/>
          <w:szCs w:val="24"/>
          <w:vertAlign w:val="superscript"/>
          <w:lang w:val="en-GB"/>
        </w:rPr>
        <w:t>243</w:t>
      </w:r>
      <w:r w:rsidR="008A1BF9">
        <w:rPr>
          <w:sz w:val="24"/>
          <w:szCs w:val="24"/>
          <w:lang w:val="en-GB"/>
        </w:rPr>
        <w:t>Am</w:t>
      </w:r>
      <w:proofErr w:type="gramEnd"/>
      <w:r w:rsidR="008A1BF9">
        <w:rPr>
          <w:sz w:val="24"/>
          <w:szCs w:val="24"/>
          <w:lang w:val="en-GB"/>
        </w:rPr>
        <w:t xml:space="preserve"> reactions.</w:t>
      </w:r>
    </w:p>
    <w:p w14:paraId="4401773D" w14:textId="7A5B8D77" w:rsidR="00655FF0" w:rsidRPr="00AA1C2E" w:rsidRDefault="00655FF0" w:rsidP="009874CC">
      <w:pPr>
        <w:spacing w:line="360" w:lineRule="auto"/>
        <w:ind w:firstLine="708"/>
        <w:jc w:val="both"/>
        <w:rPr>
          <w:color w:val="000000"/>
          <w:sz w:val="24"/>
          <w:szCs w:val="24"/>
          <w:lang w:val="en-GB"/>
        </w:rPr>
      </w:pPr>
      <w:r>
        <w:rPr>
          <w:sz w:val="24"/>
          <w:szCs w:val="24"/>
          <w:lang w:val="en-GB"/>
        </w:rPr>
        <w:t>After modernization of U400R accelerator complex, experiments of spectroscopy of transfermium nuclides will be also continued at the velocity filter SHELS.</w:t>
      </w:r>
    </w:p>
    <w:p w14:paraId="0AAA97E9" w14:textId="0E846034" w:rsidR="00903FEB" w:rsidRPr="00AA1C2E" w:rsidRDefault="00903FEB" w:rsidP="009874CC">
      <w:pPr>
        <w:pStyle w:val="1"/>
        <w:numPr>
          <w:ilvl w:val="0"/>
          <w:numId w:val="0"/>
        </w:numPr>
        <w:rPr>
          <w:sz w:val="24"/>
          <w:szCs w:val="24"/>
          <w:lang w:val="en-GB"/>
        </w:rPr>
      </w:pPr>
      <w:r w:rsidRPr="00AA1C2E">
        <w:rPr>
          <w:sz w:val="24"/>
          <w:szCs w:val="24"/>
          <w:lang w:val="en-GB"/>
        </w:rPr>
        <w:t xml:space="preserve">Study of the chemical properties of </w:t>
      </w:r>
      <w:r w:rsidR="00E830DB" w:rsidRPr="00AA1C2E">
        <w:rPr>
          <w:sz w:val="24"/>
          <w:szCs w:val="24"/>
          <w:lang w:val="en-GB"/>
        </w:rPr>
        <w:t>SHE</w:t>
      </w:r>
    </w:p>
    <w:p w14:paraId="4D928DBA" w14:textId="4E651380" w:rsidR="00903FEB" w:rsidRPr="00AA1C2E" w:rsidRDefault="00903FEB" w:rsidP="009874CC">
      <w:pPr>
        <w:spacing w:line="360" w:lineRule="auto"/>
        <w:ind w:firstLine="357"/>
        <w:jc w:val="both"/>
        <w:rPr>
          <w:sz w:val="24"/>
          <w:szCs w:val="24"/>
          <w:lang w:val="en-GB"/>
        </w:rPr>
      </w:pPr>
      <w:r w:rsidRPr="00AA1C2E">
        <w:rPr>
          <w:sz w:val="24"/>
          <w:szCs w:val="24"/>
          <w:lang w:val="en-GB"/>
        </w:rPr>
        <w:t xml:space="preserve">Relatively high stability of </w:t>
      </w:r>
      <w:r w:rsidR="00E830DB" w:rsidRPr="00AA1C2E">
        <w:rPr>
          <w:sz w:val="24"/>
          <w:szCs w:val="24"/>
          <w:lang w:val="en-GB"/>
        </w:rPr>
        <w:t>SHE</w:t>
      </w:r>
      <w:r w:rsidRPr="00AA1C2E">
        <w:rPr>
          <w:sz w:val="24"/>
          <w:szCs w:val="24"/>
          <w:lang w:val="en-GB"/>
        </w:rPr>
        <w:t xml:space="preserve"> opens up new avenues of enquiry in the study of the</w:t>
      </w:r>
      <w:r w:rsidR="00E830DB" w:rsidRPr="00AA1C2E">
        <w:rPr>
          <w:sz w:val="24"/>
          <w:szCs w:val="24"/>
          <w:lang w:val="en-GB"/>
        </w:rPr>
        <w:t>ir</w:t>
      </w:r>
      <w:r w:rsidRPr="00AA1C2E">
        <w:rPr>
          <w:sz w:val="24"/>
          <w:szCs w:val="24"/>
          <w:lang w:val="en-GB"/>
        </w:rPr>
        <w:t xml:space="preserve"> chemical behaviour. It is interesting to compare the properties of </w:t>
      </w:r>
      <w:proofErr w:type="gramStart"/>
      <w:r w:rsidRPr="00AA1C2E">
        <w:rPr>
          <w:sz w:val="24"/>
          <w:szCs w:val="24"/>
          <w:lang w:val="en-GB"/>
        </w:rPr>
        <w:t>SHE</w:t>
      </w:r>
      <w:proofErr w:type="gramEnd"/>
      <w:r w:rsidRPr="00AA1C2E">
        <w:rPr>
          <w:sz w:val="24"/>
          <w:szCs w:val="24"/>
          <w:lang w:val="en-GB"/>
        </w:rPr>
        <w:t xml:space="preserve"> with the properties of their light analogues from the Mendeleev's </w:t>
      </w:r>
      <w:r w:rsidR="00E830DB" w:rsidRPr="00AA1C2E">
        <w:rPr>
          <w:sz w:val="24"/>
          <w:szCs w:val="24"/>
          <w:lang w:val="en-GB"/>
        </w:rPr>
        <w:t>P</w:t>
      </w:r>
      <w:r w:rsidRPr="00AA1C2E">
        <w:rPr>
          <w:sz w:val="24"/>
          <w:szCs w:val="24"/>
          <w:lang w:val="en-GB"/>
        </w:rPr>
        <w:t xml:space="preserve">eriodic table, thus evaluating a hypothesis about the influence of relativistic </w:t>
      </w:r>
      <w:r w:rsidRPr="00AA1C2E">
        <w:rPr>
          <w:sz w:val="24"/>
          <w:szCs w:val="24"/>
          <w:lang w:val="en-GB"/>
        </w:rPr>
        <w:lastRenderedPageBreak/>
        <w:t>effects on the law of periodicity of chemical properties in the SHE region. The answer to this fundamental question is extremely important for the chemical identification of synthesized elements.</w:t>
      </w:r>
    </w:p>
    <w:p w14:paraId="0A53E85F" w14:textId="6719AFC9" w:rsidR="00903FEB" w:rsidRPr="00AA1C2E" w:rsidRDefault="00E830DB" w:rsidP="009874CC">
      <w:pPr>
        <w:spacing w:line="360" w:lineRule="auto"/>
        <w:ind w:firstLine="357"/>
        <w:jc w:val="both"/>
        <w:rPr>
          <w:sz w:val="24"/>
          <w:szCs w:val="24"/>
          <w:lang w:val="en-GB"/>
        </w:rPr>
      </w:pPr>
      <w:r w:rsidRPr="00AA1C2E">
        <w:rPr>
          <w:sz w:val="24"/>
          <w:szCs w:val="24"/>
          <w:lang w:val="en-GB"/>
        </w:rPr>
        <w:t>C</w:t>
      </w:r>
      <w:r w:rsidR="00903FEB" w:rsidRPr="00AA1C2E">
        <w:rPr>
          <w:sz w:val="24"/>
          <w:szCs w:val="24"/>
          <w:lang w:val="en-GB"/>
        </w:rPr>
        <w:t>hemical identification and study of the properties of SHE with Z = 112 – 114</w:t>
      </w:r>
      <w:r w:rsidR="00CC470D">
        <w:rPr>
          <w:sz w:val="24"/>
          <w:szCs w:val="24"/>
          <w:lang w:val="en-GB"/>
        </w:rPr>
        <w:t xml:space="preserve"> (having known isotopes living longer than 1 sec)</w:t>
      </w:r>
      <w:r w:rsidR="00903FEB" w:rsidRPr="00AA1C2E">
        <w:rPr>
          <w:sz w:val="24"/>
          <w:szCs w:val="24"/>
          <w:lang w:val="en-GB"/>
        </w:rPr>
        <w:t xml:space="preserve"> in the elementary state with higher statistical significance will continue at the SHE Factory</w:t>
      </w:r>
      <w:r w:rsidR="00655FF0">
        <w:rPr>
          <w:sz w:val="24"/>
          <w:szCs w:val="24"/>
          <w:lang w:val="en-GB"/>
        </w:rPr>
        <w:t xml:space="preserve"> with the use of the GRAND separator.</w:t>
      </w:r>
    </w:p>
    <w:p w14:paraId="12AB6FCE" w14:textId="51912984" w:rsidR="00903FEB" w:rsidRPr="00AA1C2E" w:rsidRDefault="00903FEB" w:rsidP="009874CC">
      <w:pPr>
        <w:spacing w:line="360" w:lineRule="auto"/>
        <w:ind w:firstLine="357"/>
        <w:jc w:val="both"/>
        <w:rPr>
          <w:sz w:val="24"/>
          <w:szCs w:val="24"/>
          <w:lang w:val="en-GB"/>
        </w:rPr>
      </w:pPr>
      <w:r w:rsidRPr="00AA1C2E">
        <w:rPr>
          <w:sz w:val="24"/>
          <w:szCs w:val="24"/>
          <w:lang w:val="en-GB"/>
        </w:rPr>
        <w:t xml:space="preserve">The construction of a new experimental </w:t>
      </w:r>
      <w:r w:rsidR="00E830DB" w:rsidRPr="00AA1C2E">
        <w:rPr>
          <w:sz w:val="24"/>
          <w:szCs w:val="24"/>
          <w:lang w:val="en-GB"/>
        </w:rPr>
        <w:t>setups</w:t>
      </w:r>
      <w:r w:rsidRPr="00AA1C2E">
        <w:rPr>
          <w:sz w:val="24"/>
          <w:szCs w:val="24"/>
          <w:lang w:val="en-GB"/>
        </w:rPr>
        <w:t xml:space="preserve"> at the SHE Factory within the seven-year period will become key to further work on the study of the chemical properties of SHE. </w:t>
      </w:r>
      <w:r w:rsidR="00E830DB" w:rsidRPr="00AA1C2E">
        <w:rPr>
          <w:sz w:val="24"/>
          <w:szCs w:val="24"/>
          <w:lang w:val="en-GB"/>
        </w:rPr>
        <w:t>That is first of all a new separator GASSOL based on a superconducting solenoid</w:t>
      </w:r>
      <w:r w:rsidR="00202104" w:rsidRPr="00AA1C2E">
        <w:rPr>
          <w:sz w:val="24"/>
          <w:szCs w:val="24"/>
          <w:lang w:val="en-GB"/>
        </w:rPr>
        <w:t xml:space="preserve"> aimed at studying chemistry of </w:t>
      </w:r>
      <w:proofErr w:type="gramStart"/>
      <w:r w:rsidR="00202104" w:rsidRPr="00AA1C2E">
        <w:rPr>
          <w:sz w:val="24"/>
          <w:szCs w:val="24"/>
          <w:lang w:val="en-GB"/>
        </w:rPr>
        <w:t>SHE</w:t>
      </w:r>
      <w:proofErr w:type="gramEnd"/>
      <w:r w:rsidR="00202104" w:rsidRPr="00AA1C2E">
        <w:rPr>
          <w:sz w:val="24"/>
          <w:szCs w:val="24"/>
          <w:lang w:val="en-GB"/>
        </w:rPr>
        <w:t xml:space="preserve"> </w:t>
      </w:r>
      <w:r w:rsidR="004273FF">
        <w:rPr>
          <w:sz w:val="24"/>
          <w:szCs w:val="24"/>
          <w:lang w:val="en-GB"/>
        </w:rPr>
        <w:t xml:space="preserve">including those </w:t>
      </w:r>
      <w:r w:rsidR="00202104" w:rsidRPr="00AA1C2E">
        <w:rPr>
          <w:sz w:val="24"/>
          <w:szCs w:val="24"/>
          <w:lang w:val="en-GB"/>
        </w:rPr>
        <w:t>living shorter than 1 sec.</w:t>
      </w:r>
    </w:p>
    <w:p w14:paraId="7E3F878C" w14:textId="22063F1A" w:rsidR="00903FEB" w:rsidRPr="00AA1C2E" w:rsidRDefault="00903FEB" w:rsidP="009874CC">
      <w:pPr>
        <w:pStyle w:val="1"/>
        <w:numPr>
          <w:ilvl w:val="0"/>
          <w:numId w:val="0"/>
        </w:numPr>
        <w:jc w:val="both"/>
        <w:rPr>
          <w:color w:val="auto"/>
          <w:sz w:val="24"/>
          <w:szCs w:val="24"/>
          <w:lang w:val="en-GB"/>
        </w:rPr>
      </w:pPr>
      <w:r w:rsidRPr="00AA1C2E">
        <w:rPr>
          <w:color w:val="auto"/>
          <w:sz w:val="24"/>
          <w:szCs w:val="24"/>
          <w:lang w:val="en-GB"/>
        </w:rPr>
        <w:t xml:space="preserve">Measurement of masses of </w:t>
      </w:r>
      <w:r w:rsidR="00202104" w:rsidRPr="00AA1C2E">
        <w:rPr>
          <w:color w:val="auto"/>
          <w:sz w:val="24"/>
          <w:szCs w:val="24"/>
          <w:lang w:val="en-GB"/>
        </w:rPr>
        <w:t>s</w:t>
      </w:r>
      <w:r w:rsidRPr="00AA1C2E">
        <w:rPr>
          <w:sz w:val="24"/>
          <w:szCs w:val="24"/>
          <w:lang w:val="en-GB"/>
        </w:rPr>
        <w:t>uper</w:t>
      </w:r>
      <w:r w:rsidR="00202104" w:rsidRPr="00AA1C2E">
        <w:rPr>
          <w:sz w:val="24"/>
          <w:szCs w:val="24"/>
          <w:lang w:val="en-GB"/>
        </w:rPr>
        <w:t>h</w:t>
      </w:r>
      <w:r w:rsidRPr="00AA1C2E">
        <w:rPr>
          <w:sz w:val="24"/>
          <w:szCs w:val="24"/>
          <w:lang w:val="en-GB"/>
        </w:rPr>
        <w:t xml:space="preserve">eavy </w:t>
      </w:r>
      <w:r w:rsidRPr="00AA1C2E">
        <w:rPr>
          <w:color w:val="auto"/>
          <w:sz w:val="24"/>
          <w:szCs w:val="24"/>
          <w:lang w:val="en-GB"/>
        </w:rPr>
        <w:t xml:space="preserve">atoms </w:t>
      </w:r>
    </w:p>
    <w:p w14:paraId="1FAAD69F" w14:textId="77777777" w:rsidR="00407E21" w:rsidRDefault="00903FEB" w:rsidP="009874CC">
      <w:pPr>
        <w:spacing w:line="360" w:lineRule="auto"/>
        <w:ind w:firstLine="708"/>
        <w:jc w:val="both"/>
        <w:rPr>
          <w:sz w:val="24"/>
          <w:szCs w:val="24"/>
          <w:lang w:val="en-GB"/>
        </w:rPr>
      </w:pPr>
      <w:r w:rsidRPr="00AA1C2E">
        <w:rPr>
          <w:sz w:val="24"/>
          <w:szCs w:val="24"/>
          <w:lang w:val="en-GB"/>
        </w:rPr>
        <w:t xml:space="preserve">The determination of the masses of </w:t>
      </w:r>
      <w:r w:rsidR="00E4145B" w:rsidRPr="00AA1C2E">
        <w:rPr>
          <w:sz w:val="24"/>
          <w:szCs w:val="24"/>
          <w:lang w:val="en-GB"/>
        </w:rPr>
        <w:t>SHE</w:t>
      </w:r>
      <w:r w:rsidRPr="00AA1C2E">
        <w:rPr>
          <w:sz w:val="24"/>
          <w:szCs w:val="24"/>
          <w:lang w:val="en-GB"/>
        </w:rPr>
        <w:t xml:space="preserve"> is very important both for further experimental studies in the field and for the development of theoretical models, including those defining the masses of as-yet-undiscovered nuclei. At present the only source of reliable experimental evidence on SHN masses is the alpha-decay</w:t>
      </w:r>
      <w:r w:rsidRPr="00AA1C2E">
        <w:rPr>
          <w:rFonts w:ascii="Symbol" w:hAnsi="Symbol"/>
          <w:sz w:val="24"/>
          <w:szCs w:val="24"/>
          <w:lang w:val="en-GB"/>
        </w:rPr>
        <w:t></w:t>
      </w:r>
      <w:r w:rsidRPr="00AA1C2E">
        <w:rPr>
          <w:rFonts w:ascii="Symbol" w:hAnsi="Symbol"/>
          <w:sz w:val="24"/>
          <w:szCs w:val="24"/>
          <w:lang w:val="en-GB"/>
        </w:rPr>
        <w:t></w:t>
      </w:r>
      <w:r w:rsidRPr="00AA1C2E">
        <w:rPr>
          <w:position w:val="-12"/>
          <w:sz w:val="24"/>
          <w:szCs w:val="24"/>
          <w:lang w:val="en-GB"/>
        </w:rPr>
        <w:object w:dxaOrig="340" w:dyaOrig="360" w14:anchorId="041B0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7.85pt" o:ole="">
            <v:imagedata r:id="rId6" o:title=""/>
          </v:shape>
          <o:OLEObject Type="Embed" ProgID="Equation.DSMT4" ShapeID="_x0000_i1025" DrawAspect="Content" ObjectID="_1748263475" r:id="rId7"/>
        </w:object>
      </w:r>
      <w:r w:rsidRPr="00AA1C2E">
        <w:rPr>
          <w:sz w:val="24"/>
          <w:szCs w:val="24"/>
          <w:lang w:val="en-GB"/>
        </w:rPr>
        <w:t xml:space="preserve">) measured with an accuracy of about 30 </w:t>
      </w:r>
      <w:proofErr w:type="spellStart"/>
      <w:r w:rsidRPr="00AA1C2E">
        <w:rPr>
          <w:sz w:val="24"/>
          <w:szCs w:val="24"/>
          <w:lang w:val="en-GB"/>
        </w:rPr>
        <w:t>keV</w:t>
      </w:r>
      <w:proofErr w:type="spellEnd"/>
      <w:r w:rsidRPr="00AA1C2E">
        <w:rPr>
          <w:sz w:val="24"/>
          <w:szCs w:val="24"/>
          <w:lang w:val="en-GB"/>
        </w:rPr>
        <w:t xml:space="preserve">. In the case of decay from the ground state of the mother nucleus into the ground state of the daughter nucleus, </w:t>
      </w:r>
      <w:r w:rsidRPr="00AA1C2E">
        <w:rPr>
          <w:position w:val="-12"/>
          <w:sz w:val="24"/>
          <w:szCs w:val="24"/>
          <w:lang w:val="en-GB"/>
        </w:rPr>
        <w:object w:dxaOrig="340" w:dyaOrig="360" w14:anchorId="1D3BEAED">
          <v:shape id="_x0000_i1026" type="#_x0000_t75" style="width:17.3pt;height:17.85pt" o:ole="">
            <v:imagedata r:id="rId6" o:title=""/>
          </v:shape>
          <o:OLEObject Type="Embed" ProgID="Equation.DSMT4" ShapeID="_x0000_i1026" DrawAspect="Content" ObjectID="_1748263476" r:id="rId8"/>
        </w:object>
      </w:r>
      <w:r w:rsidRPr="00AA1C2E">
        <w:rPr>
          <w:sz w:val="24"/>
          <w:szCs w:val="24"/>
          <w:lang w:val="en-GB"/>
        </w:rPr>
        <w:t xml:space="preserve"> allows us to determine the difference between the masses of these nuclei. Therefore, mass measurement of any of the nuclei in the alpha-decay chain with a precision of about 30 </w:t>
      </w:r>
      <w:proofErr w:type="spellStart"/>
      <w:r w:rsidRPr="00AA1C2E">
        <w:rPr>
          <w:sz w:val="24"/>
          <w:szCs w:val="24"/>
          <w:lang w:val="en-GB"/>
        </w:rPr>
        <w:t>keV</w:t>
      </w:r>
      <w:proofErr w:type="spellEnd"/>
      <w:r w:rsidRPr="00AA1C2E">
        <w:rPr>
          <w:sz w:val="24"/>
          <w:szCs w:val="24"/>
          <w:lang w:val="en-GB"/>
        </w:rPr>
        <w:t xml:space="preserve"> will give the masses of all the nuclei in the chain.</w:t>
      </w:r>
    </w:p>
    <w:p w14:paraId="64330F36" w14:textId="77F86587" w:rsidR="00903FEB" w:rsidRDefault="00407E21" w:rsidP="009874CC">
      <w:pPr>
        <w:spacing w:line="360" w:lineRule="auto"/>
        <w:ind w:firstLine="708"/>
        <w:jc w:val="both"/>
        <w:rPr>
          <w:sz w:val="24"/>
          <w:szCs w:val="24"/>
          <w:lang w:val="en-US"/>
        </w:rPr>
      </w:pPr>
      <w:r w:rsidRPr="00407E21">
        <w:rPr>
          <w:sz w:val="24"/>
          <w:szCs w:val="24"/>
          <w:lang w:val="en-US"/>
        </w:rPr>
        <w:t>In 2020–2022 a preliminary design of the multireflection time-of-flight mass spectrometer, meeting the requirements with respect to the mass measurement precision, was elaborated in collaboration with the Institute for Analytical Instrumentation RAS in Saint-Petersburg. The construction of the instrument is planned in the upcoming seven-year period at FLNR JINR. The spectrometer will be installed at the SHE Factory, following the GRAND separator and the cryogenic gas catcher. First experiments using the novel mass spectrometer are planned under the Project in 2027–2028.</w:t>
      </w:r>
    </w:p>
    <w:p w14:paraId="4276DA71" w14:textId="77777777" w:rsidR="008444F9" w:rsidRPr="00407E21" w:rsidRDefault="008444F9" w:rsidP="009874CC">
      <w:pPr>
        <w:spacing w:line="360" w:lineRule="auto"/>
        <w:ind w:firstLine="708"/>
        <w:jc w:val="both"/>
        <w:rPr>
          <w:color w:val="000000"/>
          <w:sz w:val="24"/>
          <w:szCs w:val="24"/>
          <w:lang w:val="en-US"/>
        </w:rPr>
      </w:pPr>
    </w:p>
    <w:p w14:paraId="15DB8368" w14:textId="7817C1E8" w:rsidR="00903FEB" w:rsidRDefault="008444F9" w:rsidP="009874CC">
      <w:pPr>
        <w:autoSpaceDE w:val="0"/>
        <w:autoSpaceDN w:val="0"/>
        <w:adjustRightInd w:val="0"/>
        <w:spacing w:line="360" w:lineRule="auto"/>
        <w:jc w:val="both"/>
        <w:rPr>
          <w:b/>
          <w:sz w:val="24"/>
          <w:szCs w:val="24"/>
          <w:lang w:val="en-US"/>
        </w:rPr>
      </w:pPr>
      <w:r w:rsidRPr="008444F9">
        <w:rPr>
          <w:b/>
          <w:sz w:val="24"/>
          <w:szCs w:val="24"/>
          <w:lang w:val="en-US"/>
        </w:rPr>
        <w:t>The project “Light exotic nuclei at the borders of nuclear stability” will include the following directions of research:</w:t>
      </w:r>
    </w:p>
    <w:p w14:paraId="64A6EFF3" w14:textId="77777777" w:rsidR="008444F9" w:rsidRPr="008444F9" w:rsidRDefault="008444F9" w:rsidP="009874CC">
      <w:pPr>
        <w:autoSpaceDE w:val="0"/>
        <w:autoSpaceDN w:val="0"/>
        <w:adjustRightInd w:val="0"/>
        <w:spacing w:line="360" w:lineRule="auto"/>
        <w:jc w:val="both"/>
        <w:rPr>
          <w:b/>
          <w:color w:val="000000"/>
          <w:sz w:val="24"/>
          <w:szCs w:val="24"/>
          <w:lang w:val="en-GB"/>
        </w:rPr>
      </w:pPr>
    </w:p>
    <w:p w14:paraId="214CD8C4" w14:textId="239EFD29" w:rsidR="00903FEB" w:rsidRPr="00F96E93" w:rsidRDefault="00903FEB" w:rsidP="009874CC">
      <w:pPr>
        <w:pStyle w:val="ae"/>
        <w:spacing w:line="360" w:lineRule="auto"/>
        <w:rPr>
          <w:rFonts w:ascii="Times New Roman" w:hAnsi="Times New Roman" w:cs="Times New Roman"/>
          <w:b/>
          <w:sz w:val="24"/>
          <w:szCs w:val="24"/>
          <w:lang w:val="en-GB"/>
        </w:rPr>
      </w:pPr>
      <w:r w:rsidRPr="00F96E93">
        <w:rPr>
          <w:rFonts w:ascii="Times New Roman" w:hAnsi="Times New Roman" w:cs="Times New Roman"/>
          <w:b/>
          <w:sz w:val="24"/>
          <w:szCs w:val="24"/>
          <w:lang w:val="en-GB"/>
        </w:rPr>
        <w:t>Properties of nuclei far from the β-stability line</w:t>
      </w:r>
    </w:p>
    <w:p w14:paraId="421099DA" w14:textId="77777777" w:rsidR="007359E0" w:rsidRPr="007359E0" w:rsidRDefault="007359E0" w:rsidP="009874CC">
      <w:pPr>
        <w:pStyle w:val="ab"/>
        <w:spacing w:beforeAutospacing="0" w:after="0" w:afterAutospacing="0" w:line="360" w:lineRule="auto"/>
        <w:jc w:val="both"/>
      </w:pPr>
      <w:r w:rsidRPr="007359E0">
        <w:t xml:space="preserve">Radioactive ion beam (RIB) facilities are well suited for the study of exotic nuclear systems far and beyond from the β-stability line. The principal scientific goal of these facilities is exploring nuclei with neutron or proton excess, situated near or beyond the nuclear drip-lines. We note that exploration of the structure of light exotic nuclei and the boundaries of stability is still a hot topic of researches at many worldwide facilities and they are actively contributing in the production and studies of these nuclei. The </w:t>
      </w:r>
      <w:r w:rsidRPr="007359E0">
        <w:lastRenderedPageBreak/>
        <w:t>limits of nuclear stability have been reached only for the lightest nuclei, and the properties of these nuclei (</w:t>
      </w:r>
      <w:r w:rsidRPr="007359E0">
        <w:rPr>
          <w:vertAlign w:val="superscript"/>
        </w:rPr>
        <w:t>5,6,7</w:t>
      </w:r>
      <w:r w:rsidRPr="007359E0">
        <w:t xml:space="preserve">H, </w:t>
      </w:r>
      <w:r w:rsidRPr="007359E0">
        <w:rPr>
          <w:vertAlign w:val="superscript"/>
        </w:rPr>
        <w:t>9,10</w:t>
      </w:r>
      <w:r w:rsidRPr="007359E0">
        <w:t xml:space="preserve">He, </w:t>
      </w:r>
      <w:r w:rsidRPr="007359E0">
        <w:rPr>
          <w:vertAlign w:val="superscript"/>
        </w:rPr>
        <w:t>11,13</w:t>
      </w:r>
      <w:r w:rsidRPr="007359E0">
        <w:t xml:space="preserve">Li, </w:t>
      </w:r>
      <w:r w:rsidRPr="007359E0">
        <w:rPr>
          <w:vertAlign w:val="superscript"/>
        </w:rPr>
        <w:t>16,18</w:t>
      </w:r>
      <w:r w:rsidRPr="007359E0">
        <w:t xml:space="preserve">Be, </w:t>
      </w:r>
      <w:r w:rsidRPr="007359E0">
        <w:rPr>
          <w:vertAlign w:val="superscript"/>
        </w:rPr>
        <w:t>17,19</w:t>
      </w:r>
      <w:r w:rsidRPr="007359E0">
        <w:t>B, etc.) are intensively studied.</w:t>
      </w:r>
    </w:p>
    <w:p w14:paraId="11EB24FA" w14:textId="77777777" w:rsidR="007359E0" w:rsidRPr="007359E0" w:rsidRDefault="007359E0" w:rsidP="009874CC">
      <w:pPr>
        <w:spacing w:line="360" w:lineRule="auto"/>
        <w:ind w:firstLine="708"/>
        <w:jc w:val="both"/>
        <w:rPr>
          <w:sz w:val="24"/>
          <w:szCs w:val="24"/>
          <w:lang w:val="en-US"/>
        </w:rPr>
      </w:pPr>
      <w:r w:rsidRPr="007359E0">
        <w:rPr>
          <w:sz w:val="24"/>
          <w:szCs w:val="24"/>
          <w:lang w:val="en-US"/>
        </w:rPr>
        <w:t xml:space="preserve">The current and near-future goals of the research program at the FLNR are focused in studying the structure of light nuclei and nuclear systems near and beyond the borders of nuclear stability through the utilization of transfer reactions, investigation of rare decay modes, and the assessment of the reaction mechanisms’ influence on the observed characteristics of the studied nuclei. The successive application of transfer reactions to study the structure of isotopes near the borders of nuclear stability can lead to obtaining the most reliable information and revising existing knowledge. </w:t>
      </w:r>
    </w:p>
    <w:p w14:paraId="04F64A10" w14:textId="1D00EFA9" w:rsidR="007359E0" w:rsidRPr="007359E0" w:rsidRDefault="007359E0" w:rsidP="009874CC">
      <w:pPr>
        <w:pStyle w:val="ab"/>
        <w:spacing w:beforeAutospacing="0" w:after="0" w:afterAutospacing="0" w:line="360" w:lineRule="auto"/>
        <w:ind w:firstLine="708"/>
        <w:jc w:val="both"/>
      </w:pPr>
      <w:r w:rsidRPr="007359E0">
        <w:t xml:space="preserve">The experimental program of study of light exotic nuclei is proposed to be carried out at the ACCULINNA-2 separator, installed on the U400M cyclotron primary beam line. The separator was designed to produce in the “in-flight” mode secondary beams of radioactive exotic nuclei. The energy of these secondary beams, ⁓20-50 MeV/nucleon, is very prominent for study of nuclear structure in a (few-)nucleon transfer reactions. It allows one to populate states of light nuclei with rather high cross sections from few μb/sr to 1 mb/sr. The experiments that have been already performed at the FLNR experimental complex were intended for the study of the structure of neutron-rich </w:t>
      </w:r>
      <w:r w:rsidRPr="007359E0">
        <w:rPr>
          <w:vertAlign w:val="superscript"/>
        </w:rPr>
        <w:t>4-7</w:t>
      </w:r>
      <w:r w:rsidRPr="007359E0">
        <w:t xml:space="preserve">H, </w:t>
      </w:r>
      <w:r w:rsidRPr="007359E0">
        <w:rPr>
          <w:vertAlign w:val="superscript"/>
        </w:rPr>
        <w:t>6-10</w:t>
      </w:r>
      <w:r w:rsidRPr="007359E0">
        <w:t xml:space="preserve">He, </w:t>
      </w:r>
      <w:r w:rsidRPr="007359E0">
        <w:rPr>
          <w:vertAlign w:val="superscript"/>
        </w:rPr>
        <w:t>10,11</w:t>
      </w:r>
      <w:r w:rsidRPr="007359E0">
        <w:t xml:space="preserve">Li, proton-rich </w:t>
      </w:r>
      <w:r w:rsidRPr="007359E0">
        <w:rPr>
          <w:vertAlign w:val="superscript"/>
        </w:rPr>
        <w:t>6</w:t>
      </w:r>
      <w:r w:rsidRPr="007359E0">
        <w:t xml:space="preserve">Be, </w:t>
      </w:r>
      <w:r w:rsidRPr="007359E0">
        <w:rPr>
          <w:vertAlign w:val="superscript"/>
        </w:rPr>
        <w:t>17</w:t>
      </w:r>
      <w:r w:rsidRPr="007359E0">
        <w:t xml:space="preserve">Ne, and </w:t>
      </w:r>
      <w:r w:rsidRPr="007359E0">
        <w:rPr>
          <w:vertAlign w:val="superscript"/>
        </w:rPr>
        <w:t>26</w:t>
      </w:r>
      <w:r w:rsidRPr="007359E0">
        <w:t>S nuclei.</w:t>
      </w:r>
    </w:p>
    <w:p w14:paraId="778406F9" w14:textId="1ED5F031" w:rsidR="007359E0" w:rsidRPr="007359E0" w:rsidRDefault="007359E0" w:rsidP="009874CC">
      <w:pPr>
        <w:spacing w:line="360" w:lineRule="auto"/>
        <w:ind w:firstLine="708"/>
        <w:jc w:val="both"/>
        <w:rPr>
          <w:sz w:val="24"/>
          <w:szCs w:val="24"/>
          <w:lang w:val="en-US"/>
        </w:rPr>
      </w:pPr>
      <w:r w:rsidRPr="007359E0">
        <w:rPr>
          <w:sz w:val="24"/>
          <w:szCs w:val="24"/>
          <w:lang w:val="en-US"/>
        </w:rPr>
        <w:t xml:space="preserve">In realization of our experimental goals, we will take advantage of increased operability of upgraded </w:t>
      </w:r>
      <w:r w:rsidRPr="007359E0">
        <w:rPr>
          <w:rFonts w:eastAsia="Gungsuh"/>
          <w:color w:val="000000"/>
          <w:sz w:val="24"/>
          <w:szCs w:val="24"/>
          <w:lang w:val="en-US"/>
        </w:rPr>
        <w:t xml:space="preserve">the U-400M cyclotron complex: increased energy, intensity, and quality of heavy ion beams as well as </w:t>
      </w:r>
      <w:r w:rsidR="00E663CF">
        <w:rPr>
          <w:rFonts w:eastAsia="Gungsuh"/>
          <w:color w:val="000000"/>
          <w:sz w:val="24"/>
          <w:szCs w:val="24"/>
          <w:lang w:val="en-US"/>
        </w:rPr>
        <w:t xml:space="preserve">the </w:t>
      </w:r>
      <w:r w:rsidRPr="007359E0">
        <w:rPr>
          <w:color w:val="000000"/>
          <w:sz w:val="24"/>
          <w:szCs w:val="24"/>
          <w:lang w:val="en-US"/>
        </w:rPr>
        <w:t>separator key equipment</w:t>
      </w:r>
      <w:r w:rsidR="000A3407">
        <w:rPr>
          <w:color w:val="000000"/>
          <w:sz w:val="24"/>
          <w:szCs w:val="24"/>
          <w:lang w:val="en-US"/>
        </w:rPr>
        <w:t xml:space="preserve"> (</w:t>
      </w:r>
      <w:r w:rsidRPr="007359E0">
        <w:rPr>
          <w:color w:val="000000"/>
          <w:sz w:val="24"/>
          <w:szCs w:val="24"/>
          <w:lang w:val="en-US"/>
        </w:rPr>
        <w:t xml:space="preserve">RF-kicker, zero-degree spectrometer, cryogenic target complex, </w:t>
      </w:r>
      <w:r w:rsidRPr="007359E0">
        <w:rPr>
          <w:sz w:val="24"/>
          <w:szCs w:val="24"/>
          <w:lang w:val="en-US"/>
        </w:rPr>
        <w:t>an array of neutron detectors and telescopes for detection of charged particles</w:t>
      </w:r>
      <w:r w:rsidR="00530AD8">
        <w:rPr>
          <w:sz w:val="24"/>
          <w:szCs w:val="24"/>
          <w:lang w:val="en-US"/>
        </w:rPr>
        <w:t>)</w:t>
      </w:r>
      <w:r w:rsidRPr="007359E0">
        <w:rPr>
          <w:sz w:val="24"/>
          <w:szCs w:val="24"/>
          <w:lang w:val="en-US"/>
        </w:rPr>
        <w:t>. The ACCULINNA-1 facility will be used for tests measurements, detectors testing and applied studies that do not require a high intensity and purity of the secondary beam.</w:t>
      </w:r>
    </w:p>
    <w:p w14:paraId="1F0C8362" w14:textId="77777777" w:rsidR="007359E0" w:rsidRPr="007359E0" w:rsidRDefault="007359E0" w:rsidP="009874CC">
      <w:pPr>
        <w:spacing w:line="360" w:lineRule="auto"/>
        <w:ind w:firstLine="708"/>
        <w:jc w:val="both"/>
        <w:rPr>
          <w:sz w:val="24"/>
          <w:szCs w:val="24"/>
          <w:lang w:val="en-US"/>
        </w:rPr>
      </w:pPr>
      <w:r w:rsidRPr="007359E0">
        <w:rPr>
          <w:sz w:val="24"/>
          <w:szCs w:val="24"/>
          <w:lang w:val="en-US"/>
        </w:rPr>
        <w:t>The main advantages of ACCULINNA-2 complex compared to world analogues of in-flight separators are relatively low range of ion energies (from ~5 MeV/nucleon to 50 MeV/nucleon), the ability to work as a physical target with all helium and hydrogen isotopes (including tritium) in a wide range of thicknesses (from 10</w:t>
      </w:r>
      <w:r w:rsidRPr="007359E0">
        <w:rPr>
          <w:sz w:val="24"/>
          <w:szCs w:val="24"/>
          <w:vertAlign w:val="superscript"/>
          <w:lang w:val="en-US"/>
        </w:rPr>
        <w:t>19</w:t>
      </w:r>
      <w:r w:rsidRPr="007359E0">
        <w:rPr>
          <w:sz w:val="24"/>
          <w:szCs w:val="24"/>
          <w:lang w:val="en-US"/>
        </w:rPr>
        <w:t xml:space="preserve"> to 10</w:t>
      </w:r>
      <w:r w:rsidRPr="007359E0">
        <w:rPr>
          <w:sz w:val="24"/>
          <w:szCs w:val="24"/>
          <w:vertAlign w:val="superscript"/>
          <w:lang w:val="en-US"/>
        </w:rPr>
        <w:t>21</w:t>
      </w:r>
      <w:r w:rsidRPr="007359E0">
        <w:rPr>
          <w:sz w:val="24"/>
          <w:szCs w:val="24"/>
          <w:lang w:val="en-US"/>
        </w:rPr>
        <w:t xml:space="preserve"> atoms/cm</w:t>
      </w:r>
      <w:r w:rsidRPr="007359E0">
        <w:rPr>
          <w:sz w:val="24"/>
          <w:szCs w:val="24"/>
          <w:vertAlign w:val="superscript"/>
          <w:lang w:val="en-US"/>
        </w:rPr>
        <w:t>2</w:t>
      </w:r>
      <w:r w:rsidRPr="007359E0">
        <w:rPr>
          <w:sz w:val="24"/>
          <w:szCs w:val="24"/>
          <w:lang w:val="en-US"/>
        </w:rPr>
        <w:t xml:space="preserve">), achieved by choosing the phase state of the substance - gas or liquid. </w:t>
      </w:r>
      <w:r w:rsidRPr="007359E0">
        <w:rPr>
          <w:color w:val="000000" w:themeColor="text1"/>
          <w:sz w:val="24"/>
          <w:szCs w:val="24"/>
          <w:lang w:val="en-US"/>
        </w:rPr>
        <w:t xml:space="preserve">Availability of cryogenic targets of hydrogen and helium isotopes offers an opportunity to move toward more exotic, more neutron rich nuclei via one- and two-neutron transfer </w:t>
      </w:r>
      <w:r w:rsidRPr="007359E0">
        <w:rPr>
          <w:sz w:val="24"/>
          <w:szCs w:val="24"/>
          <w:lang w:val="en-US"/>
        </w:rPr>
        <w:t>Moreover, this energy range is optimal for studying direct transfer reactions, which, in turn, could deliver the most reliable information about the nuclear structure.</w:t>
      </w:r>
    </w:p>
    <w:p w14:paraId="3E190312" w14:textId="77777777" w:rsidR="007359E0" w:rsidRPr="007359E0" w:rsidRDefault="007359E0" w:rsidP="009874CC">
      <w:pPr>
        <w:spacing w:line="360" w:lineRule="auto"/>
        <w:jc w:val="both"/>
        <w:rPr>
          <w:sz w:val="24"/>
          <w:szCs w:val="24"/>
          <w:lang w:val="en-US"/>
        </w:rPr>
      </w:pPr>
    </w:p>
    <w:p w14:paraId="6097936B" w14:textId="77777777" w:rsidR="007359E0" w:rsidRPr="007359E0" w:rsidRDefault="007359E0" w:rsidP="009874CC">
      <w:pPr>
        <w:spacing w:line="360" w:lineRule="auto"/>
        <w:jc w:val="both"/>
        <w:rPr>
          <w:sz w:val="24"/>
          <w:szCs w:val="24"/>
          <w:lang w:val="en-US"/>
        </w:rPr>
      </w:pPr>
      <w:r w:rsidRPr="007359E0">
        <w:rPr>
          <w:b/>
          <w:color w:val="000000"/>
          <w:sz w:val="24"/>
          <w:szCs w:val="24"/>
          <w:lang w:val="en-US"/>
        </w:rPr>
        <w:t>Research program on exploring borders of nuclear stability.</w:t>
      </w:r>
    </w:p>
    <w:p w14:paraId="31FF4D75" w14:textId="02F0E123" w:rsidR="007359E0" w:rsidRPr="007359E0" w:rsidRDefault="007359E0" w:rsidP="009874CC">
      <w:pPr>
        <w:spacing w:line="360" w:lineRule="auto"/>
        <w:ind w:firstLine="708"/>
        <w:jc w:val="both"/>
        <w:rPr>
          <w:sz w:val="24"/>
          <w:szCs w:val="24"/>
          <w:lang w:val="en-US"/>
        </w:rPr>
      </w:pPr>
      <w:r w:rsidRPr="007359E0">
        <w:rPr>
          <w:color w:val="000000"/>
          <w:sz w:val="24"/>
          <w:szCs w:val="24"/>
          <w:lang w:val="en-US"/>
        </w:rPr>
        <w:t>The scient</w:t>
      </w:r>
      <w:r w:rsidRPr="007359E0">
        <w:rPr>
          <w:sz w:val="24"/>
          <w:szCs w:val="24"/>
          <w:lang w:val="en-US"/>
        </w:rPr>
        <w:t>ific program aims to study the properties of isotopes at the boundaries of stability. One of the main directions is investigation of</w:t>
      </w:r>
      <w:r w:rsidR="001C5753" w:rsidRPr="001C5753">
        <w:rPr>
          <w:sz w:val="24"/>
          <w:szCs w:val="24"/>
          <w:lang w:val="en-US"/>
        </w:rPr>
        <w:t xml:space="preserve"> hard-to-access</w:t>
      </w:r>
      <w:r w:rsidRPr="007359E0">
        <w:rPr>
          <w:sz w:val="24"/>
          <w:szCs w:val="24"/>
          <w:lang w:val="en-US"/>
        </w:rPr>
        <w:t xml:space="preserve"> neutron-rich nuclei along with their mirror nuclei or isobar analogs, which are important for stu</w:t>
      </w:r>
      <w:r w:rsidRPr="007359E0">
        <w:rPr>
          <w:color w:val="000000"/>
          <w:sz w:val="24"/>
          <w:szCs w:val="24"/>
          <w:lang w:val="en-US"/>
        </w:rPr>
        <w:t xml:space="preserve">dying the properties of atomic nuclei and for testing of </w:t>
      </w:r>
      <w:r w:rsidRPr="007359E0">
        <w:rPr>
          <w:color w:val="000000"/>
          <w:sz w:val="24"/>
          <w:szCs w:val="24"/>
          <w:lang w:val="en-US"/>
        </w:rPr>
        <w:lastRenderedPageBreak/>
        <w:t xml:space="preserve">nuclear models. By comparing the properties of isobar analogues, one can gain insights into the underlying nuclear forces and interactions that govern the </w:t>
      </w:r>
      <w:r w:rsidRPr="007359E0">
        <w:rPr>
          <w:sz w:val="24"/>
          <w:szCs w:val="24"/>
          <w:lang w:val="en-US"/>
        </w:rPr>
        <w:t>behavior</w:t>
      </w:r>
      <w:r w:rsidRPr="007359E0">
        <w:rPr>
          <w:color w:val="000000"/>
          <w:sz w:val="24"/>
          <w:szCs w:val="24"/>
          <w:lang w:val="en-US"/>
        </w:rPr>
        <w:t xml:space="preserve"> of atomic nuclei. Studies of mirror nuclei have been used to test the symmetry properties of the nuclear forces, and to investigate the role of isospin symmetry in nuclear structure.</w:t>
      </w:r>
    </w:p>
    <w:p w14:paraId="2A4B5653" w14:textId="77777777" w:rsidR="007359E0" w:rsidRPr="007359E0" w:rsidRDefault="007359E0" w:rsidP="009874CC">
      <w:pPr>
        <w:spacing w:line="360" w:lineRule="auto"/>
        <w:ind w:firstLine="708"/>
        <w:jc w:val="both"/>
        <w:rPr>
          <w:sz w:val="24"/>
          <w:szCs w:val="24"/>
          <w:lang w:val="en-US"/>
        </w:rPr>
      </w:pPr>
      <w:r w:rsidRPr="007359E0">
        <w:rPr>
          <w:sz w:val="24"/>
          <w:szCs w:val="24"/>
          <w:lang w:val="en-US"/>
        </w:rPr>
        <w:t>Proposed studies are:</w:t>
      </w:r>
    </w:p>
    <w:p w14:paraId="273B794F" w14:textId="77777777" w:rsidR="007359E0" w:rsidRPr="00BF623A" w:rsidRDefault="007359E0" w:rsidP="009874CC">
      <w:pPr>
        <w:spacing w:line="360" w:lineRule="auto"/>
        <w:ind w:firstLine="708"/>
        <w:jc w:val="both"/>
        <w:rPr>
          <w:bCs/>
          <w:sz w:val="24"/>
          <w:szCs w:val="24"/>
          <w:lang w:val="en-US"/>
        </w:rPr>
      </w:pPr>
      <w:r w:rsidRPr="00BF623A">
        <w:rPr>
          <w:bCs/>
          <w:color w:val="000000"/>
          <w:sz w:val="24"/>
          <w:szCs w:val="24"/>
          <w:vertAlign w:val="superscript"/>
          <w:lang w:val="en-US"/>
        </w:rPr>
        <w:t>5</w:t>
      </w:r>
      <w:r w:rsidRPr="00BF623A">
        <w:rPr>
          <w:bCs/>
          <w:color w:val="000000"/>
          <w:sz w:val="24"/>
          <w:szCs w:val="24"/>
          <w:lang w:val="en-US"/>
        </w:rPr>
        <w:t>He-</w:t>
      </w:r>
      <w:r w:rsidRPr="00BF623A">
        <w:rPr>
          <w:bCs/>
          <w:color w:val="000000"/>
          <w:sz w:val="24"/>
          <w:szCs w:val="24"/>
          <w:vertAlign w:val="superscript"/>
          <w:lang w:val="en-US"/>
        </w:rPr>
        <w:t>5</w:t>
      </w:r>
      <w:r w:rsidRPr="00BF623A">
        <w:rPr>
          <w:bCs/>
          <w:color w:val="000000"/>
          <w:sz w:val="24"/>
          <w:szCs w:val="24"/>
          <w:lang w:val="en-US"/>
        </w:rPr>
        <w:t xml:space="preserve">H: This topic takes advantage of using the same combination of beam+target for conducting of the </w:t>
      </w:r>
      <w:r w:rsidRPr="00BF623A">
        <w:rPr>
          <w:bCs/>
          <w:color w:val="000000"/>
          <w:sz w:val="24"/>
          <w:szCs w:val="24"/>
          <w:vertAlign w:val="superscript"/>
          <w:lang w:val="en-US"/>
        </w:rPr>
        <w:t>6</w:t>
      </w:r>
      <w:r w:rsidRPr="00BF623A">
        <w:rPr>
          <w:bCs/>
          <w:color w:val="000000"/>
          <w:sz w:val="24"/>
          <w:szCs w:val="24"/>
          <w:lang w:val="en-US"/>
        </w:rPr>
        <w:t>He(d,</w:t>
      </w:r>
      <w:r w:rsidRPr="00BF623A">
        <w:rPr>
          <w:bCs/>
          <w:color w:val="000000"/>
          <w:sz w:val="24"/>
          <w:szCs w:val="24"/>
          <w:vertAlign w:val="superscript"/>
          <w:lang w:val="en-US"/>
        </w:rPr>
        <w:t>3</w:t>
      </w:r>
      <w:r w:rsidRPr="00BF623A">
        <w:rPr>
          <w:bCs/>
          <w:color w:val="000000"/>
          <w:sz w:val="24"/>
          <w:szCs w:val="24"/>
          <w:lang w:val="en-US"/>
        </w:rPr>
        <w:t>He)</w:t>
      </w:r>
      <w:r w:rsidRPr="00BF623A">
        <w:rPr>
          <w:bCs/>
          <w:color w:val="000000"/>
          <w:sz w:val="24"/>
          <w:szCs w:val="24"/>
          <w:vertAlign w:val="superscript"/>
          <w:lang w:val="en-US"/>
        </w:rPr>
        <w:t>5</w:t>
      </w:r>
      <w:r w:rsidRPr="00BF623A">
        <w:rPr>
          <w:bCs/>
          <w:color w:val="000000"/>
          <w:sz w:val="24"/>
          <w:szCs w:val="24"/>
          <w:lang w:val="en-US"/>
        </w:rPr>
        <w:t xml:space="preserve">H and </w:t>
      </w:r>
      <w:r w:rsidRPr="00BF623A">
        <w:rPr>
          <w:bCs/>
          <w:color w:val="000000"/>
          <w:sz w:val="24"/>
          <w:szCs w:val="24"/>
          <w:vertAlign w:val="superscript"/>
          <w:lang w:val="en-US"/>
        </w:rPr>
        <w:t>6</w:t>
      </w:r>
      <w:r w:rsidRPr="00BF623A">
        <w:rPr>
          <w:bCs/>
          <w:color w:val="000000"/>
          <w:sz w:val="24"/>
          <w:szCs w:val="24"/>
          <w:lang w:val="en-US"/>
        </w:rPr>
        <w:t>He(d,</w:t>
      </w:r>
      <w:r w:rsidRPr="00BF623A">
        <w:rPr>
          <w:bCs/>
          <w:color w:val="000000"/>
          <w:sz w:val="24"/>
          <w:szCs w:val="24"/>
          <w:vertAlign w:val="superscript"/>
          <w:lang w:val="en-US"/>
        </w:rPr>
        <w:t>3</w:t>
      </w:r>
      <w:r w:rsidRPr="00BF623A">
        <w:rPr>
          <w:bCs/>
          <w:color w:val="000000"/>
          <w:sz w:val="24"/>
          <w:szCs w:val="24"/>
          <w:lang w:val="en-US"/>
        </w:rPr>
        <w:t>H)</w:t>
      </w:r>
      <w:r w:rsidRPr="00BF623A">
        <w:rPr>
          <w:bCs/>
          <w:color w:val="000000"/>
          <w:sz w:val="24"/>
          <w:szCs w:val="24"/>
          <w:vertAlign w:val="superscript"/>
          <w:lang w:val="en-US"/>
        </w:rPr>
        <w:t>5</w:t>
      </w:r>
      <w:r w:rsidRPr="00BF623A">
        <w:rPr>
          <w:bCs/>
          <w:color w:val="000000"/>
          <w:sz w:val="24"/>
          <w:szCs w:val="24"/>
          <w:lang w:val="en-US"/>
        </w:rPr>
        <w:t xml:space="preserve">He reactions in inverse kinematics. Both isotopes are </w:t>
      </w:r>
      <w:r w:rsidRPr="00BF623A">
        <w:rPr>
          <w:bCs/>
          <w:sz w:val="24"/>
          <w:szCs w:val="24"/>
          <w:lang w:val="en-US"/>
        </w:rPr>
        <w:t>characterized</w:t>
      </w:r>
      <w:r w:rsidRPr="00BF623A">
        <w:rPr>
          <w:bCs/>
          <w:color w:val="000000"/>
          <w:sz w:val="24"/>
          <w:szCs w:val="24"/>
          <w:lang w:val="en-US"/>
        </w:rPr>
        <w:t xml:space="preserve"> by a two-neutron decay, which is essential for understanding the interactions between neutrons in such systems. By investigating the </w:t>
      </w:r>
      <w:r w:rsidRPr="00BF623A">
        <w:rPr>
          <w:bCs/>
          <w:sz w:val="24"/>
          <w:szCs w:val="24"/>
          <w:lang w:val="en-US"/>
        </w:rPr>
        <w:t>behavior</w:t>
      </w:r>
      <w:r w:rsidRPr="00BF623A">
        <w:rPr>
          <w:bCs/>
          <w:color w:val="000000"/>
          <w:sz w:val="24"/>
          <w:szCs w:val="24"/>
          <w:lang w:val="en-US"/>
        </w:rPr>
        <w:t xml:space="preserve"> of the </w:t>
      </w:r>
      <w:r w:rsidRPr="00BF623A">
        <w:rPr>
          <w:bCs/>
          <w:i/>
          <w:iCs/>
          <w:color w:val="000000"/>
          <w:sz w:val="24"/>
          <w:szCs w:val="24"/>
          <w:lang w:val="en-US"/>
        </w:rPr>
        <w:t>t</w:t>
      </w:r>
      <w:r w:rsidRPr="00BF623A">
        <w:rPr>
          <w:bCs/>
          <w:color w:val="000000"/>
          <w:sz w:val="24"/>
          <w:szCs w:val="24"/>
          <w:lang w:val="en-US"/>
        </w:rPr>
        <w:t>+</w:t>
      </w:r>
      <w:r w:rsidRPr="00BF623A">
        <w:rPr>
          <w:bCs/>
          <w:i/>
          <w:iCs/>
          <w:color w:val="000000"/>
          <w:sz w:val="24"/>
          <w:szCs w:val="24"/>
          <w:lang w:val="en-US"/>
        </w:rPr>
        <w:t>n</w:t>
      </w:r>
      <w:r w:rsidRPr="00BF623A">
        <w:rPr>
          <w:bCs/>
          <w:color w:val="000000"/>
          <w:sz w:val="24"/>
          <w:szCs w:val="24"/>
          <w:lang w:val="en-US"/>
        </w:rPr>
        <w:t>+</w:t>
      </w:r>
      <w:r w:rsidRPr="00BF623A">
        <w:rPr>
          <w:bCs/>
          <w:i/>
          <w:iCs/>
          <w:color w:val="000000"/>
          <w:sz w:val="24"/>
          <w:szCs w:val="24"/>
          <w:lang w:val="en-US"/>
        </w:rPr>
        <w:t>n</w:t>
      </w:r>
      <w:r w:rsidRPr="00BF623A">
        <w:rPr>
          <w:bCs/>
          <w:color w:val="000000"/>
          <w:sz w:val="24"/>
          <w:szCs w:val="24"/>
          <w:lang w:val="en-US"/>
        </w:rPr>
        <w:t xml:space="preserve"> and </w:t>
      </w:r>
      <w:r w:rsidRPr="00BF623A">
        <w:rPr>
          <w:bCs/>
          <w:color w:val="000000"/>
          <w:sz w:val="24"/>
          <w:szCs w:val="24"/>
          <w:vertAlign w:val="superscript"/>
          <w:lang w:val="en-US"/>
        </w:rPr>
        <w:t>3</w:t>
      </w:r>
      <w:r w:rsidRPr="00BF623A">
        <w:rPr>
          <w:bCs/>
          <w:color w:val="000000"/>
          <w:sz w:val="24"/>
          <w:szCs w:val="24"/>
          <w:lang w:val="en-US"/>
        </w:rPr>
        <w:t>He+</w:t>
      </w:r>
      <w:r w:rsidRPr="00BF623A">
        <w:rPr>
          <w:bCs/>
          <w:i/>
          <w:iCs/>
          <w:color w:val="000000"/>
          <w:sz w:val="24"/>
          <w:szCs w:val="24"/>
          <w:lang w:val="en-US"/>
        </w:rPr>
        <w:t>n</w:t>
      </w:r>
      <w:r w:rsidRPr="00BF623A">
        <w:rPr>
          <w:bCs/>
          <w:color w:val="000000"/>
          <w:sz w:val="24"/>
          <w:szCs w:val="24"/>
          <w:lang w:val="en-US"/>
        </w:rPr>
        <w:t>+</w:t>
      </w:r>
      <w:r w:rsidRPr="00BF623A">
        <w:rPr>
          <w:bCs/>
          <w:i/>
          <w:iCs/>
          <w:color w:val="000000"/>
          <w:sz w:val="24"/>
          <w:szCs w:val="24"/>
          <w:lang w:val="en-US"/>
        </w:rPr>
        <w:t>n</w:t>
      </w:r>
      <w:r w:rsidRPr="00BF623A">
        <w:rPr>
          <w:bCs/>
          <w:color w:val="000000"/>
          <w:sz w:val="24"/>
          <w:szCs w:val="24"/>
          <w:lang w:val="en-US"/>
        </w:rPr>
        <w:t xml:space="preserve"> correlations, we can gain insights into the structure of </w:t>
      </w:r>
      <w:r w:rsidRPr="00BF623A">
        <w:rPr>
          <w:bCs/>
          <w:color w:val="000000"/>
          <w:sz w:val="24"/>
          <w:szCs w:val="24"/>
          <w:vertAlign w:val="superscript"/>
          <w:lang w:val="en-US"/>
        </w:rPr>
        <w:t>5</w:t>
      </w:r>
      <w:r w:rsidRPr="00BF623A">
        <w:rPr>
          <w:bCs/>
          <w:color w:val="000000"/>
          <w:sz w:val="24"/>
          <w:szCs w:val="24"/>
          <w:lang w:val="en-US"/>
        </w:rPr>
        <w:t>H,</w:t>
      </w:r>
      <w:r w:rsidRPr="00BF623A">
        <w:rPr>
          <w:bCs/>
          <w:color w:val="000000"/>
          <w:sz w:val="24"/>
          <w:szCs w:val="24"/>
          <w:vertAlign w:val="superscript"/>
          <w:lang w:val="en-US"/>
        </w:rPr>
        <w:t>5</w:t>
      </w:r>
      <w:r w:rsidRPr="00BF623A">
        <w:rPr>
          <w:bCs/>
          <w:color w:val="000000"/>
          <w:sz w:val="24"/>
          <w:szCs w:val="24"/>
          <w:lang w:val="en-US"/>
        </w:rPr>
        <w:t>He, the dynamics of the two-neutron decay process, and on the interactions between neutrons in neutron-rich nuclei, respectively.</w:t>
      </w:r>
    </w:p>
    <w:p w14:paraId="2FA9864B" w14:textId="77777777" w:rsidR="007359E0" w:rsidRPr="00BF623A" w:rsidRDefault="007359E0" w:rsidP="009874CC">
      <w:pPr>
        <w:spacing w:line="360" w:lineRule="auto"/>
        <w:ind w:firstLine="708"/>
        <w:jc w:val="both"/>
        <w:rPr>
          <w:bCs/>
          <w:sz w:val="24"/>
          <w:szCs w:val="24"/>
          <w:lang w:val="en-US"/>
        </w:rPr>
      </w:pPr>
      <w:r w:rsidRPr="00BF623A">
        <w:rPr>
          <w:bCs/>
          <w:color w:val="000000"/>
          <w:sz w:val="24"/>
          <w:szCs w:val="24"/>
          <w:vertAlign w:val="superscript"/>
          <w:lang w:val="en-US"/>
        </w:rPr>
        <w:t>7</w:t>
      </w:r>
      <w:r w:rsidRPr="00BF623A">
        <w:rPr>
          <w:bCs/>
          <w:color w:val="000000"/>
          <w:sz w:val="24"/>
          <w:szCs w:val="24"/>
          <w:lang w:val="en-US"/>
        </w:rPr>
        <w:t>H-</w:t>
      </w:r>
      <w:r w:rsidRPr="00BF623A">
        <w:rPr>
          <w:bCs/>
          <w:color w:val="000000"/>
          <w:sz w:val="24"/>
          <w:szCs w:val="24"/>
          <w:vertAlign w:val="superscript"/>
          <w:lang w:val="en-US"/>
        </w:rPr>
        <w:t>7</w:t>
      </w:r>
      <w:r w:rsidRPr="00BF623A">
        <w:rPr>
          <w:bCs/>
          <w:color w:val="000000"/>
          <w:sz w:val="24"/>
          <w:szCs w:val="24"/>
          <w:lang w:val="en-US"/>
        </w:rPr>
        <w:t>He-</w:t>
      </w:r>
      <w:r w:rsidRPr="00BF623A">
        <w:rPr>
          <w:bCs/>
          <w:color w:val="000000"/>
          <w:sz w:val="24"/>
          <w:szCs w:val="24"/>
          <w:vertAlign w:val="superscript"/>
          <w:lang w:val="en-US"/>
        </w:rPr>
        <w:t>7</w:t>
      </w:r>
      <w:r w:rsidRPr="00BF623A">
        <w:rPr>
          <w:bCs/>
          <w:color w:val="000000"/>
          <w:sz w:val="24"/>
          <w:szCs w:val="24"/>
          <w:lang w:val="en-US"/>
        </w:rPr>
        <w:t xml:space="preserve">B: The available combinations of beams and targets provide us with the possibility to populate low-lying states through different reaction mechanisms and investigate their impact on the structure of these states. Neutron-rich isotopes, such as </w:t>
      </w:r>
      <w:r w:rsidRPr="00BF623A">
        <w:rPr>
          <w:bCs/>
          <w:color w:val="000000"/>
          <w:sz w:val="24"/>
          <w:szCs w:val="24"/>
          <w:vertAlign w:val="superscript"/>
          <w:lang w:val="en-US"/>
        </w:rPr>
        <w:t>7</w:t>
      </w:r>
      <w:r w:rsidRPr="00BF623A">
        <w:rPr>
          <w:bCs/>
          <w:color w:val="000000"/>
          <w:sz w:val="24"/>
          <w:szCs w:val="24"/>
          <w:lang w:val="en-US"/>
        </w:rPr>
        <w:t xml:space="preserve">H and </w:t>
      </w:r>
      <w:r w:rsidRPr="00BF623A">
        <w:rPr>
          <w:bCs/>
          <w:color w:val="000000"/>
          <w:sz w:val="24"/>
          <w:szCs w:val="24"/>
          <w:vertAlign w:val="superscript"/>
          <w:lang w:val="en-US"/>
        </w:rPr>
        <w:t>7</w:t>
      </w:r>
      <w:r w:rsidRPr="00BF623A">
        <w:rPr>
          <w:bCs/>
          <w:color w:val="000000"/>
          <w:sz w:val="24"/>
          <w:szCs w:val="24"/>
          <w:lang w:val="en-US"/>
        </w:rPr>
        <w:t xml:space="preserve">He, can be populated in reactions with the </w:t>
      </w:r>
      <w:r w:rsidRPr="00BF623A">
        <w:rPr>
          <w:bCs/>
          <w:color w:val="000000"/>
          <w:sz w:val="24"/>
          <w:szCs w:val="24"/>
          <w:vertAlign w:val="superscript"/>
          <w:lang w:val="en-US"/>
        </w:rPr>
        <w:t>6</w:t>
      </w:r>
      <w:r w:rsidRPr="00BF623A">
        <w:rPr>
          <w:bCs/>
          <w:color w:val="000000"/>
          <w:sz w:val="24"/>
          <w:szCs w:val="24"/>
          <w:lang w:val="en-US"/>
        </w:rPr>
        <w:t xml:space="preserve">He and </w:t>
      </w:r>
      <w:r w:rsidRPr="00BF623A">
        <w:rPr>
          <w:bCs/>
          <w:color w:val="000000"/>
          <w:sz w:val="24"/>
          <w:szCs w:val="24"/>
          <w:vertAlign w:val="superscript"/>
          <w:lang w:val="en-US"/>
        </w:rPr>
        <w:t>8</w:t>
      </w:r>
      <w:r w:rsidRPr="00BF623A">
        <w:rPr>
          <w:bCs/>
          <w:color w:val="000000"/>
          <w:sz w:val="24"/>
          <w:szCs w:val="24"/>
          <w:lang w:val="en-US"/>
        </w:rPr>
        <w:t xml:space="preserve">He beams. Low-lying states of </w:t>
      </w:r>
      <w:r w:rsidRPr="00BF623A">
        <w:rPr>
          <w:bCs/>
          <w:color w:val="000000"/>
          <w:sz w:val="24"/>
          <w:szCs w:val="24"/>
          <w:vertAlign w:val="superscript"/>
          <w:lang w:val="en-US"/>
        </w:rPr>
        <w:t>7</w:t>
      </w:r>
      <w:r w:rsidRPr="00BF623A">
        <w:rPr>
          <w:bCs/>
          <w:color w:val="000000"/>
          <w:sz w:val="24"/>
          <w:szCs w:val="24"/>
          <w:lang w:val="en-US"/>
        </w:rPr>
        <w:t xml:space="preserve">B can be populated through neutron transfer or charge-exchange reaction. Investigating the </w:t>
      </w:r>
      <w:r w:rsidRPr="00BF623A">
        <w:rPr>
          <w:bCs/>
          <w:color w:val="000000"/>
          <w:sz w:val="24"/>
          <w:szCs w:val="24"/>
          <w:vertAlign w:val="superscript"/>
          <w:lang w:val="en-US"/>
        </w:rPr>
        <w:t>7</w:t>
      </w:r>
      <w:r w:rsidRPr="00BF623A">
        <w:rPr>
          <w:bCs/>
          <w:color w:val="000000"/>
          <w:sz w:val="24"/>
          <w:szCs w:val="24"/>
          <w:lang w:val="en-US"/>
        </w:rPr>
        <w:t xml:space="preserve">B nucleus, a mirror nucleus for </w:t>
      </w:r>
      <w:r w:rsidRPr="00BF623A">
        <w:rPr>
          <w:bCs/>
          <w:color w:val="000000"/>
          <w:sz w:val="24"/>
          <w:szCs w:val="24"/>
          <w:vertAlign w:val="superscript"/>
          <w:lang w:val="en-US"/>
        </w:rPr>
        <w:t>7</w:t>
      </w:r>
      <w:r w:rsidRPr="00BF623A">
        <w:rPr>
          <w:bCs/>
          <w:color w:val="000000"/>
          <w:sz w:val="24"/>
          <w:szCs w:val="24"/>
          <w:lang w:val="en-US"/>
        </w:rPr>
        <w:t xml:space="preserve">He, will offer improved experimental access to </w:t>
      </w:r>
      <w:r w:rsidRPr="00BF623A">
        <w:rPr>
          <w:bCs/>
          <w:color w:val="000000"/>
          <w:sz w:val="24"/>
          <w:szCs w:val="24"/>
          <w:vertAlign w:val="superscript"/>
          <w:lang w:val="en-US"/>
        </w:rPr>
        <w:t>7</w:t>
      </w:r>
      <w:r w:rsidRPr="00BF623A">
        <w:rPr>
          <w:bCs/>
          <w:color w:val="000000"/>
          <w:sz w:val="24"/>
          <w:szCs w:val="24"/>
          <w:lang w:val="en-US"/>
        </w:rPr>
        <w:t>He properties.</w:t>
      </w:r>
    </w:p>
    <w:p w14:paraId="1591C6BD" w14:textId="75B323C2" w:rsidR="007359E0" w:rsidRPr="00BF623A" w:rsidRDefault="007359E0" w:rsidP="009874CC">
      <w:pPr>
        <w:spacing w:line="360" w:lineRule="auto"/>
        <w:ind w:firstLine="708"/>
        <w:jc w:val="both"/>
        <w:rPr>
          <w:bCs/>
          <w:sz w:val="24"/>
          <w:szCs w:val="24"/>
          <w:lang w:val="en-US"/>
        </w:rPr>
      </w:pPr>
      <w:r w:rsidRPr="00BF623A">
        <w:rPr>
          <w:bCs/>
          <w:color w:val="000000"/>
          <w:sz w:val="24"/>
          <w:szCs w:val="24"/>
          <w:vertAlign w:val="superscript"/>
          <w:lang w:val="en-US"/>
        </w:rPr>
        <w:t>10</w:t>
      </w:r>
      <w:r w:rsidRPr="00BF623A">
        <w:rPr>
          <w:bCs/>
          <w:color w:val="000000"/>
          <w:sz w:val="24"/>
          <w:szCs w:val="24"/>
          <w:lang w:val="en-US"/>
        </w:rPr>
        <w:t>He-</w:t>
      </w:r>
      <w:r w:rsidRPr="00BF623A">
        <w:rPr>
          <w:bCs/>
          <w:color w:val="000000"/>
          <w:sz w:val="24"/>
          <w:szCs w:val="24"/>
          <w:vertAlign w:val="superscript"/>
          <w:lang w:val="en-US"/>
        </w:rPr>
        <w:t>10</w:t>
      </w:r>
      <w:r w:rsidRPr="00BF623A">
        <w:rPr>
          <w:bCs/>
          <w:color w:val="000000"/>
          <w:sz w:val="24"/>
          <w:szCs w:val="24"/>
          <w:lang w:val="en-US"/>
        </w:rPr>
        <w:t>Li-</w:t>
      </w:r>
      <w:r w:rsidRPr="00BF623A">
        <w:rPr>
          <w:bCs/>
          <w:color w:val="000000"/>
          <w:sz w:val="24"/>
          <w:szCs w:val="24"/>
          <w:vertAlign w:val="superscript"/>
          <w:lang w:val="en-US"/>
        </w:rPr>
        <w:t>10</w:t>
      </w:r>
      <w:r w:rsidRPr="00BF623A">
        <w:rPr>
          <w:bCs/>
          <w:color w:val="000000"/>
          <w:sz w:val="24"/>
          <w:szCs w:val="24"/>
          <w:lang w:val="en-US"/>
        </w:rPr>
        <w:t xml:space="preserve">N: These isotopes represent some of the most complex and hardly accessible isobars with a mass number A=10. They can be populated through transfer reactions with </w:t>
      </w:r>
      <w:r w:rsidRPr="00BF623A">
        <w:rPr>
          <w:bCs/>
          <w:color w:val="000000"/>
          <w:sz w:val="24"/>
          <w:szCs w:val="24"/>
          <w:vertAlign w:val="superscript"/>
          <w:lang w:val="en-US"/>
        </w:rPr>
        <w:t>8</w:t>
      </w:r>
      <w:r w:rsidRPr="00BF623A">
        <w:rPr>
          <w:bCs/>
          <w:color w:val="000000"/>
          <w:sz w:val="24"/>
          <w:szCs w:val="24"/>
          <w:lang w:val="en-US"/>
        </w:rPr>
        <w:t xml:space="preserve">He, </w:t>
      </w:r>
      <w:r w:rsidRPr="00BF623A">
        <w:rPr>
          <w:bCs/>
          <w:color w:val="000000"/>
          <w:sz w:val="24"/>
          <w:szCs w:val="24"/>
          <w:vertAlign w:val="superscript"/>
          <w:lang w:val="en-US"/>
        </w:rPr>
        <w:t>9</w:t>
      </w:r>
      <w:r w:rsidRPr="00BF623A">
        <w:rPr>
          <w:bCs/>
          <w:color w:val="000000"/>
          <w:sz w:val="24"/>
          <w:szCs w:val="24"/>
          <w:lang w:val="en-US"/>
        </w:rPr>
        <w:t xml:space="preserve">Li, and </w:t>
      </w:r>
      <w:r w:rsidRPr="00BF623A">
        <w:rPr>
          <w:bCs/>
          <w:color w:val="000000"/>
          <w:sz w:val="24"/>
          <w:szCs w:val="24"/>
          <w:vertAlign w:val="superscript"/>
          <w:lang w:val="en-US"/>
        </w:rPr>
        <w:t>9</w:t>
      </w:r>
      <w:r w:rsidRPr="00BF623A">
        <w:rPr>
          <w:bCs/>
          <w:color w:val="000000"/>
          <w:sz w:val="24"/>
          <w:szCs w:val="24"/>
          <w:lang w:val="en-US"/>
        </w:rPr>
        <w:t>C beams</w:t>
      </w:r>
      <w:r w:rsidR="00A50C6C">
        <w:rPr>
          <w:bCs/>
          <w:color w:val="000000"/>
          <w:sz w:val="24"/>
          <w:szCs w:val="24"/>
          <w:lang w:val="en-US"/>
        </w:rPr>
        <w:t>.</w:t>
      </w:r>
      <w:r w:rsidRPr="00BF623A">
        <w:rPr>
          <w:bCs/>
          <w:color w:val="000000"/>
          <w:sz w:val="24"/>
          <w:szCs w:val="24"/>
          <w:lang w:val="en-US"/>
        </w:rPr>
        <w:t xml:space="preserve"> </w:t>
      </w:r>
      <w:r w:rsidR="00A50C6C">
        <w:rPr>
          <w:bCs/>
          <w:color w:val="000000"/>
          <w:sz w:val="24"/>
          <w:szCs w:val="24"/>
          <w:lang w:val="en-US"/>
        </w:rPr>
        <w:t>M</w:t>
      </w:r>
      <w:r w:rsidRPr="00BF623A">
        <w:rPr>
          <w:bCs/>
          <w:color w:val="000000"/>
          <w:sz w:val="24"/>
          <w:szCs w:val="24"/>
          <w:lang w:val="en-US"/>
        </w:rPr>
        <w:t xml:space="preserve">easuring all reaction products for both mirror nuclei, </w:t>
      </w:r>
      <w:r w:rsidRPr="00BF623A">
        <w:rPr>
          <w:bCs/>
          <w:color w:val="000000"/>
          <w:sz w:val="24"/>
          <w:szCs w:val="24"/>
          <w:vertAlign w:val="superscript"/>
          <w:lang w:val="en-US"/>
        </w:rPr>
        <w:t>10</w:t>
      </w:r>
      <w:r w:rsidRPr="00BF623A">
        <w:rPr>
          <w:bCs/>
          <w:color w:val="000000"/>
          <w:sz w:val="24"/>
          <w:szCs w:val="24"/>
          <w:lang w:val="en-US"/>
        </w:rPr>
        <w:t xml:space="preserve">Li and </w:t>
      </w:r>
      <w:r w:rsidRPr="00BF623A">
        <w:rPr>
          <w:bCs/>
          <w:color w:val="000000"/>
          <w:sz w:val="24"/>
          <w:szCs w:val="24"/>
          <w:vertAlign w:val="superscript"/>
          <w:lang w:val="en-US"/>
        </w:rPr>
        <w:t>10</w:t>
      </w:r>
      <w:r w:rsidRPr="00BF623A">
        <w:rPr>
          <w:bCs/>
          <w:color w:val="000000"/>
          <w:sz w:val="24"/>
          <w:szCs w:val="24"/>
          <w:lang w:val="en-US"/>
        </w:rPr>
        <w:t xml:space="preserve">N, will facilitate comparative analyses of their nuclear structure properties. This comparison will provide valuable insights into the </w:t>
      </w:r>
      <w:r w:rsidRPr="00BF623A">
        <w:rPr>
          <w:bCs/>
          <w:sz w:val="24"/>
          <w:szCs w:val="24"/>
          <w:lang w:val="en-US"/>
        </w:rPr>
        <w:t>behavior</w:t>
      </w:r>
      <w:r w:rsidRPr="00BF623A">
        <w:rPr>
          <w:bCs/>
          <w:color w:val="000000"/>
          <w:sz w:val="24"/>
          <w:szCs w:val="24"/>
          <w:lang w:val="en-US"/>
        </w:rPr>
        <w:t xml:space="preserve"> of these exotic isotopes and their interactions, helping to refine theoretical models that describe their properties and decay mechanisms.</w:t>
      </w:r>
    </w:p>
    <w:p w14:paraId="1481EBD2" w14:textId="77777777" w:rsidR="007359E0" w:rsidRPr="007359E0" w:rsidRDefault="007359E0" w:rsidP="009874CC">
      <w:pPr>
        <w:spacing w:line="360" w:lineRule="auto"/>
        <w:ind w:firstLine="708"/>
        <w:jc w:val="both"/>
        <w:rPr>
          <w:sz w:val="24"/>
          <w:szCs w:val="24"/>
          <w:lang w:val="en-US"/>
        </w:rPr>
      </w:pPr>
      <w:r w:rsidRPr="007359E0">
        <w:rPr>
          <w:sz w:val="24"/>
          <w:szCs w:val="24"/>
          <w:lang w:val="en-US"/>
        </w:rPr>
        <w:t>Availability of a cryogenic tritium target complex offers a unique possibility to explore borders of nuclear stability and nuclear matter beyond them by means of 2</w:t>
      </w:r>
      <w:r w:rsidRPr="007359E0">
        <w:rPr>
          <w:i/>
          <w:sz w:val="24"/>
          <w:szCs w:val="24"/>
          <w:lang w:val="en-US"/>
        </w:rPr>
        <w:t>n</w:t>
      </w:r>
      <w:r w:rsidRPr="007359E0">
        <w:rPr>
          <w:sz w:val="24"/>
          <w:szCs w:val="24"/>
          <w:lang w:val="en-US"/>
        </w:rPr>
        <w:t xml:space="preserve">-transfer reactions. </w:t>
      </w:r>
      <w:r w:rsidRPr="007359E0">
        <w:rPr>
          <w:sz w:val="24"/>
          <w:szCs w:val="24"/>
          <w:vertAlign w:val="superscript"/>
          <w:lang w:val="en-US"/>
        </w:rPr>
        <w:t>3</w:t>
      </w:r>
      <w:r w:rsidRPr="007359E0">
        <w:rPr>
          <w:sz w:val="24"/>
          <w:szCs w:val="24"/>
          <w:lang w:val="en-US"/>
        </w:rPr>
        <w:t>H is seen as a prominent source of 2</w:t>
      </w:r>
      <w:r w:rsidRPr="007359E0">
        <w:rPr>
          <w:i/>
          <w:sz w:val="24"/>
          <w:szCs w:val="24"/>
          <w:lang w:val="en-US"/>
        </w:rPr>
        <w:t>n</w:t>
      </w:r>
      <w:r w:rsidRPr="007359E0">
        <w:rPr>
          <w:sz w:val="24"/>
          <w:szCs w:val="24"/>
          <w:lang w:val="en-US"/>
        </w:rPr>
        <w:t xml:space="preserve"> to be transferred. The structure of a group of light neutron dripline nuclei could be probed. The use of </w:t>
      </w:r>
      <w:r w:rsidRPr="007359E0">
        <w:rPr>
          <w:sz w:val="24"/>
          <w:szCs w:val="24"/>
          <w:vertAlign w:val="superscript"/>
          <w:lang w:val="en-US"/>
        </w:rPr>
        <w:t>3</w:t>
      </w:r>
      <w:r w:rsidRPr="007359E0">
        <w:rPr>
          <w:sz w:val="24"/>
          <w:szCs w:val="24"/>
          <w:lang w:val="en-US"/>
        </w:rPr>
        <w:t>H as a target is an effective way (due to relatively large cross sections of the (</w:t>
      </w:r>
      <w:r w:rsidRPr="007359E0">
        <w:rPr>
          <w:i/>
          <w:iCs/>
          <w:sz w:val="24"/>
          <w:szCs w:val="24"/>
          <w:lang w:val="en-US"/>
        </w:rPr>
        <w:t>t</w:t>
      </w:r>
      <w:r w:rsidRPr="007359E0">
        <w:rPr>
          <w:sz w:val="24"/>
          <w:szCs w:val="24"/>
          <w:lang w:val="en-US"/>
        </w:rPr>
        <w:t>,</w:t>
      </w:r>
      <w:r w:rsidRPr="007359E0">
        <w:rPr>
          <w:i/>
          <w:iCs/>
          <w:sz w:val="24"/>
          <w:szCs w:val="24"/>
          <w:lang w:val="en-US"/>
        </w:rPr>
        <w:t>p</w:t>
      </w:r>
      <w:r w:rsidRPr="007359E0">
        <w:rPr>
          <w:sz w:val="24"/>
          <w:szCs w:val="24"/>
          <w:lang w:val="en-US"/>
        </w:rPr>
        <w:t xml:space="preserve">) reactions) to probe low-lying states at nuclear resonances such as </w:t>
      </w:r>
      <w:bookmarkStart w:id="1" w:name="_Hlk134784635"/>
      <w:r w:rsidRPr="007359E0">
        <w:rPr>
          <w:sz w:val="24"/>
          <w:szCs w:val="24"/>
          <w:vertAlign w:val="superscript"/>
          <w:lang w:val="en-US"/>
        </w:rPr>
        <w:t>7</w:t>
      </w:r>
      <w:r w:rsidRPr="007359E0">
        <w:rPr>
          <w:sz w:val="24"/>
          <w:szCs w:val="24"/>
          <w:lang w:val="en-US"/>
        </w:rPr>
        <w:t xml:space="preserve">H, </w:t>
      </w:r>
      <w:r w:rsidRPr="007359E0">
        <w:rPr>
          <w:sz w:val="24"/>
          <w:szCs w:val="24"/>
          <w:vertAlign w:val="superscript"/>
          <w:lang w:val="en-US"/>
        </w:rPr>
        <w:t>10</w:t>
      </w:r>
      <w:r w:rsidRPr="007359E0">
        <w:rPr>
          <w:sz w:val="24"/>
          <w:szCs w:val="24"/>
          <w:lang w:val="en-US"/>
        </w:rPr>
        <w:t xml:space="preserve">He, </w:t>
      </w:r>
      <w:r w:rsidRPr="007359E0">
        <w:rPr>
          <w:sz w:val="24"/>
          <w:szCs w:val="24"/>
          <w:vertAlign w:val="superscript"/>
          <w:lang w:val="en-US"/>
        </w:rPr>
        <w:t>13</w:t>
      </w:r>
      <w:r w:rsidRPr="007359E0">
        <w:rPr>
          <w:sz w:val="24"/>
          <w:szCs w:val="24"/>
          <w:lang w:val="en-US"/>
        </w:rPr>
        <w:t>Li,</w:t>
      </w:r>
      <w:r w:rsidRPr="007359E0">
        <w:rPr>
          <w:sz w:val="24"/>
          <w:szCs w:val="24"/>
          <w:vertAlign w:val="superscript"/>
          <w:lang w:val="en-US"/>
        </w:rPr>
        <w:t>16</w:t>
      </w:r>
      <w:r w:rsidRPr="007359E0">
        <w:rPr>
          <w:sz w:val="24"/>
          <w:szCs w:val="24"/>
          <w:lang w:val="en-US"/>
        </w:rPr>
        <w:t>Be.</w:t>
      </w:r>
      <w:bookmarkEnd w:id="1"/>
    </w:p>
    <w:p w14:paraId="5740A2BE" w14:textId="77777777" w:rsidR="007359E0" w:rsidRPr="007359E0" w:rsidRDefault="007359E0" w:rsidP="009874CC">
      <w:pPr>
        <w:spacing w:line="360" w:lineRule="auto"/>
        <w:rPr>
          <w:sz w:val="24"/>
          <w:szCs w:val="24"/>
          <w:lang w:val="en-US"/>
        </w:rPr>
      </w:pPr>
    </w:p>
    <w:p w14:paraId="65B0297D" w14:textId="77777777" w:rsidR="007359E0" w:rsidRPr="007359E0" w:rsidRDefault="007359E0" w:rsidP="009874CC">
      <w:pPr>
        <w:spacing w:line="360" w:lineRule="auto"/>
        <w:ind w:firstLine="708"/>
        <w:jc w:val="both"/>
        <w:rPr>
          <w:sz w:val="24"/>
          <w:szCs w:val="24"/>
          <w:lang w:val="en-US"/>
        </w:rPr>
      </w:pPr>
      <w:r w:rsidRPr="007359E0">
        <w:rPr>
          <w:b/>
          <w:color w:val="000000"/>
          <w:sz w:val="24"/>
          <w:szCs w:val="24"/>
          <w:lang w:val="en-US"/>
        </w:rPr>
        <w:t>Structure of drip line isotopes in (</w:t>
      </w:r>
      <w:r w:rsidRPr="007359E0">
        <w:rPr>
          <w:b/>
          <w:i/>
          <w:color w:val="000000"/>
          <w:sz w:val="24"/>
          <w:szCs w:val="24"/>
          <w:lang w:val="en-US"/>
        </w:rPr>
        <w:t>d</w:t>
      </w:r>
      <w:r w:rsidRPr="007359E0">
        <w:rPr>
          <w:b/>
          <w:color w:val="000000"/>
          <w:sz w:val="24"/>
          <w:szCs w:val="24"/>
          <w:lang w:val="en-US"/>
        </w:rPr>
        <w:t>,</w:t>
      </w:r>
      <w:r w:rsidRPr="007359E0">
        <w:rPr>
          <w:b/>
          <w:i/>
          <w:color w:val="000000"/>
          <w:sz w:val="24"/>
          <w:szCs w:val="24"/>
          <w:lang w:val="en-US"/>
        </w:rPr>
        <w:t>p</w:t>
      </w:r>
      <w:r w:rsidRPr="007359E0">
        <w:rPr>
          <w:b/>
          <w:color w:val="000000"/>
          <w:sz w:val="24"/>
          <w:szCs w:val="24"/>
          <w:lang w:val="en-US"/>
        </w:rPr>
        <w:t>) and (</w:t>
      </w:r>
      <w:r w:rsidRPr="007359E0">
        <w:rPr>
          <w:b/>
          <w:i/>
          <w:color w:val="000000"/>
          <w:sz w:val="24"/>
          <w:szCs w:val="24"/>
          <w:lang w:val="en-US"/>
        </w:rPr>
        <w:t>d</w:t>
      </w:r>
      <w:r w:rsidRPr="007359E0">
        <w:rPr>
          <w:b/>
          <w:color w:val="000000"/>
          <w:sz w:val="24"/>
          <w:szCs w:val="24"/>
          <w:lang w:val="en-US"/>
        </w:rPr>
        <w:t>,</w:t>
      </w:r>
      <w:r w:rsidRPr="007359E0">
        <w:rPr>
          <w:b/>
          <w:i/>
          <w:color w:val="000000"/>
          <w:sz w:val="24"/>
          <w:szCs w:val="24"/>
          <w:lang w:val="en-US"/>
        </w:rPr>
        <w:t>n</w:t>
      </w:r>
      <w:r w:rsidRPr="007359E0">
        <w:rPr>
          <w:b/>
          <w:color w:val="000000"/>
          <w:sz w:val="24"/>
          <w:szCs w:val="24"/>
          <w:lang w:val="en-US"/>
        </w:rPr>
        <w:t>) reactions</w:t>
      </w:r>
    </w:p>
    <w:p w14:paraId="323491C7" w14:textId="77777777" w:rsidR="007359E0" w:rsidRDefault="007359E0" w:rsidP="009874CC">
      <w:pPr>
        <w:spacing w:line="360" w:lineRule="auto"/>
        <w:ind w:firstLine="708"/>
        <w:jc w:val="both"/>
        <w:rPr>
          <w:sz w:val="24"/>
          <w:szCs w:val="24"/>
          <w:lang w:val="en-US"/>
        </w:rPr>
      </w:pPr>
      <w:r w:rsidRPr="007359E0">
        <w:rPr>
          <w:color w:val="000000"/>
          <w:sz w:val="24"/>
          <w:szCs w:val="24"/>
          <w:lang w:val="en-US"/>
        </w:rPr>
        <w:t xml:space="preserve">Single nucleon transfer reactions have played a major </w:t>
      </w:r>
      <w:r w:rsidRPr="007359E0">
        <w:rPr>
          <w:sz w:val="24"/>
          <w:szCs w:val="24"/>
          <w:lang w:val="en-US"/>
        </w:rPr>
        <w:t>role in developing our understanding of the structure of nuclei. Reactions such as (</w:t>
      </w:r>
      <w:r w:rsidRPr="007359E0">
        <w:rPr>
          <w:i/>
          <w:sz w:val="24"/>
          <w:szCs w:val="24"/>
          <w:lang w:val="en-US"/>
        </w:rPr>
        <w:t>d</w:t>
      </w:r>
      <w:r w:rsidRPr="007359E0">
        <w:rPr>
          <w:sz w:val="24"/>
          <w:szCs w:val="24"/>
          <w:lang w:val="en-US"/>
        </w:rPr>
        <w:t>,</w:t>
      </w:r>
      <w:r w:rsidRPr="007359E0">
        <w:rPr>
          <w:i/>
          <w:sz w:val="24"/>
          <w:szCs w:val="24"/>
          <w:lang w:val="en-US"/>
        </w:rPr>
        <w:t>p</w:t>
      </w:r>
      <w:r w:rsidRPr="007359E0">
        <w:rPr>
          <w:sz w:val="24"/>
          <w:szCs w:val="24"/>
          <w:lang w:val="en-US"/>
        </w:rPr>
        <w:t>) have served as fundamental tools for studying the properties of single particle states in nuclei throughout the periodic table. The kinematics selectivity and high cross-section of one-neutron transfer of the (</w:t>
      </w:r>
      <w:r w:rsidRPr="007359E0">
        <w:rPr>
          <w:i/>
          <w:sz w:val="24"/>
          <w:szCs w:val="24"/>
          <w:lang w:val="en-US"/>
        </w:rPr>
        <w:t>d</w:t>
      </w:r>
      <w:r w:rsidRPr="007359E0">
        <w:rPr>
          <w:sz w:val="24"/>
          <w:szCs w:val="24"/>
          <w:lang w:val="en-US"/>
        </w:rPr>
        <w:t>,</w:t>
      </w:r>
      <w:r w:rsidRPr="007359E0">
        <w:rPr>
          <w:i/>
          <w:sz w:val="24"/>
          <w:szCs w:val="24"/>
          <w:lang w:val="en-US"/>
        </w:rPr>
        <w:t>p</w:t>
      </w:r>
      <w:r w:rsidRPr="007359E0">
        <w:rPr>
          <w:sz w:val="24"/>
          <w:szCs w:val="24"/>
          <w:lang w:val="en-US"/>
        </w:rPr>
        <w:t xml:space="preserve">) reaction in particular have made it one of the most heavily used reactions for the experimental determination of spin-parity, and for probing the wave </w:t>
      </w:r>
      <w:r w:rsidRPr="007359E0">
        <w:rPr>
          <w:sz w:val="24"/>
          <w:szCs w:val="24"/>
          <w:lang w:val="en-US"/>
        </w:rPr>
        <w:lastRenderedPageBreak/>
        <w:t>functions of single-particle states in nuclei. Interest in direct transfer reactions such as (</w:t>
      </w:r>
      <w:r w:rsidRPr="007359E0">
        <w:rPr>
          <w:i/>
          <w:sz w:val="24"/>
          <w:szCs w:val="24"/>
          <w:lang w:val="en-US"/>
        </w:rPr>
        <w:t>d</w:t>
      </w:r>
      <w:r w:rsidRPr="007359E0">
        <w:rPr>
          <w:sz w:val="24"/>
          <w:szCs w:val="24"/>
          <w:lang w:val="en-US"/>
        </w:rPr>
        <w:t>,</w:t>
      </w:r>
      <w:r w:rsidRPr="007359E0">
        <w:rPr>
          <w:i/>
          <w:sz w:val="24"/>
          <w:szCs w:val="24"/>
          <w:lang w:val="en-US"/>
        </w:rPr>
        <w:t>p</w:t>
      </w:r>
      <w:r w:rsidRPr="007359E0">
        <w:rPr>
          <w:sz w:val="24"/>
          <w:szCs w:val="24"/>
          <w:lang w:val="en-US"/>
        </w:rPr>
        <w:t xml:space="preserve">) has been rejuvenated and bolstered with the possibility to test new, powerful theoretical methods for calculating nuclear structure, as well as the ability to address new questions in nuclear astrophysics. Such a tool is particularly important while there is abundance of contradictory data on the same nuclear systems which need to be clarified. A detailed study of the spectrum of low-lying </w:t>
      </w:r>
      <w:r w:rsidRPr="007359E0">
        <w:rPr>
          <w:sz w:val="24"/>
          <w:szCs w:val="24"/>
          <w:vertAlign w:val="superscript"/>
          <w:lang w:val="en-US"/>
        </w:rPr>
        <w:t>7,9</w:t>
      </w:r>
      <w:r w:rsidRPr="007359E0">
        <w:rPr>
          <w:sz w:val="24"/>
          <w:szCs w:val="24"/>
          <w:lang w:val="en-US"/>
        </w:rPr>
        <w:t xml:space="preserve">He, </w:t>
      </w:r>
      <w:r w:rsidRPr="007359E0">
        <w:rPr>
          <w:sz w:val="24"/>
          <w:szCs w:val="24"/>
          <w:vertAlign w:val="superscript"/>
          <w:lang w:val="en-US"/>
        </w:rPr>
        <w:t>10</w:t>
      </w:r>
      <w:r w:rsidRPr="007359E0">
        <w:rPr>
          <w:sz w:val="24"/>
          <w:szCs w:val="24"/>
          <w:lang w:val="en-US"/>
        </w:rPr>
        <w:t>Li levels populated in (</w:t>
      </w:r>
      <w:r w:rsidRPr="007359E0">
        <w:rPr>
          <w:i/>
          <w:sz w:val="24"/>
          <w:szCs w:val="24"/>
          <w:lang w:val="en-US"/>
        </w:rPr>
        <w:t>d</w:t>
      </w:r>
      <w:r w:rsidRPr="007359E0">
        <w:rPr>
          <w:sz w:val="24"/>
          <w:szCs w:val="24"/>
          <w:lang w:val="en-US"/>
        </w:rPr>
        <w:t>,</w:t>
      </w:r>
      <w:r w:rsidRPr="007359E0">
        <w:rPr>
          <w:i/>
          <w:sz w:val="24"/>
          <w:szCs w:val="24"/>
          <w:lang w:val="en-US"/>
        </w:rPr>
        <w:t>p</w:t>
      </w:r>
      <w:r w:rsidRPr="007359E0">
        <w:rPr>
          <w:sz w:val="24"/>
          <w:szCs w:val="24"/>
          <w:lang w:val="en-US"/>
        </w:rPr>
        <w:t>) reactions, using the zero degree spectrometer and an upgraded neutron detection wall, is planned.</w:t>
      </w:r>
    </w:p>
    <w:p w14:paraId="6544C95C" w14:textId="77777777" w:rsidR="00961A8B" w:rsidRPr="007359E0" w:rsidRDefault="00961A8B" w:rsidP="009874CC">
      <w:pPr>
        <w:spacing w:line="360" w:lineRule="auto"/>
        <w:ind w:firstLine="708"/>
        <w:jc w:val="both"/>
        <w:rPr>
          <w:sz w:val="24"/>
          <w:szCs w:val="24"/>
          <w:lang w:val="en-US"/>
        </w:rPr>
      </w:pPr>
    </w:p>
    <w:p w14:paraId="25C95251" w14:textId="77777777" w:rsidR="007359E0" w:rsidRPr="007359E0" w:rsidRDefault="007359E0" w:rsidP="009874CC">
      <w:pPr>
        <w:spacing w:line="360" w:lineRule="auto"/>
        <w:ind w:firstLine="708"/>
        <w:jc w:val="both"/>
        <w:rPr>
          <w:sz w:val="24"/>
          <w:szCs w:val="24"/>
          <w:lang w:val="en-US"/>
        </w:rPr>
      </w:pPr>
      <w:r w:rsidRPr="007359E0">
        <w:rPr>
          <w:b/>
          <w:sz w:val="24"/>
          <w:szCs w:val="24"/>
          <w:lang w:val="en-US"/>
        </w:rPr>
        <w:t>Exotic radioactivity - search for 2</w:t>
      </w:r>
      <w:r w:rsidRPr="007359E0">
        <w:rPr>
          <w:b/>
          <w:i/>
          <w:sz w:val="24"/>
          <w:szCs w:val="24"/>
          <w:lang w:val="en-US"/>
        </w:rPr>
        <w:t>p</w:t>
      </w:r>
      <w:r w:rsidRPr="007359E0">
        <w:rPr>
          <w:b/>
          <w:sz w:val="24"/>
          <w:szCs w:val="24"/>
          <w:lang w:val="en-US"/>
        </w:rPr>
        <w:t xml:space="preserve"> radioactivity</w:t>
      </w:r>
    </w:p>
    <w:p w14:paraId="3767AACB" w14:textId="696676A3" w:rsidR="007359E0" w:rsidRPr="007359E0" w:rsidRDefault="007359E0" w:rsidP="009874CC">
      <w:pPr>
        <w:spacing w:line="360" w:lineRule="auto"/>
        <w:ind w:firstLine="708"/>
        <w:jc w:val="both"/>
        <w:rPr>
          <w:sz w:val="24"/>
          <w:szCs w:val="24"/>
          <w:lang w:val="en-US"/>
        </w:rPr>
      </w:pPr>
      <w:bookmarkStart w:id="2" w:name="_heading=h.4d34og8"/>
      <w:bookmarkEnd w:id="2"/>
      <w:r w:rsidRPr="007359E0">
        <w:rPr>
          <w:sz w:val="24"/>
          <w:szCs w:val="24"/>
          <w:lang w:val="en-US"/>
        </w:rPr>
        <w:t xml:space="preserve">Commissioning of the RF filter will pave way for series of experimental studies of proton-rich nuclei with </w:t>
      </w:r>
      <w:r w:rsidRPr="007359E0">
        <w:rPr>
          <w:i/>
          <w:iCs/>
          <w:sz w:val="24"/>
          <w:szCs w:val="24"/>
          <w:lang w:val="en-US"/>
        </w:rPr>
        <w:t>Z</w:t>
      </w:r>
      <w:r w:rsidRPr="007359E0">
        <w:rPr>
          <w:sz w:val="24"/>
          <w:szCs w:val="24"/>
          <w:lang w:val="en-US"/>
        </w:rPr>
        <w:t>≤36, situated near the proton drip-line. These include</w:t>
      </w:r>
      <w:r w:rsidRPr="007359E0">
        <w:rPr>
          <w:color w:val="000000"/>
          <w:sz w:val="24"/>
          <w:szCs w:val="24"/>
          <w:lang w:val="en-US"/>
        </w:rPr>
        <w:t xml:space="preserve"> several nuclei predicted to exhibit 2</w:t>
      </w:r>
      <w:r w:rsidRPr="007359E0">
        <w:rPr>
          <w:i/>
          <w:color w:val="000000"/>
          <w:sz w:val="24"/>
          <w:szCs w:val="24"/>
          <w:lang w:val="en-US"/>
        </w:rPr>
        <w:t>p</w:t>
      </w:r>
      <w:r w:rsidRPr="007359E0">
        <w:rPr>
          <w:color w:val="000000"/>
          <w:sz w:val="24"/>
          <w:szCs w:val="24"/>
          <w:lang w:val="en-US"/>
        </w:rPr>
        <w:t>-radioactivity.</w:t>
      </w:r>
      <w:r w:rsidRPr="007359E0">
        <w:rPr>
          <w:color w:val="000000" w:themeColor="text1"/>
          <w:sz w:val="24"/>
          <w:szCs w:val="24"/>
          <w:lang w:val="en-US"/>
        </w:rPr>
        <w:t xml:space="preserve"> Moreover, there is a significant interest in the dynamics of the 2</w:t>
      </w:r>
      <w:r w:rsidRPr="007359E0">
        <w:rPr>
          <w:i/>
          <w:color w:val="000000" w:themeColor="text1"/>
          <w:sz w:val="24"/>
          <w:szCs w:val="24"/>
          <w:lang w:val="en-US"/>
        </w:rPr>
        <w:t>p</w:t>
      </w:r>
      <w:r w:rsidRPr="007359E0">
        <w:rPr>
          <w:color w:val="000000" w:themeColor="text1"/>
          <w:sz w:val="24"/>
          <w:szCs w:val="24"/>
          <w:lang w:val="en-US"/>
        </w:rPr>
        <w:t xml:space="preserve"> decay of resonant states, such as </w:t>
      </w:r>
      <w:r w:rsidRPr="007359E0">
        <w:rPr>
          <w:color w:val="000000" w:themeColor="text1"/>
          <w:sz w:val="24"/>
          <w:szCs w:val="24"/>
          <w:vertAlign w:val="superscript"/>
          <w:lang w:val="en-US"/>
        </w:rPr>
        <w:t>6</w:t>
      </w:r>
      <w:r w:rsidRPr="007359E0">
        <w:rPr>
          <w:color w:val="000000" w:themeColor="text1"/>
          <w:sz w:val="24"/>
          <w:szCs w:val="24"/>
          <w:lang w:val="en-US"/>
        </w:rPr>
        <w:t xml:space="preserve">Be, </w:t>
      </w:r>
      <w:r w:rsidRPr="007359E0">
        <w:rPr>
          <w:color w:val="000000" w:themeColor="text1"/>
          <w:sz w:val="24"/>
          <w:szCs w:val="24"/>
          <w:vertAlign w:val="superscript"/>
          <w:lang w:val="en-US"/>
        </w:rPr>
        <w:t>12</w:t>
      </w:r>
      <w:r w:rsidRPr="007359E0">
        <w:rPr>
          <w:color w:val="000000" w:themeColor="text1"/>
          <w:sz w:val="24"/>
          <w:szCs w:val="24"/>
          <w:lang w:val="en-US"/>
        </w:rPr>
        <w:t>O</w:t>
      </w:r>
      <w:r w:rsidR="00C437D3">
        <w:rPr>
          <w:color w:val="000000" w:themeColor="text1"/>
          <w:sz w:val="24"/>
          <w:szCs w:val="24"/>
          <w:lang w:val="en-US"/>
        </w:rPr>
        <w:t xml:space="preserve">, </w:t>
      </w:r>
      <w:r w:rsidR="00C437D3">
        <w:rPr>
          <w:color w:val="000000" w:themeColor="text1"/>
          <w:sz w:val="24"/>
          <w:szCs w:val="24"/>
          <w:vertAlign w:val="superscript"/>
          <w:lang w:val="en-US"/>
        </w:rPr>
        <w:t>16</w:t>
      </w:r>
      <w:r w:rsidR="00C437D3" w:rsidRPr="007359E0">
        <w:rPr>
          <w:color w:val="000000" w:themeColor="text1"/>
          <w:sz w:val="24"/>
          <w:szCs w:val="24"/>
          <w:lang w:val="en-US"/>
        </w:rPr>
        <w:t xml:space="preserve">Ne, </w:t>
      </w:r>
      <w:r w:rsidR="00C437D3" w:rsidRPr="007359E0">
        <w:rPr>
          <w:color w:val="000000" w:themeColor="text1"/>
          <w:sz w:val="24"/>
          <w:szCs w:val="24"/>
          <w:vertAlign w:val="superscript"/>
          <w:lang w:val="en-US"/>
        </w:rPr>
        <w:t>26</w:t>
      </w:r>
      <w:r w:rsidR="00C437D3" w:rsidRPr="007359E0">
        <w:rPr>
          <w:color w:val="000000" w:themeColor="text1"/>
          <w:sz w:val="24"/>
          <w:szCs w:val="24"/>
          <w:lang w:val="en-US"/>
        </w:rPr>
        <w:t xml:space="preserve">S, </w:t>
      </w:r>
      <w:r w:rsidR="00C437D3" w:rsidRPr="007359E0">
        <w:rPr>
          <w:color w:val="000000" w:themeColor="text1"/>
          <w:sz w:val="24"/>
          <w:szCs w:val="24"/>
          <w:vertAlign w:val="superscript"/>
          <w:lang w:val="en-US"/>
        </w:rPr>
        <w:t>30</w:t>
      </w:r>
      <w:r w:rsidR="00C437D3" w:rsidRPr="007359E0">
        <w:rPr>
          <w:color w:val="000000" w:themeColor="text1"/>
          <w:sz w:val="24"/>
          <w:szCs w:val="24"/>
          <w:lang w:val="en-US"/>
        </w:rPr>
        <w:t xml:space="preserve">Ar, etc. </w:t>
      </w:r>
      <w:r w:rsidR="00DE4526">
        <w:rPr>
          <w:sz w:val="24"/>
          <w:szCs w:val="24"/>
          <w:lang w:val="en-US"/>
        </w:rPr>
        <w:t>T</w:t>
      </w:r>
      <w:r w:rsidR="00C437D3" w:rsidRPr="007359E0">
        <w:rPr>
          <w:sz w:val="24"/>
          <w:szCs w:val="24"/>
          <w:lang w:val="en-US"/>
        </w:rPr>
        <w:t>he study of the 2</w:t>
      </w:r>
      <w:r w:rsidR="00C437D3" w:rsidRPr="007359E0">
        <w:rPr>
          <w:i/>
          <w:iCs/>
          <w:sz w:val="24"/>
          <w:szCs w:val="24"/>
          <w:lang w:val="en-US"/>
        </w:rPr>
        <w:t>p</w:t>
      </w:r>
      <w:r w:rsidR="00C437D3" w:rsidRPr="007359E0">
        <w:rPr>
          <w:sz w:val="24"/>
          <w:szCs w:val="24"/>
          <w:lang w:val="en-US"/>
        </w:rPr>
        <w:t xml:space="preserve"> decay mode in </w:t>
      </w:r>
      <w:r w:rsidR="00C437D3" w:rsidRPr="007359E0">
        <w:rPr>
          <w:sz w:val="24"/>
          <w:szCs w:val="24"/>
          <w:vertAlign w:val="superscript"/>
          <w:lang w:val="en-US"/>
        </w:rPr>
        <w:t>17</w:t>
      </w:r>
      <w:r w:rsidR="00C437D3" w:rsidRPr="007359E0">
        <w:rPr>
          <w:sz w:val="24"/>
          <w:szCs w:val="24"/>
          <w:lang w:val="en-US"/>
        </w:rPr>
        <w:t xml:space="preserve">Ne, </w:t>
      </w:r>
      <w:r w:rsidR="00C437D3" w:rsidRPr="007359E0">
        <w:rPr>
          <w:sz w:val="24"/>
          <w:szCs w:val="24"/>
          <w:vertAlign w:val="superscript"/>
          <w:lang w:val="en-US"/>
        </w:rPr>
        <w:t>26</w:t>
      </w:r>
      <w:r w:rsidR="00C437D3" w:rsidRPr="007359E0">
        <w:rPr>
          <w:sz w:val="24"/>
          <w:szCs w:val="24"/>
          <w:lang w:val="en-US"/>
        </w:rPr>
        <w:t>S should be feasible in transfer reactions (</w:t>
      </w:r>
      <w:r w:rsidR="00C437D3" w:rsidRPr="007359E0">
        <w:rPr>
          <w:i/>
          <w:iCs/>
          <w:sz w:val="24"/>
          <w:szCs w:val="24"/>
          <w:lang w:val="en-US"/>
        </w:rPr>
        <w:t>p</w:t>
      </w:r>
      <w:r w:rsidR="00C437D3" w:rsidRPr="007359E0">
        <w:rPr>
          <w:sz w:val="24"/>
          <w:szCs w:val="24"/>
          <w:lang w:val="en-US"/>
        </w:rPr>
        <w:t>,</w:t>
      </w:r>
      <w:r w:rsidR="00C437D3" w:rsidRPr="007359E0">
        <w:rPr>
          <w:i/>
          <w:iCs/>
          <w:sz w:val="24"/>
          <w:szCs w:val="24"/>
          <w:lang w:val="en-US"/>
        </w:rPr>
        <w:t>d</w:t>
      </w:r>
      <w:r w:rsidR="00C437D3" w:rsidRPr="007359E0">
        <w:rPr>
          <w:sz w:val="24"/>
          <w:szCs w:val="24"/>
          <w:lang w:val="en-US"/>
        </w:rPr>
        <w:t>), (</w:t>
      </w:r>
      <w:r w:rsidR="00C437D3" w:rsidRPr="007359E0">
        <w:rPr>
          <w:i/>
          <w:iCs/>
          <w:sz w:val="24"/>
          <w:szCs w:val="24"/>
          <w:lang w:val="en-US"/>
        </w:rPr>
        <w:t>p</w:t>
      </w:r>
      <w:r w:rsidR="00C437D3" w:rsidRPr="007359E0">
        <w:rPr>
          <w:sz w:val="24"/>
          <w:szCs w:val="24"/>
          <w:lang w:val="en-US"/>
        </w:rPr>
        <w:t>,</w:t>
      </w:r>
      <w:r w:rsidR="00C437D3" w:rsidRPr="007359E0">
        <w:rPr>
          <w:i/>
          <w:iCs/>
          <w:sz w:val="24"/>
          <w:szCs w:val="24"/>
          <w:lang w:val="en-US"/>
        </w:rPr>
        <w:t>t</w:t>
      </w:r>
      <w:r w:rsidR="00C437D3" w:rsidRPr="007359E0">
        <w:rPr>
          <w:sz w:val="24"/>
          <w:szCs w:val="24"/>
          <w:lang w:val="en-US"/>
        </w:rPr>
        <w:t>) induced by RIBs and will be included in the research program</w:t>
      </w:r>
      <w:r w:rsidR="00C437D3">
        <w:rPr>
          <w:color w:val="000000" w:themeColor="text1"/>
          <w:sz w:val="24"/>
          <w:szCs w:val="24"/>
          <w:lang w:val="en-US"/>
        </w:rPr>
        <w:t>.</w:t>
      </w:r>
    </w:p>
    <w:p w14:paraId="1F0FFE85" w14:textId="77777777" w:rsidR="007359E0" w:rsidRPr="007359E0" w:rsidRDefault="007359E0" w:rsidP="009874CC">
      <w:pPr>
        <w:spacing w:line="360" w:lineRule="auto"/>
        <w:jc w:val="both"/>
        <w:rPr>
          <w:b/>
          <w:sz w:val="24"/>
          <w:szCs w:val="24"/>
          <w:lang w:val="en-US"/>
        </w:rPr>
      </w:pPr>
    </w:p>
    <w:p w14:paraId="43A406D0" w14:textId="025DD4CA" w:rsidR="007359E0" w:rsidRPr="007359E0" w:rsidRDefault="007359E0" w:rsidP="009874CC">
      <w:pPr>
        <w:spacing w:line="360" w:lineRule="auto"/>
        <w:jc w:val="both"/>
        <w:rPr>
          <w:sz w:val="24"/>
          <w:szCs w:val="24"/>
          <w:lang w:val="en-US"/>
        </w:rPr>
      </w:pPr>
      <w:r w:rsidRPr="007359E0">
        <w:rPr>
          <w:sz w:val="24"/>
          <w:szCs w:val="24"/>
          <w:lang w:val="en-US"/>
        </w:rPr>
        <w:tab/>
        <w:t xml:space="preserve">Study of </w:t>
      </w:r>
      <w:r w:rsidRPr="007359E0">
        <w:rPr>
          <w:sz w:val="24"/>
          <w:szCs w:val="24"/>
          <w:vertAlign w:val="superscript"/>
          <w:lang w:val="en-US"/>
        </w:rPr>
        <w:t>26</w:t>
      </w:r>
      <w:r w:rsidRPr="007359E0">
        <w:rPr>
          <w:sz w:val="24"/>
          <w:szCs w:val="24"/>
          <w:lang w:val="en-US"/>
        </w:rPr>
        <w:t>S low-lying states and the search for the 2</w:t>
      </w:r>
      <w:r w:rsidRPr="007359E0">
        <w:rPr>
          <w:i/>
          <w:sz w:val="24"/>
          <w:szCs w:val="24"/>
          <w:lang w:val="en-US"/>
        </w:rPr>
        <w:t>p</w:t>
      </w:r>
      <w:r w:rsidRPr="007359E0">
        <w:rPr>
          <w:sz w:val="24"/>
          <w:szCs w:val="24"/>
          <w:lang w:val="en-US"/>
        </w:rPr>
        <w:t xml:space="preserve"> decay channel from the </w:t>
      </w:r>
      <w:r w:rsidRPr="007359E0">
        <w:rPr>
          <w:sz w:val="24"/>
          <w:szCs w:val="24"/>
          <w:vertAlign w:val="superscript"/>
          <w:lang w:val="en-US"/>
        </w:rPr>
        <w:t>26</w:t>
      </w:r>
      <w:r w:rsidRPr="007359E0">
        <w:rPr>
          <w:sz w:val="24"/>
          <w:szCs w:val="24"/>
          <w:lang w:val="en-US"/>
        </w:rPr>
        <w:t>S ground state in the (</w:t>
      </w:r>
      <w:r w:rsidRPr="007359E0">
        <w:rPr>
          <w:i/>
          <w:iCs/>
          <w:sz w:val="24"/>
          <w:szCs w:val="24"/>
          <w:lang w:val="en-US"/>
        </w:rPr>
        <w:t>p</w:t>
      </w:r>
      <w:r w:rsidRPr="007359E0">
        <w:rPr>
          <w:sz w:val="24"/>
          <w:szCs w:val="24"/>
          <w:lang w:val="en-US"/>
        </w:rPr>
        <w:t>,</w:t>
      </w:r>
      <w:r w:rsidRPr="007359E0">
        <w:rPr>
          <w:i/>
          <w:iCs/>
          <w:sz w:val="24"/>
          <w:szCs w:val="24"/>
          <w:lang w:val="en-US"/>
        </w:rPr>
        <w:t>d</w:t>
      </w:r>
      <w:r w:rsidRPr="007359E0">
        <w:rPr>
          <w:sz w:val="24"/>
          <w:szCs w:val="24"/>
          <w:lang w:val="en-US"/>
        </w:rPr>
        <w:t>), (</w:t>
      </w:r>
      <w:r w:rsidRPr="007359E0">
        <w:rPr>
          <w:i/>
          <w:iCs/>
          <w:sz w:val="24"/>
          <w:szCs w:val="24"/>
          <w:lang w:val="en-US"/>
        </w:rPr>
        <w:t>t</w:t>
      </w:r>
      <w:r w:rsidRPr="007359E0">
        <w:rPr>
          <w:sz w:val="24"/>
          <w:szCs w:val="24"/>
          <w:lang w:val="en-US"/>
        </w:rPr>
        <w:t>,</w:t>
      </w:r>
      <w:r w:rsidRPr="007359E0">
        <w:rPr>
          <w:i/>
          <w:iCs/>
          <w:sz w:val="24"/>
          <w:szCs w:val="24"/>
          <w:lang w:val="en-US"/>
        </w:rPr>
        <w:t>n</w:t>
      </w:r>
      <w:r w:rsidRPr="007359E0">
        <w:rPr>
          <w:sz w:val="24"/>
          <w:szCs w:val="24"/>
          <w:lang w:val="en-US"/>
        </w:rPr>
        <w:t>) and (</w:t>
      </w:r>
      <w:r w:rsidRPr="007359E0">
        <w:rPr>
          <w:i/>
          <w:iCs/>
          <w:sz w:val="24"/>
          <w:szCs w:val="24"/>
          <w:lang w:val="en-US"/>
        </w:rPr>
        <w:t>p</w:t>
      </w:r>
      <w:r w:rsidRPr="007359E0">
        <w:rPr>
          <w:sz w:val="24"/>
          <w:szCs w:val="24"/>
          <w:lang w:val="en-US"/>
        </w:rPr>
        <w:t>,</w:t>
      </w:r>
      <w:r w:rsidRPr="007359E0">
        <w:rPr>
          <w:i/>
          <w:iCs/>
          <w:sz w:val="24"/>
          <w:szCs w:val="24"/>
          <w:lang w:val="en-US"/>
        </w:rPr>
        <w:t>n</w:t>
      </w:r>
      <w:r w:rsidRPr="007359E0">
        <w:rPr>
          <w:sz w:val="24"/>
          <w:szCs w:val="24"/>
          <w:lang w:val="en-US"/>
        </w:rPr>
        <w:t xml:space="preserve">) reactions with </w:t>
      </w:r>
      <w:r w:rsidRPr="007359E0">
        <w:rPr>
          <w:sz w:val="24"/>
          <w:szCs w:val="24"/>
          <w:vertAlign w:val="superscript"/>
          <w:lang w:val="en-US"/>
        </w:rPr>
        <w:t>27</w:t>
      </w:r>
      <w:r w:rsidRPr="007359E0">
        <w:rPr>
          <w:sz w:val="24"/>
          <w:szCs w:val="24"/>
          <w:lang w:val="en-US"/>
        </w:rPr>
        <w:t xml:space="preserve">S, </w:t>
      </w:r>
      <w:r w:rsidRPr="004D6041">
        <w:rPr>
          <w:sz w:val="24"/>
          <w:szCs w:val="24"/>
          <w:vertAlign w:val="superscript"/>
          <w:lang w:val="en-US"/>
        </w:rPr>
        <w:t>24</w:t>
      </w:r>
      <w:r w:rsidRPr="007359E0">
        <w:rPr>
          <w:sz w:val="24"/>
          <w:szCs w:val="24"/>
          <w:lang w:val="en-US"/>
        </w:rPr>
        <w:t xml:space="preserve">Si and </w:t>
      </w:r>
      <w:r w:rsidRPr="007359E0">
        <w:rPr>
          <w:sz w:val="24"/>
          <w:szCs w:val="24"/>
          <w:vertAlign w:val="superscript"/>
          <w:lang w:val="en-US"/>
        </w:rPr>
        <w:t>26</w:t>
      </w:r>
      <w:r w:rsidRPr="007359E0">
        <w:rPr>
          <w:sz w:val="24"/>
          <w:szCs w:val="24"/>
          <w:lang w:val="en-US"/>
        </w:rPr>
        <w:t>P beams, respectively</w:t>
      </w:r>
      <w:r w:rsidR="00800156">
        <w:rPr>
          <w:sz w:val="24"/>
          <w:szCs w:val="24"/>
          <w:lang w:val="en-US"/>
        </w:rPr>
        <w:t>. It</w:t>
      </w:r>
      <w:r w:rsidRPr="007359E0">
        <w:rPr>
          <w:sz w:val="24"/>
          <w:szCs w:val="24"/>
          <w:lang w:val="en-US"/>
        </w:rPr>
        <w:t xml:space="preserve"> represents a novel approach that has not been used before</w:t>
      </w:r>
      <w:r w:rsidR="00800156">
        <w:rPr>
          <w:sz w:val="24"/>
          <w:szCs w:val="24"/>
          <w:lang w:val="en-US"/>
        </w:rPr>
        <w:t>.</w:t>
      </w:r>
      <w:r w:rsidRPr="007359E0">
        <w:rPr>
          <w:sz w:val="24"/>
          <w:szCs w:val="24"/>
          <w:lang w:val="en-US"/>
        </w:rPr>
        <w:t xml:space="preserve"> </w:t>
      </w:r>
      <w:r w:rsidR="00800156">
        <w:rPr>
          <w:sz w:val="24"/>
          <w:szCs w:val="24"/>
          <w:lang w:val="en-US"/>
        </w:rPr>
        <w:t>M</w:t>
      </w:r>
      <w:r w:rsidRPr="007359E0">
        <w:rPr>
          <w:sz w:val="24"/>
          <w:szCs w:val="24"/>
          <w:lang w:val="en-US"/>
        </w:rPr>
        <w:t xml:space="preserve">oreover, the operation of the RF-kicker will significantly enhance the purity of the desired secondary beam </w:t>
      </w:r>
      <w:r w:rsidRPr="007359E0">
        <w:rPr>
          <w:sz w:val="24"/>
          <w:szCs w:val="24"/>
          <w:vertAlign w:val="superscript"/>
          <w:lang w:val="en-US"/>
        </w:rPr>
        <w:t>27</w:t>
      </w:r>
      <w:r w:rsidRPr="007359E0">
        <w:rPr>
          <w:sz w:val="24"/>
          <w:szCs w:val="24"/>
          <w:lang w:val="en-US"/>
        </w:rPr>
        <w:t>S/</w:t>
      </w:r>
      <w:r w:rsidRPr="007359E0">
        <w:rPr>
          <w:sz w:val="24"/>
          <w:szCs w:val="24"/>
          <w:vertAlign w:val="superscript"/>
          <w:lang w:val="en-US"/>
        </w:rPr>
        <w:t>26</w:t>
      </w:r>
      <w:r w:rsidRPr="007359E0">
        <w:rPr>
          <w:sz w:val="24"/>
          <w:szCs w:val="24"/>
          <w:lang w:val="en-US"/>
        </w:rPr>
        <w:t>P/</w:t>
      </w:r>
      <w:r w:rsidRPr="007359E0">
        <w:rPr>
          <w:sz w:val="24"/>
          <w:szCs w:val="24"/>
          <w:vertAlign w:val="superscript"/>
          <w:lang w:val="en-US"/>
        </w:rPr>
        <w:t>24</w:t>
      </w:r>
      <w:r w:rsidRPr="007359E0">
        <w:rPr>
          <w:sz w:val="24"/>
          <w:szCs w:val="24"/>
          <w:lang w:val="en-US"/>
        </w:rPr>
        <w:t xml:space="preserve">Si by a factor of ~50 comparing to </w:t>
      </w:r>
      <w:r w:rsidR="005E7566">
        <w:rPr>
          <w:sz w:val="24"/>
          <w:szCs w:val="24"/>
          <w:lang w:val="en-US"/>
        </w:rPr>
        <w:t xml:space="preserve">such beam </w:t>
      </w:r>
      <w:r w:rsidR="00590E7C">
        <w:rPr>
          <w:sz w:val="24"/>
          <w:szCs w:val="24"/>
          <w:lang w:val="en-US"/>
        </w:rPr>
        <w:t xml:space="preserve">produced </w:t>
      </w:r>
      <w:r w:rsidR="005E7566">
        <w:rPr>
          <w:sz w:val="24"/>
          <w:szCs w:val="24"/>
          <w:lang w:val="en-US"/>
        </w:rPr>
        <w:t>at the</w:t>
      </w:r>
      <w:r w:rsidRPr="007359E0">
        <w:rPr>
          <w:sz w:val="24"/>
          <w:szCs w:val="24"/>
          <w:lang w:val="en-US"/>
        </w:rPr>
        <w:t xml:space="preserve"> ACCULINNA-1.</w:t>
      </w:r>
    </w:p>
    <w:p w14:paraId="06A632E1" w14:textId="6E4F311B" w:rsidR="007359E0" w:rsidRPr="007359E0" w:rsidRDefault="007359E0" w:rsidP="009874CC">
      <w:pPr>
        <w:spacing w:line="360" w:lineRule="auto"/>
        <w:jc w:val="both"/>
        <w:rPr>
          <w:sz w:val="24"/>
          <w:szCs w:val="24"/>
          <w:lang w:val="en-US"/>
        </w:rPr>
      </w:pPr>
      <w:r w:rsidRPr="007359E0">
        <w:rPr>
          <w:sz w:val="24"/>
          <w:szCs w:val="24"/>
          <w:lang w:val="en-US"/>
        </w:rPr>
        <w:tab/>
        <w:t>The research agenda involves investigation of the 2</w:t>
      </w:r>
      <w:r w:rsidRPr="007359E0">
        <w:rPr>
          <w:i/>
          <w:sz w:val="24"/>
          <w:szCs w:val="24"/>
          <w:lang w:val="en-US"/>
        </w:rPr>
        <w:t>p</w:t>
      </w:r>
      <w:r w:rsidRPr="007359E0">
        <w:rPr>
          <w:sz w:val="24"/>
          <w:szCs w:val="24"/>
          <w:lang w:val="en-US"/>
        </w:rPr>
        <w:t xml:space="preserve">-decay channel of the first excited state of </w:t>
      </w:r>
      <w:r w:rsidRPr="007359E0">
        <w:rPr>
          <w:sz w:val="24"/>
          <w:szCs w:val="24"/>
          <w:vertAlign w:val="superscript"/>
          <w:lang w:val="en-US"/>
        </w:rPr>
        <w:t>17</w:t>
      </w:r>
      <w:r w:rsidRPr="007359E0">
        <w:rPr>
          <w:sz w:val="24"/>
          <w:szCs w:val="24"/>
          <w:lang w:val="en-US"/>
        </w:rPr>
        <w:t>Ne (</w:t>
      </w:r>
      <w:r w:rsidR="00AB2A62" w:rsidRPr="007359E0">
        <w:rPr>
          <w:color w:val="000000"/>
          <w:sz w:val="24"/>
          <w:szCs w:val="24"/>
          <w:lang w:val="en-US"/>
        </w:rPr>
        <w:t>J</w:t>
      </w:r>
      <w:r w:rsidR="00AB2A62" w:rsidRPr="007359E0">
        <w:rPr>
          <w:color w:val="000000"/>
          <w:sz w:val="24"/>
          <w:szCs w:val="24"/>
          <w:vertAlign w:val="superscript"/>
        </w:rPr>
        <w:t>π</w:t>
      </w:r>
      <w:r w:rsidR="00AB2A62" w:rsidRPr="007359E0">
        <w:rPr>
          <w:color w:val="000000"/>
          <w:sz w:val="24"/>
          <w:szCs w:val="24"/>
          <w:lang w:val="en-US"/>
        </w:rPr>
        <w:t>=3/2¯</w:t>
      </w:r>
      <w:r w:rsidRPr="007359E0">
        <w:rPr>
          <w:sz w:val="24"/>
          <w:szCs w:val="24"/>
          <w:lang w:val="en-US"/>
        </w:rPr>
        <w:t>)</w:t>
      </w:r>
      <w:r w:rsidR="003A0200">
        <w:rPr>
          <w:sz w:val="24"/>
          <w:szCs w:val="24"/>
          <w:lang w:val="en-US"/>
        </w:rPr>
        <w:t xml:space="preserve"> </w:t>
      </w:r>
      <w:r w:rsidRPr="007359E0">
        <w:rPr>
          <w:sz w:val="24"/>
          <w:szCs w:val="24"/>
          <w:lang w:val="en-US"/>
        </w:rPr>
        <w:t>to refine the data obtained in previous work</w:t>
      </w:r>
      <w:r w:rsidR="00311C96">
        <w:rPr>
          <w:sz w:val="24"/>
          <w:szCs w:val="24"/>
          <w:lang w:val="en-US"/>
        </w:rPr>
        <w:t xml:space="preserve"> at ACCULINNA-1</w:t>
      </w:r>
      <w:r w:rsidRPr="007359E0">
        <w:rPr>
          <w:sz w:val="24"/>
          <w:szCs w:val="24"/>
          <w:lang w:val="en-US"/>
        </w:rPr>
        <w:t>, namely, to significantly lower (b</w:t>
      </w:r>
      <w:r w:rsidR="00CC3A3C">
        <w:rPr>
          <w:sz w:val="24"/>
          <w:szCs w:val="24"/>
          <w:lang w:val="en-US"/>
        </w:rPr>
        <w:t>y</w:t>
      </w:r>
      <w:r w:rsidRPr="007359E0">
        <w:rPr>
          <w:sz w:val="24"/>
          <w:szCs w:val="24"/>
          <w:lang w:val="en-US"/>
        </w:rPr>
        <w:t xml:space="preserve"> a factor of 50) the limit of the ratio of partial widths </w:t>
      </w:r>
      <w:r w:rsidRPr="007359E0">
        <w:rPr>
          <w:color w:val="000000"/>
          <w:sz w:val="24"/>
          <w:szCs w:val="24"/>
        </w:rPr>
        <w:t>Γ</w:t>
      </w:r>
      <w:r w:rsidRPr="007359E0">
        <w:rPr>
          <w:color w:val="000000"/>
          <w:sz w:val="24"/>
          <w:szCs w:val="24"/>
          <w:vertAlign w:val="subscript"/>
          <w:lang w:val="en-US"/>
        </w:rPr>
        <w:t>2</w:t>
      </w:r>
      <w:r w:rsidRPr="007359E0">
        <w:rPr>
          <w:i/>
          <w:color w:val="000000"/>
          <w:sz w:val="24"/>
          <w:szCs w:val="24"/>
          <w:vertAlign w:val="subscript"/>
          <w:lang w:val="en-US"/>
        </w:rPr>
        <w:t>p</w:t>
      </w:r>
      <w:r w:rsidRPr="007359E0">
        <w:rPr>
          <w:color w:val="000000"/>
          <w:sz w:val="24"/>
          <w:szCs w:val="24"/>
          <w:lang w:val="en-US"/>
        </w:rPr>
        <w:t>/</w:t>
      </w:r>
      <w:r w:rsidRPr="007359E0">
        <w:rPr>
          <w:color w:val="000000"/>
          <w:sz w:val="24"/>
          <w:szCs w:val="24"/>
        </w:rPr>
        <w:t>Γ</w:t>
      </w:r>
      <w:r w:rsidRPr="007359E0">
        <w:rPr>
          <w:color w:val="000000"/>
          <w:sz w:val="24"/>
          <w:szCs w:val="24"/>
          <w:vertAlign w:val="subscript"/>
        </w:rPr>
        <w:t>γ</w:t>
      </w:r>
      <w:r w:rsidR="00F104BD" w:rsidRPr="00F104BD">
        <w:rPr>
          <w:sz w:val="24"/>
          <w:szCs w:val="24"/>
          <w:lang w:val="en-US"/>
        </w:rPr>
        <w:t xml:space="preserve"> </w:t>
      </w:r>
      <w:r w:rsidR="00F104BD" w:rsidRPr="007359E0">
        <w:rPr>
          <w:sz w:val="24"/>
          <w:szCs w:val="24"/>
          <w:lang w:val="en-US"/>
        </w:rPr>
        <w:t>of th</w:t>
      </w:r>
      <w:r w:rsidR="00F104BD">
        <w:rPr>
          <w:sz w:val="24"/>
          <w:szCs w:val="24"/>
          <w:lang w:val="en-US"/>
        </w:rPr>
        <w:t xml:space="preserve">is </w:t>
      </w:r>
      <w:r w:rsidR="00F104BD" w:rsidRPr="007359E0">
        <w:rPr>
          <w:sz w:val="24"/>
          <w:szCs w:val="24"/>
          <w:lang w:val="en-US"/>
        </w:rPr>
        <w:t>excited state</w:t>
      </w:r>
      <w:r w:rsidR="00F104BD">
        <w:rPr>
          <w:sz w:val="24"/>
          <w:szCs w:val="24"/>
          <w:lang w:val="en-US"/>
        </w:rPr>
        <w:t>.</w:t>
      </w:r>
      <w:r w:rsidRPr="007359E0">
        <w:rPr>
          <w:sz w:val="24"/>
          <w:szCs w:val="24"/>
          <w:lang w:val="en-US"/>
        </w:rPr>
        <w:t xml:space="preserve"> </w:t>
      </w:r>
      <w:r w:rsidR="006D57E5">
        <w:rPr>
          <w:sz w:val="24"/>
          <w:szCs w:val="24"/>
          <w:lang w:val="en-US"/>
        </w:rPr>
        <w:t>Such</w:t>
      </w:r>
      <w:r w:rsidRPr="007359E0">
        <w:rPr>
          <w:sz w:val="24"/>
          <w:szCs w:val="24"/>
          <w:lang w:val="en-US"/>
        </w:rPr>
        <w:t xml:space="preserve"> information plays a crucial role in astrophysics, particularly in the theoretical description of stellar combustion. At ACCULINNA-2, the </w:t>
      </w:r>
      <w:r w:rsidRPr="007359E0">
        <w:rPr>
          <w:sz w:val="24"/>
          <w:szCs w:val="24"/>
          <w:vertAlign w:val="superscript"/>
          <w:lang w:val="en-US"/>
        </w:rPr>
        <w:t>17</w:t>
      </w:r>
      <w:r w:rsidRPr="007359E0">
        <w:rPr>
          <w:sz w:val="24"/>
          <w:szCs w:val="24"/>
          <w:lang w:val="en-US"/>
        </w:rPr>
        <w:t>Ne isotope may be populated in (</w:t>
      </w:r>
      <w:r w:rsidRPr="007359E0">
        <w:rPr>
          <w:i/>
          <w:iCs/>
          <w:sz w:val="24"/>
          <w:szCs w:val="24"/>
          <w:lang w:val="en-US"/>
        </w:rPr>
        <w:t>p</w:t>
      </w:r>
      <w:r w:rsidRPr="007359E0">
        <w:rPr>
          <w:sz w:val="24"/>
          <w:szCs w:val="24"/>
          <w:lang w:val="en-US"/>
        </w:rPr>
        <w:t>,</w:t>
      </w:r>
      <w:r w:rsidRPr="007359E0">
        <w:rPr>
          <w:i/>
          <w:iCs/>
          <w:sz w:val="24"/>
          <w:szCs w:val="24"/>
          <w:lang w:val="en-US"/>
        </w:rPr>
        <w:t>d</w:t>
      </w:r>
      <w:r w:rsidRPr="007359E0">
        <w:rPr>
          <w:sz w:val="24"/>
          <w:szCs w:val="24"/>
          <w:lang w:val="en-US"/>
        </w:rPr>
        <w:t>) and (</w:t>
      </w:r>
      <w:r w:rsidRPr="007359E0">
        <w:rPr>
          <w:sz w:val="24"/>
          <w:szCs w:val="24"/>
          <w:vertAlign w:val="superscript"/>
          <w:lang w:val="en-US"/>
        </w:rPr>
        <w:t>3</w:t>
      </w:r>
      <w:r w:rsidRPr="007359E0">
        <w:rPr>
          <w:sz w:val="24"/>
          <w:szCs w:val="24"/>
          <w:lang w:val="en-US"/>
        </w:rPr>
        <w:t>He,</w:t>
      </w:r>
      <w:r w:rsidRPr="007359E0">
        <w:rPr>
          <w:i/>
          <w:iCs/>
          <w:sz w:val="24"/>
          <w:szCs w:val="24"/>
          <w:lang w:val="en-US"/>
        </w:rPr>
        <w:t>n</w:t>
      </w:r>
      <w:r w:rsidRPr="007359E0">
        <w:rPr>
          <w:sz w:val="24"/>
          <w:szCs w:val="24"/>
          <w:lang w:val="en-US"/>
        </w:rPr>
        <w:t xml:space="preserve">) reactions with the </w:t>
      </w:r>
      <w:r w:rsidRPr="007359E0">
        <w:rPr>
          <w:sz w:val="24"/>
          <w:szCs w:val="24"/>
          <w:vertAlign w:val="superscript"/>
          <w:lang w:val="en-US"/>
        </w:rPr>
        <w:t>18</w:t>
      </w:r>
      <w:r w:rsidRPr="007359E0">
        <w:rPr>
          <w:sz w:val="24"/>
          <w:szCs w:val="24"/>
          <w:lang w:val="en-US"/>
        </w:rPr>
        <w:t xml:space="preserve">Ne and </w:t>
      </w:r>
      <w:r w:rsidRPr="007359E0">
        <w:rPr>
          <w:sz w:val="24"/>
          <w:szCs w:val="24"/>
          <w:vertAlign w:val="superscript"/>
          <w:lang w:val="en-US"/>
        </w:rPr>
        <w:t>15</w:t>
      </w:r>
      <w:r w:rsidRPr="007359E0">
        <w:rPr>
          <w:sz w:val="24"/>
          <w:szCs w:val="24"/>
          <w:lang w:val="en-US"/>
        </w:rPr>
        <w:t xml:space="preserve">O beams, respectively. </w:t>
      </w:r>
      <w:r w:rsidR="0011787C">
        <w:rPr>
          <w:sz w:val="24"/>
          <w:szCs w:val="24"/>
          <w:lang w:val="en-US"/>
        </w:rPr>
        <w:t>A</w:t>
      </w:r>
      <w:r w:rsidR="008833A9">
        <w:rPr>
          <w:sz w:val="24"/>
          <w:szCs w:val="24"/>
          <w:lang w:val="en-US"/>
        </w:rPr>
        <w:t xml:space="preserve"> </w:t>
      </w:r>
      <w:r w:rsidR="00311C96">
        <w:rPr>
          <w:sz w:val="24"/>
          <w:szCs w:val="24"/>
          <w:lang w:val="en-US"/>
        </w:rPr>
        <w:t xml:space="preserve">new </w:t>
      </w:r>
      <w:r w:rsidRPr="007359E0">
        <w:rPr>
          <w:sz w:val="24"/>
          <w:szCs w:val="24"/>
          <w:lang w:val="en-US"/>
        </w:rPr>
        <w:t xml:space="preserve">experimental setup </w:t>
      </w:r>
      <w:r w:rsidR="00822FCC">
        <w:rPr>
          <w:sz w:val="24"/>
          <w:szCs w:val="24"/>
          <w:lang w:val="en-US"/>
        </w:rPr>
        <w:t xml:space="preserve">with </w:t>
      </w:r>
      <w:r w:rsidR="008833A9">
        <w:rPr>
          <w:sz w:val="24"/>
          <w:szCs w:val="24"/>
          <w:lang w:val="en-US"/>
        </w:rPr>
        <w:t xml:space="preserve">the </w:t>
      </w:r>
      <w:r w:rsidR="00822FCC">
        <w:rPr>
          <w:sz w:val="24"/>
          <w:szCs w:val="24"/>
          <w:lang w:val="en-US"/>
        </w:rPr>
        <w:t xml:space="preserve">RF kicker and </w:t>
      </w:r>
      <w:r w:rsidR="00822FCC" w:rsidRPr="007359E0">
        <w:rPr>
          <w:sz w:val="24"/>
          <w:szCs w:val="24"/>
          <w:lang w:val="en-US"/>
        </w:rPr>
        <w:t>the zero-degree spectrometer</w:t>
      </w:r>
      <w:r w:rsidR="00811751">
        <w:rPr>
          <w:sz w:val="24"/>
          <w:szCs w:val="24"/>
          <w:lang w:val="en-US"/>
        </w:rPr>
        <w:t xml:space="preserve"> </w:t>
      </w:r>
      <w:r w:rsidR="008833A9">
        <w:rPr>
          <w:sz w:val="24"/>
          <w:szCs w:val="24"/>
          <w:lang w:val="en-US"/>
        </w:rPr>
        <w:t xml:space="preserve">will </w:t>
      </w:r>
      <w:r w:rsidR="004D6041" w:rsidRPr="007359E0">
        <w:rPr>
          <w:sz w:val="24"/>
          <w:szCs w:val="24"/>
          <w:lang w:val="en-US"/>
        </w:rPr>
        <w:t>benefit</w:t>
      </w:r>
      <w:r w:rsidRPr="007359E0">
        <w:rPr>
          <w:sz w:val="24"/>
          <w:szCs w:val="24"/>
          <w:lang w:val="en-US"/>
        </w:rPr>
        <w:t xml:space="preserve"> </w:t>
      </w:r>
      <w:r w:rsidR="00C06720">
        <w:rPr>
          <w:sz w:val="24"/>
          <w:szCs w:val="24"/>
          <w:lang w:val="en-US"/>
        </w:rPr>
        <w:t>in a</w:t>
      </w:r>
      <w:r w:rsidRPr="007359E0">
        <w:rPr>
          <w:sz w:val="24"/>
          <w:szCs w:val="24"/>
          <w:lang w:val="en-US"/>
        </w:rPr>
        <w:t xml:space="preserve"> significant improvement in beam purification</w:t>
      </w:r>
      <w:r w:rsidR="00C06720">
        <w:rPr>
          <w:sz w:val="24"/>
          <w:szCs w:val="24"/>
          <w:lang w:val="en-US"/>
        </w:rPr>
        <w:t xml:space="preserve"> and </w:t>
      </w:r>
      <w:r w:rsidR="008833A9">
        <w:rPr>
          <w:sz w:val="24"/>
          <w:szCs w:val="24"/>
          <w:lang w:val="en-US"/>
        </w:rPr>
        <w:t xml:space="preserve">a </w:t>
      </w:r>
      <w:r w:rsidR="0087278B">
        <w:rPr>
          <w:sz w:val="24"/>
          <w:szCs w:val="24"/>
          <w:lang w:val="en-US"/>
        </w:rPr>
        <w:t xml:space="preserve">background </w:t>
      </w:r>
      <w:r w:rsidR="00051104">
        <w:rPr>
          <w:sz w:val="24"/>
          <w:szCs w:val="24"/>
          <w:lang w:val="en-US"/>
        </w:rPr>
        <w:t>reduction</w:t>
      </w:r>
      <w:r w:rsidR="00F068B8">
        <w:rPr>
          <w:sz w:val="24"/>
          <w:szCs w:val="24"/>
          <w:lang w:val="en-US"/>
        </w:rPr>
        <w:t xml:space="preserve"> interference</w:t>
      </w:r>
      <w:r w:rsidR="00051104">
        <w:rPr>
          <w:sz w:val="24"/>
          <w:szCs w:val="24"/>
          <w:lang w:val="en-US"/>
        </w:rPr>
        <w:t xml:space="preserve"> </w:t>
      </w:r>
      <w:r w:rsidR="0019513A">
        <w:rPr>
          <w:sz w:val="24"/>
          <w:szCs w:val="24"/>
          <w:lang w:val="en-US"/>
        </w:rPr>
        <w:t xml:space="preserve">from the </w:t>
      </w:r>
      <w:r w:rsidR="00E60967">
        <w:rPr>
          <w:sz w:val="24"/>
          <w:szCs w:val="24"/>
          <w:lang w:val="en-US"/>
        </w:rPr>
        <w:t>projectile-like</w:t>
      </w:r>
      <w:r w:rsidR="0019513A">
        <w:rPr>
          <w:sz w:val="24"/>
          <w:szCs w:val="24"/>
          <w:lang w:val="en-US"/>
        </w:rPr>
        <w:t xml:space="preserve"> fragments</w:t>
      </w:r>
      <w:r w:rsidRPr="007359E0">
        <w:rPr>
          <w:sz w:val="24"/>
          <w:szCs w:val="24"/>
          <w:lang w:val="en-US"/>
        </w:rPr>
        <w:t>, allowing for the acquisition of high-quality data.</w:t>
      </w:r>
    </w:p>
    <w:p w14:paraId="0D3E9822" w14:textId="77777777" w:rsidR="005F73CB" w:rsidRDefault="005F73CB" w:rsidP="009874CC">
      <w:pPr>
        <w:spacing w:line="360" w:lineRule="auto"/>
        <w:jc w:val="both"/>
        <w:rPr>
          <w:b/>
          <w:sz w:val="24"/>
          <w:szCs w:val="24"/>
          <w:lang w:val="en-US"/>
        </w:rPr>
      </w:pPr>
    </w:p>
    <w:p w14:paraId="005A15AF" w14:textId="1D84DDD3" w:rsidR="00ED2CCF" w:rsidRPr="00AA1C2E" w:rsidRDefault="00C846EA" w:rsidP="009874CC">
      <w:pPr>
        <w:spacing w:line="360" w:lineRule="auto"/>
        <w:jc w:val="both"/>
        <w:rPr>
          <w:sz w:val="24"/>
          <w:szCs w:val="24"/>
          <w:lang w:val="en-US"/>
        </w:rPr>
      </w:pPr>
      <w:r w:rsidRPr="00AA1C2E">
        <w:rPr>
          <w:b/>
          <w:sz w:val="24"/>
          <w:szCs w:val="24"/>
          <w:lang w:val="en-US"/>
        </w:rPr>
        <w:t>2.4. Participating JINR laboratories</w:t>
      </w:r>
    </w:p>
    <w:p w14:paraId="0F36A450" w14:textId="61AE4AB9" w:rsidR="006D0DA7" w:rsidRPr="00BB6EC6" w:rsidRDefault="004662A9" w:rsidP="009874CC">
      <w:pPr>
        <w:suppressAutoHyphens w:val="0"/>
        <w:spacing w:line="360" w:lineRule="auto"/>
        <w:rPr>
          <w:bCs/>
          <w:sz w:val="24"/>
          <w:szCs w:val="24"/>
          <w:lang w:val="en-US"/>
        </w:rPr>
      </w:pPr>
      <w:r w:rsidRPr="00BB6EC6">
        <w:rPr>
          <w:bCs/>
          <w:sz w:val="24"/>
          <w:szCs w:val="24"/>
          <w:lang w:val="en-US"/>
        </w:rPr>
        <w:t>FLNR</w:t>
      </w:r>
    </w:p>
    <w:p w14:paraId="17E994EF" w14:textId="77777777" w:rsidR="00ED2CCF" w:rsidRPr="00AA1C2E" w:rsidRDefault="00ED2CCF" w:rsidP="009874CC">
      <w:pPr>
        <w:spacing w:line="360" w:lineRule="auto"/>
        <w:rPr>
          <w:b/>
          <w:sz w:val="24"/>
          <w:szCs w:val="24"/>
          <w:lang w:val="en-US"/>
        </w:rPr>
      </w:pPr>
    </w:p>
    <w:p w14:paraId="5880F93C" w14:textId="77777777" w:rsidR="00447704" w:rsidRDefault="00447704">
      <w:pPr>
        <w:rPr>
          <w:b/>
          <w:sz w:val="24"/>
          <w:szCs w:val="24"/>
          <w:lang w:val="en-US"/>
        </w:rPr>
      </w:pPr>
      <w:r>
        <w:rPr>
          <w:b/>
          <w:sz w:val="24"/>
          <w:szCs w:val="24"/>
          <w:lang w:val="en-US"/>
        </w:rPr>
        <w:br w:type="page"/>
      </w:r>
    </w:p>
    <w:p w14:paraId="770359E8" w14:textId="5093FDEB" w:rsidR="00ED2CCF" w:rsidRPr="00AA1C2E" w:rsidRDefault="00C846EA" w:rsidP="009874CC">
      <w:pPr>
        <w:spacing w:line="360" w:lineRule="auto"/>
        <w:rPr>
          <w:sz w:val="24"/>
          <w:szCs w:val="24"/>
          <w:lang w:val="en-US"/>
        </w:rPr>
      </w:pPr>
      <w:r w:rsidRPr="00AA1C2E">
        <w:rPr>
          <w:b/>
          <w:sz w:val="24"/>
          <w:szCs w:val="24"/>
          <w:lang w:val="en-US"/>
        </w:rPr>
        <w:lastRenderedPageBreak/>
        <w:t xml:space="preserve">2.5. Participating countries, scientific and educational </w:t>
      </w:r>
      <w:r w:rsidR="004D6041" w:rsidRPr="00AA1C2E">
        <w:rPr>
          <w:b/>
          <w:sz w:val="24"/>
          <w:szCs w:val="24"/>
          <w:lang w:val="en-US"/>
        </w:rPr>
        <w:t>organizations</w:t>
      </w:r>
      <w:r w:rsidRPr="00AA1C2E">
        <w:rPr>
          <w:b/>
          <w:sz w:val="24"/>
          <w:szCs w:val="24"/>
          <w:lang w:val="en-US"/>
        </w:rPr>
        <w:t>:</w:t>
      </w:r>
    </w:p>
    <w:p w14:paraId="569D0540" w14:textId="77777777" w:rsidR="00ED2CCF" w:rsidRPr="00AA1C2E" w:rsidRDefault="00ED2CCF" w:rsidP="009874CC">
      <w:pPr>
        <w:spacing w:line="360" w:lineRule="auto"/>
        <w:rPr>
          <w:b/>
          <w:sz w:val="24"/>
          <w:szCs w:val="24"/>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56"/>
        <w:gridCol w:w="3260"/>
        <w:gridCol w:w="3402"/>
      </w:tblGrid>
      <w:tr w:rsidR="00485D68" w:rsidRPr="000B1478" w14:paraId="6A9E71ED" w14:textId="77777777" w:rsidTr="00485D68">
        <w:tc>
          <w:tcPr>
            <w:tcW w:w="3256" w:type="dxa"/>
            <w:shd w:val="clear" w:color="auto" w:fill="auto"/>
            <w:tcMar>
              <w:top w:w="0" w:type="dxa"/>
              <w:left w:w="108" w:type="dxa"/>
              <w:bottom w:w="0" w:type="dxa"/>
              <w:right w:w="108" w:type="dxa"/>
            </w:tcMar>
          </w:tcPr>
          <w:p w14:paraId="18CBDC88" w14:textId="77777777" w:rsidR="00485D68" w:rsidRPr="000B1478" w:rsidRDefault="00485D68" w:rsidP="009874CC">
            <w:pPr>
              <w:widowControl w:val="0"/>
              <w:spacing w:before="171" w:after="171" w:line="360" w:lineRule="auto"/>
              <w:jc w:val="center"/>
              <w:rPr>
                <w:b/>
                <w:bCs/>
              </w:rPr>
            </w:pPr>
            <w:r w:rsidRPr="000B1478">
              <w:rPr>
                <w:b/>
                <w:bCs/>
              </w:rPr>
              <w:t>Organisation</w:t>
            </w:r>
          </w:p>
        </w:tc>
        <w:tc>
          <w:tcPr>
            <w:tcW w:w="3260" w:type="dxa"/>
            <w:shd w:val="clear" w:color="auto" w:fill="auto"/>
            <w:tcMar>
              <w:top w:w="0" w:type="dxa"/>
              <w:left w:w="108" w:type="dxa"/>
              <w:bottom w:w="0" w:type="dxa"/>
              <w:right w:w="108" w:type="dxa"/>
            </w:tcMar>
          </w:tcPr>
          <w:p w14:paraId="5FD7FE68" w14:textId="77777777" w:rsidR="00485D68" w:rsidRPr="000B1478" w:rsidRDefault="00485D68" w:rsidP="009874CC">
            <w:pPr>
              <w:widowControl w:val="0"/>
              <w:spacing w:before="171" w:after="171" w:line="360" w:lineRule="auto"/>
              <w:jc w:val="center"/>
              <w:rPr>
                <w:b/>
                <w:bCs/>
              </w:rPr>
            </w:pPr>
            <w:r w:rsidRPr="000B1478">
              <w:rPr>
                <w:b/>
                <w:bCs/>
              </w:rPr>
              <w:t>Country</w:t>
            </w:r>
          </w:p>
        </w:tc>
        <w:tc>
          <w:tcPr>
            <w:tcW w:w="3402" w:type="dxa"/>
            <w:shd w:val="clear" w:color="auto" w:fill="auto"/>
            <w:tcMar>
              <w:top w:w="0" w:type="dxa"/>
              <w:left w:w="108" w:type="dxa"/>
              <w:bottom w:w="0" w:type="dxa"/>
              <w:right w:w="108" w:type="dxa"/>
            </w:tcMar>
            <w:vAlign w:val="center"/>
          </w:tcPr>
          <w:p w14:paraId="7C47D40A" w14:textId="77777777" w:rsidR="00485D68" w:rsidRPr="000B1478" w:rsidRDefault="00485D68" w:rsidP="009874CC">
            <w:pPr>
              <w:widowControl w:val="0"/>
              <w:spacing w:line="360" w:lineRule="auto"/>
              <w:jc w:val="center"/>
              <w:rPr>
                <w:b/>
                <w:bCs/>
              </w:rPr>
            </w:pPr>
            <w:r w:rsidRPr="000B1478">
              <w:rPr>
                <w:b/>
                <w:bCs/>
              </w:rPr>
              <w:t>City</w:t>
            </w:r>
          </w:p>
        </w:tc>
      </w:tr>
      <w:tr w:rsidR="00485D68" w:rsidRPr="000B1478" w14:paraId="385FF938" w14:textId="77777777" w:rsidTr="00485D68">
        <w:tc>
          <w:tcPr>
            <w:tcW w:w="3256" w:type="dxa"/>
            <w:shd w:val="clear" w:color="auto" w:fill="auto"/>
            <w:tcMar>
              <w:top w:w="0" w:type="dxa"/>
              <w:left w:w="108" w:type="dxa"/>
              <w:bottom w:w="0" w:type="dxa"/>
              <w:right w:w="108" w:type="dxa"/>
            </w:tcMar>
          </w:tcPr>
          <w:p w14:paraId="5B857952" w14:textId="77777777" w:rsidR="00485D68" w:rsidRPr="000B1478" w:rsidRDefault="00485D68" w:rsidP="009874CC">
            <w:pPr>
              <w:widowControl w:val="0"/>
              <w:snapToGrid w:val="0"/>
              <w:spacing w:line="360" w:lineRule="auto"/>
            </w:pPr>
            <w:r w:rsidRPr="000B1478">
              <w:rPr>
                <w:lang w:eastAsia="ru-RU"/>
              </w:rPr>
              <w:t>IMP CAS</w:t>
            </w:r>
          </w:p>
        </w:tc>
        <w:tc>
          <w:tcPr>
            <w:tcW w:w="3260" w:type="dxa"/>
            <w:shd w:val="clear" w:color="auto" w:fill="auto"/>
            <w:tcMar>
              <w:top w:w="0" w:type="dxa"/>
              <w:left w:w="108" w:type="dxa"/>
              <w:bottom w:w="0" w:type="dxa"/>
              <w:right w:w="108" w:type="dxa"/>
            </w:tcMar>
          </w:tcPr>
          <w:p w14:paraId="2A8C3208" w14:textId="77777777" w:rsidR="00485D68" w:rsidRPr="000B1478" w:rsidRDefault="00485D68" w:rsidP="009874CC">
            <w:pPr>
              <w:widowControl w:val="0"/>
              <w:snapToGrid w:val="0"/>
              <w:spacing w:line="360" w:lineRule="auto"/>
            </w:pPr>
            <w:r w:rsidRPr="000B1478">
              <w:rPr>
                <w:lang w:eastAsia="ru-RU"/>
              </w:rPr>
              <w:t>China</w:t>
            </w:r>
          </w:p>
        </w:tc>
        <w:tc>
          <w:tcPr>
            <w:tcW w:w="3402" w:type="dxa"/>
            <w:shd w:val="clear" w:color="auto" w:fill="auto"/>
            <w:tcMar>
              <w:top w:w="0" w:type="dxa"/>
              <w:left w:w="108" w:type="dxa"/>
              <w:bottom w:w="0" w:type="dxa"/>
              <w:right w:w="108" w:type="dxa"/>
            </w:tcMar>
          </w:tcPr>
          <w:p w14:paraId="5F681E51" w14:textId="77777777" w:rsidR="00485D68" w:rsidRPr="000B1478" w:rsidRDefault="00485D68" w:rsidP="009874CC">
            <w:pPr>
              <w:widowControl w:val="0"/>
              <w:snapToGrid w:val="0"/>
              <w:spacing w:line="360" w:lineRule="auto"/>
            </w:pPr>
            <w:r w:rsidRPr="000B1478">
              <w:rPr>
                <w:lang w:eastAsia="ru-RU"/>
              </w:rPr>
              <w:t>Lanzhou</w:t>
            </w:r>
          </w:p>
        </w:tc>
      </w:tr>
      <w:tr w:rsidR="00FD4F02" w:rsidRPr="000B1478" w14:paraId="49B43948" w14:textId="77777777" w:rsidTr="00485D68">
        <w:tc>
          <w:tcPr>
            <w:tcW w:w="3256" w:type="dxa"/>
            <w:shd w:val="clear" w:color="auto" w:fill="auto"/>
            <w:tcMar>
              <w:top w:w="0" w:type="dxa"/>
              <w:left w:w="108" w:type="dxa"/>
              <w:bottom w:w="0" w:type="dxa"/>
              <w:right w:w="108" w:type="dxa"/>
            </w:tcMar>
          </w:tcPr>
          <w:p w14:paraId="0E024E96" w14:textId="31A4647A" w:rsidR="00FD4F02" w:rsidRPr="00FD4F02" w:rsidRDefault="00FD4F02" w:rsidP="009874CC">
            <w:pPr>
              <w:widowControl w:val="0"/>
              <w:snapToGrid w:val="0"/>
              <w:spacing w:line="360" w:lineRule="auto"/>
              <w:rPr>
                <w:lang w:val="pl-PL" w:eastAsia="ru-RU"/>
              </w:rPr>
            </w:pPr>
            <w:r>
              <w:rPr>
                <w:lang w:val="pl-PL" w:eastAsia="ru-RU"/>
              </w:rPr>
              <w:t>PKU</w:t>
            </w:r>
          </w:p>
        </w:tc>
        <w:tc>
          <w:tcPr>
            <w:tcW w:w="3260" w:type="dxa"/>
            <w:shd w:val="clear" w:color="auto" w:fill="auto"/>
            <w:tcMar>
              <w:top w:w="0" w:type="dxa"/>
              <w:left w:w="108" w:type="dxa"/>
              <w:bottom w:w="0" w:type="dxa"/>
              <w:right w:w="108" w:type="dxa"/>
            </w:tcMar>
          </w:tcPr>
          <w:p w14:paraId="098D84DF" w14:textId="2A246F55" w:rsidR="00FD4F02" w:rsidRPr="00C82C73" w:rsidRDefault="00C82C73" w:rsidP="009874CC">
            <w:pPr>
              <w:widowControl w:val="0"/>
              <w:snapToGrid w:val="0"/>
              <w:spacing w:line="360" w:lineRule="auto"/>
              <w:rPr>
                <w:lang w:val="pl-PL" w:eastAsia="ru-RU"/>
              </w:rPr>
            </w:pPr>
            <w:r>
              <w:rPr>
                <w:lang w:val="pl-PL" w:eastAsia="ru-RU"/>
              </w:rPr>
              <w:t>China</w:t>
            </w:r>
          </w:p>
        </w:tc>
        <w:tc>
          <w:tcPr>
            <w:tcW w:w="3402" w:type="dxa"/>
            <w:shd w:val="clear" w:color="auto" w:fill="auto"/>
            <w:tcMar>
              <w:top w:w="0" w:type="dxa"/>
              <w:left w:w="108" w:type="dxa"/>
              <w:bottom w:w="0" w:type="dxa"/>
              <w:right w:w="108" w:type="dxa"/>
            </w:tcMar>
          </w:tcPr>
          <w:p w14:paraId="152F1137" w14:textId="069E20EF" w:rsidR="00FD4F02" w:rsidRPr="00C82C73" w:rsidRDefault="00C82C73" w:rsidP="009874CC">
            <w:pPr>
              <w:widowControl w:val="0"/>
              <w:snapToGrid w:val="0"/>
              <w:spacing w:line="360" w:lineRule="auto"/>
              <w:rPr>
                <w:lang w:val="pl-PL" w:eastAsia="ru-RU"/>
              </w:rPr>
            </w:pPr>
            <w:r>
              <w:rPr>
                <w:lang w:val="pl-PL" w:eastAsia="ru-RU"/>
              </w:rPr>
              <w:t>Beijing</w:t>
            </w:r>
          </w:p>
        </w:tc>
      </w:tr>
      <w:tr w:rsidR="00485D68" w:rsidRPr="000B1478" w14:paraId="3BA3B468" w14:textId="77777777" w:rsidTr="00485D68">
        <w:tc>
          <w:tcPr>
            <w:tcW w:w="3256" w:type="dxa"/>
            <w:shd w:val="clear" w:color="auto" w:fill="auto"/>
            <w:tcMar>
              <w:top w:w="0" w:type="dxa"/>
              <w:left w:w="108" w:type="dxa"/>
              <w:bottom w:w="0" w:type="dxa"/>
              <w:right w:w="108" w:type="dxa"/>
            </w:tcMar>
          </w:tcPr>
          <w:p w14:paraId="54E8B37B"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GSI</w:t>
            </w:r>
          </w:p>
        </w:tc>
        <w:tc>
          <w:tcPr>
            <w:tcW w:w="3260" w:type="dxa"/>
            <w:shd w:val="clear" w:color="auto" w:fill="auto"/>
            <w:tcMar>
              <w:top w:w="0" w:type="dxa"/>
              <w:left w:w="108" w:type="dxa"/>
              <w:bottom w:w="0" w:type="dxa"/>
              <w:right w:w="108" w:type="dxa"/>
            </w:tcMar>
          </w:tcPr>
          <w:p w14:paraId="7E3A633A" w14:textId="77777777" w:rsidR="00485D68" w:rsidRPr="000B1478" w:rsidRDefault="00485D68" w:rsidP="009874CC">
            <w:pPr>
              <w:widowControl w:val="0"/>
              <w:snapToGrid w:val="0"/>
              <w:spacing w:line="360" w:lineRule="auto"/>
              <w:rPr>
                <w:lang w:eastAsia="ru-RU"/>
              </w:rPr>
            </w:pPr>
            <w:r w:rsidRPr="000B1478">
              <w:rPr>
                <w:lang w:eastAsia="ru-RU"/>
              </w:rPr>
              <w:t>Germany</w:t>
            </w:r>
          </w:p>
        </w:tc>
        <w:tc>
          <w:tcPr>
            <w:tcW w:w="3402" w:type="dxa"/>
            <w:shd w:val="clear" w:color="auto" w:fill="auto"/>
            <w:tcMar>
              <w:top w:w="0" w:type="dxa"/>
              <w:left w:w="108" w:type="dxa"/>
              <w:bottom w:w="0" w:type="dxa"/>
              <w:right w:w="108" w:type="dxa"/>
            </w:tcMar>
          </w:tcPr>
          <w:p w14:paraId="20FD9757" w14:textId="77777777" w:rsidR="00485D68" w:rsidRPr="000B1478" w:rsidRDefault="00485D68" w:rsidP="009874CC">
            <w:pPr>
              <w:widowControl w:val="0"/>
              <w:snapToGrid w:val="0"/>
              <w:spacing w:line="360" w:lineRule="auto"/>
              <w:rPr>
                <w:lang w:eastAsia="ru-RU"/>
              </w:rPr>
            </w:pPr>
            <w:r w:rsidRPr="000B1478">
              <w:rPr>
                <w:lang w:eastAsia="ru-RU"/>
              </w:rPr>
              <w:t>Darmstadt</w:t>
            </w:r>
          </w:p>
        </w:tc>
      </w:tr>
      <w:tr w:rsidR="00485D68" w:rsidRPr="000B1478" w14:paraId="71B1EC52" w14:textId="77777777" w:rsidTr="00485D68">
        <w:tc>
          <w:tcPr>
            <w:tcW w:w="3256" w:type="dxa"/>
            <w:shd w:val="clear" w:color="auto" w:fill="auto"/>
            <w:tcMar>
              <w:top w:w="0" w:type="dxa"/>
              <w:left w:w="108" w:type="dxa"/>
              <w:bottom w:w="0" w:type="dxa"/>
              <w:right w:w="108" w:type="dxa"/>
            </w:tcMar>
          </w:tcPr>
          <w:p w14:paraId="124CBE6B" w14:textId="77777777" w:rsidR="00485D68" w:rsidRPr="000B1478" w:rsidRDefault="00485D68" w:rsidP="009874CC">
            <w:pPr>
              <w:widowControl w:val="0"/>
              <w:tabs>
                <w:tab w:val="left" w:pos="1019"/>
              </w:tabs>
              <w:snapToGrid w:val="0"/>
              <w:spacing w:line="360" w:lineRule="auto"/>
              <w:jc w:val="both"/>
              <w:rPr>
                <w:lang w:eastAsia="ru-RU"/>
              </w:rPr>
            </w:pPr>
            <w:r w:rsidRPr="000B1478">
              <w:t>MPIK</w:t>
            </w:r>
          </w:p>
        </w:tc>
        <w:tc>
          <w:tcPr>
            <w:tcW w:w="3260" w:type="dxa"/>
            <w:shd w:val="clear" w:color="auto" w:fill="auto"/>
            <w:tcMar>
              <w:top w:w="0" w:type="dxa"/>
              <w:left w:w="108" w:type="dxa"/>
              <w:bottom w:w="0" w:type="dxa"/>
              <w:right w:w="108" w:type="dxa"/>
            </w:tcMar>
          </w:tcPr>
          <w:p w14:paraId="2531D109" w14:textId="77777777" w:rsidR="00485D68" w:rsidRPr="000B1478" w:rsidRDefault="00485D68" w:rsidP="009874CC">
            <w:pPr>
              <w:widowControl w:val="0"/>
              <w:snapToGrid w:val="0"/>
              <w:spacing w:line="360" w:lineRule="auto"/>
              <w:rPr>
                <w:lang w:eastAsia="ru-RU"/>
              </w:rPr>
            </w:pPr>
            <w:r w:rsidRPr="000B1478">
              <w:rPr>
                <w:lang w:eastAsia="ru-RU"/>
              </w:rPr>
              <w:t>Germany</w:t>
            </w:r>
          </w:p>
        </w:tc>
        <w:tc>
          <w:tcPr>
            <w:tcW w:w="3402" w:type="dxa"/>
            <w:shd w:val="clear" w:color="auto" w:fill="auto"/>
            <w:tcMar>
              <w:top w:w="0" w:type="dxa"/>
              <w:left w:w="108" w:type="dxa"/>
              <w:bottom w:w="0" w:type="dxa"/>
              <w:right w:w="108" w:type="dxa"/>
            </w:tcMar>
          </w:tcPr>
          <w:p w14:paraId="032D08A9" w14:textId="77777777" w:rsidR="00485D68" w:rsidRPr="000B1478" w:rsidRDefault="00485D68" w:rsidP="009874CC">
            <w:pPr>
              <w:widowControl w:val="0"/>
              <w:snapToGrid w:val="0"/>
              <w:spacing w:line="360" w:lineRule="auto"/>
              <w:rPr>
                <w:lang w:eastAsia="ru-RU"/>
              </w:rPr>
            </w:pPr>
            <w:r w:rsidRPr="000B1478">
              <w:t>Heidelberg</w:t>
            </w:r>
          </w:p>
        </w:tc>
      </w:tr>
      <w:tr w:rsidR="00485D68" w:rsidRPr="000B1478" w14:paraId="086ED78A" w14:textId="77777777" w:rsidTr="00485D68">
        <w:tc>
          <w:tcPr>
            <w:tcW w:w="3256" w:type="dxa"/>
            <w:shd w:val="clear" w:color="auto" w:fill="auto"/>
            <w:tcMar>
              <w:top w:w="0" w:type="dxa"/>
              <w:left w:w="108" w:type="dxa"/>
              <w:bottom w:w="0" w:type="dxa"/>
              <w:right w:w="108" w:type="dxa"/>
            </w:tcMar>
          </w:tcPr>
          <w:p w14:paraId="51C3F715"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VECC</w:t>
            </w:r>
          </w:p>
        </w:tc>
        <w:tc>
          <w:tcPr>
            <w:tcW w:w="3260" w:type="dxa"/>
            <w:shd w:val="clear" w:color="auto" w:fill="auto"/>
            <w:tcMar>
              <w:top w:w="0" w:type="dxa"/>
              <w:left w:w="108" w:type="dxa"/>
              <w:bottom w:w="0" w:type="dxa"/>
              <w:right w:w="108" w:type="dxa"/>
            </w:tcMar>
          </w:tcPr>
          <w:p w14:paraId="65EAC3C2" w14:textId="77777777" w:rsidR="00485D68" w:rsidRPr="000B1478" w:rsidRDefault="00485D68" w:rsidP="009874CC">
            <w:pPr>
              <w:widowControl w:val="0"/>
              <w:snapToGrid w:val="0"/>
              <w:spacing w:line="360" w:lineRule="auto"/>
              <w:rPr>
                <w:lang w:eastAsia="ru-RU"/>
              </w:rPr>
            </w:pPr>
            <w:r w:rsidRPr="000B1478">
              <w:rPr>
                <w:lang w:eastAsia="ru-RU"/>
              </w:rPr>
              <w:t>India</w:t>
            </w:r>
          </w:p>
        </w:tc>
        <w:tc>
          <w:tcPr>
            <w:tcW w:w="3402" w:type="dxa"/>
            <w:shd w:val="clear" w:color="auto" w:fill="auto"/>
            <w:tcMar>
              <w:top w:w="0" w:type="dxa"/>
              <w:left w:w="108" w:type="dxa"/>
              <w:bottom w:w="0" w:type="dxa"/>
              <w:right w:w="108" w:type="dxa"/>
            </w:tcMar>
          </w:tcPr>
          <w:p w14:paraId="7A64CF3A" w14:textId="77777777" w:rsidR="00485D68" w:rsidRPr="000B1478" w:rsidRDefault="00485D68" w:rsidP="009874CC">
            <w:pPr>
              <w:widowControl w:val="0"/>
              <w:snapToGrid w:val="0"/>
              <w:spacing w:line="360" w:lineRule="auto"/>
              <w:rPr>
                <w:lang w:eastAsia="ru-RU"/>
              </w:rPr>
            </w:pPr>
            <w:r w:rsidRPr="000B1478">
              <w:rPr>
                <w:lang w:eastAsia="ru-RU"/>
              </w:rPr>
              <w:t>Kolkata</w:t>
            </w:r>
          </w:p>
        </w:tc>
      </w:tr>
      <w:tr w:rsidR="00485D68" w:rsidRPr="000B1478" w14:paraId="78F22151" w14:textId="77777777" w:rsidTr="00485D68">
        <w:tc>
          <w:tcPr>
            <w:tcW w:w="3256" w:type="dxa"/>
            <w:shd w:val="clear" w:color="auto" w:fill="auto"/>
            <w:tcMar>
              <w:top w:w="0" w:type="dxa"/>
              <w:left w:w="108" w:type="dxa"/>
              <w:bottom w:w="0" w:type="dxa"/>
              <w:right w:w="108" w:type="dxa"/>
            </w:tcMar>
          </w:tcPr>
          <w:p w14:paraId="1F4F792A"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IIT Roorkee</w:t>
            </w:r>
          </w:p>
        </w:tc>
        <w:tc>
          <w:tcPr>
            <w:tcW w:w="3260" w:type="dxa"/>
            <w:shd w:val="clear" w:color="auto" w:fill="auto"/>
            <w:tcMar>
              <w:top w:w="0" w:type="dxa"/>
              <w:left w:w="108" w:type="dxa"/>
              <w:bottom w:w="0" w:type="dxa"/>
              <w:right w:w="108" w:type="dxa"/>
            </w:tcMar>
          </w:tcPr>
          <w:p w14:paraId="46E8044B" w14:textId="77777777" w:rsidR="00485D68" w:rsidRPr="000B1478" w:rsidRDefault="00485D68" w:rsidP="009874CC">
            <w:pPr>
              <w:widowControl w:val="0"/>
              <w:snapToGrid w:val="0"/>
              <w:spacing w:line="360" w:lineRule="auto"/>
              <w:rPr>
                <w:lang w:eastAsia="ru-RU"/>
              </w:rPr>
            </w:pPr>
            <w:r w:rsidRPr="000B1478">
              <w:rPr>
                <w:lang w:eastAsia="ru-RU"/>
              </w:rPr>
              <w:t>India</w:t>
            </w:r>
          </w:p>
        </w:tc>
        <w:tc>
          <w:tcPr>
            <w:tcW w:w="3402" w:type="dxa"/>
            <w:shd w:val="clear" w:color="auto" w:fill="auto"/>
            <w:tcMar>
              <w:top w:w="0" w:type="dxa"/>
              <w:left w:w="108" w:type="dxa"/>
              <w:bottom w:w="0" w:type="dxa"/>
              <w:right w:w="108" w:type="dxa"/>
            </w:tcMar>
          </w:tcPr>
          <w:p w14:paraId="4DF98863" w14:textId="77777777" w:rsidR="00485D68" w:rsidRPr="000B1478" w:rsidRDefault="00485D68" w:rsidP="009874CC">
            <w:pPr>
              <w:widowControl w:val="0"/>
              <w:snapToGrid w:val="0"/>
              <w:spacing w:line="360" w:lineRule="auto"/>
              <w:rPr>
                <w:lang w:eastAsia="ru-RU"/>
              </w:rPr>
            </w:pPr>
            <w:r w:rsidRPr="000B1478">
              <w:rPr>
                <w:lang w:eastAsia="ru-RU"/>
              </w:rPr>
              <w:t>Roorkee</w:t>
            </w:r>
          </w:p>
        </w:tc>
      </w:tr>
      <w:tr w:rsidR="00485D68" w:rsidRPr="000B1478" w14:paraId="2E61C181" w14:textId="77777777" w:rsidTr="00485D68">
        <w:tc>
          <w:tcPr>
            <w:tcW w:w="3256" w:type="dxa"/>
            <w:shd w:val="clear" w:color="auto" w:fill="auto"/>
            <w:tcMar>
              <w:top w:w="0" w:type="dxa"/>
              <w:left w:w="108" w:type="dxa"/>
              <w:bottom w:w="0" w:type="dxa"/>
              <w:right w:w="108" w:type="dxa"/>
            </w:tcMar>
          </w:tcPr>
          <w:p w14:paraId="7BF51B14"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IIT Ropar</w:t>
            </w:r>
          </w:p>
        </w:tc>
        <w:tc>
          <w:tcPr>
            <w:tcW w:w="3260" w:type="dxa"/>
            <w:shd w:val="clear" w:color="auto" w:fill="auto"/>
            <w:tcMar>
              <w:top w:w="0" w:type="dxa"/>
              <w:left w:w="108" w:type="dxa"/>
              <w:bottom w:w="0" w:type="dxa"/>
              <w:right w:w="108" w:type="dxa"/>
            </w:tcMar>
          </w:tcPr>
          <w:p w14:paraId="051CDBCF" w14:textId="77777777" w:rsidR="00485D68" w:rsidRPr="000B1478" w:rsidRDefault="00485D68" w:rsidP="009874CC">
            <w:pPr>
              <w:widowControl w:val="0"/>
              <w:snapToGrid w:val="0"/>
              <w:spacing w:line="360" w:lineRule="auto"/>
              <w:rPr>
                <w:lang w:eastAsia="ru-RU"/>
              </w:rPr>
            </w:pPr>
            <w:r w:rsidRPr="000B1478">
              <w:rPr>
                <w:lang w:eastAsia="ru-RU"/>
              </w:rPr>
              <w:t>India</w:t>
            </w:r>
          </w:p>
        </w:tc>
        <w:tc>
          <w:tcPr>
            <w:tcW w:w="3402" w:type="dxa"/>
            <w:shd w:val="clear" w:color="auto" w:fill="auto"/>
            <w:tcMar>
              <w:top w:w="0" w:type="dxa"/>
              <w:left w:w="108" w:type="dxa"/>
              <w:bottom w:w="0" w:type="dxa"/>
              <w:right w:w="108" w:type="dxa"/>
            </w:tcMar>
          </w:tcPr>
          <w:p w14:paraId="3F294C52" w14:textId="77777777" w:rsidR="00485D68" w:rsidRPr="000B1478" w:rsidRDefault="00485D68" w:rsidP="009874CC">
            <w:pPr>
              <w:widowControl w:val="0"/>
              <w:snapToGrid w:val="0"/>
              <w:spacing w:line="360" w:lineRule="auto"/>
              <w:rPr>
                <w:lang w:eastAsia="ru-RU"/>
              </w:rPr>
            </w:pPr>
            <w:r w:rsidRPr="000B1478">
              <w:rPr>
                <w:lang w:eastAsia="ru-RU"/>
              </w:rPr>
              <w:t>Rupnagar</w:t>
            </w:r>
          </w:p>
        </w:tc>
      </w:tr>
      <w:tr w:rsidR="00485D68" w:rsidRPr="000B1478" w14:paraId="5496501B" w14:textId="77777777" w:rsidTr="00485D68">
        <w:tc>
          <w:tcPr>
            <w:tcW w:w="3256" w:type="dxa"/>
            <w:shd w:val="clear" w:color="auto" w:fill="auto"/>
            <w:tcMar>
              <w:top w:w="0" w:type="dxa"/>
              <w:left w:w="108" w:type="dxa"/>
              <w:bottom w:w="0" w:type="dxa"/>
              <w:right w:w="108" w:type="dxa"/>
            </w:tcMar>
          </w:tcPr>
          <w:p w14:paraId="774931ED" w14:textId="77777777" w:rsidR="00485D68" w:rsidRPr="000B1478" w:rsidRDefault="00485D68" w:rsidP="009874CC">
            <w:pPr>
              <w:widowControl w:val="0"/>
              <w:tabs>
                <w:tab w:val="left" w:pos="1019"/>
              </w:tabs>
              <w:snapToGrid w:val="0"/>
              <w:spacing w:line="360" w:lineRule="auto"/>
              <w:jc w:val="both"/>
              <w:rPr>
                <w:lang w:eastAsia="ru-RU"/>
              </w:rPr>
            </w:pPr>
            <w:r w:rsidRPr="000B1478">
              <w:t>MU</w:t>
            </w:r>
          </w:p>
        </w:tc>
        <w:tc>
          <w:tcPr>
            <w:tcW w:w="3260" w:type="dxa"/>
            <w:shd w:val="clear" w:color="auto" w:fill="auto"/>
            <w:tcMar>
              <w:top w:w="0" w:type="dxa"/>
              <w:left w:w="108" w:type="dxa"/>
              <w:bottom w:w="0" w:type="dxa"/>
              <w:right w:w="108" w:type="dxa"/>
            </w:tcMar>
          </w:tcPr>
          <w:p w14:paraId="4E0D368D" w14:textId="77777777" w:rsidR="00485D68" w:rsidRPr="000B1478" w:rsidRDefault="00485D68" w:rsidP="009874CC">
            <w:pPr>
              <w:widowControl w:val="0"/>
              <w:snapToGrid w:val="0"/>
              <w:spacing w:line="360" w:lineRule="auto"/>
              <w:rPr>
                <w:lang w:eastAsia="ru-RU"/>
              </w:rPr>
            </w:pPr>
            <w:r w:rsidRPr="000B1478">
              <w:rPr>
                <w:lang w:eastAsia="ru-RU"/>
              </w:rPr>
              <w:t>India</w:t>
            </w:r>
          </w:p>
        </w:tc>
        <w:tc>
          <w:tcPr>
            <w:tcW w:w="3402" w:type="dxa"/>
            <w:shd w:val="clear" w:color="auto" w:fill="auto"/>
            <w:tcMar>
              <w:top w:w="0" w:type="dxa"/>
              <w:left w:w="108" w:type="dxa"/>
              <w:bottom w:w="0" w:type="dxa"/>
              <w:right w:w="108" w:type="dxa"/>
            </w:tcMar>
          </w:tcPr>
          <w:p w14:paraId="6BF296F6" w14:textId="77777777" w:rsidR="00485D68" w:rsidRPr="000B1478" w:rsidRDefault="00485D68" w:rsidP="009874CC">
            <w:pPr>
              <w:widowControl w:val="0"/>
              <w:snapToGrid w:val="0"/>
              <w:spacing w:line="360" w:lineRule="auto"/>
              <w:rPr>
                <w:lang w:eastAsia="ru-RU"/>
              </w:rPr>
            </w:pPr>
            <w:r w:rsidRPr="000B1478">
              <w:t>Manipal</w:t>
            </w:r>
          </w:p>
        </w:tc>
      </w:tr>
      <w:tr w:rsidR="00485D68" w:rsidRPr="000B1478" w14:paraId="29A4B7D8" w14:textId="77777777" w:rsidTr="00485D68">
        <w:tc>
          <w:tcPr>
            <w:tcW w:w="3256" w:type="dxa"/>
            <w:shd w:val="clear" w:color="auto" w:fill="auto"/>
            <w:tcMar>
              <w:top w:w="0" w:type="dxa"/>
              <w:left w:w="108" w:type="dxa"/>
              <w:bottom w:w="0" w:type="dxa"/>
              <w:right w:w="108" w:type="dxa"/>
            </w:tcMar>
          </w:tcPr>
          <w:p w14:paraId="258BF5A6" w14:textId="77777777" w:rsidR="00485D68" w:rsidRPr="000B1478" w:rsidRDefault="00485D68" w:rsidP="009874CC">
            <w:pPr>
              <w:widowControl w:val="0"/>
              <w:tabs>
                <w:tab w:val="left" w:pos="1019"/>
              </w:tabs>
              <w:snapToGrid w:val="0"/>
              <w:spacing w:line="360" w:lineRule="auto"/>
              <w:jc w:val="both"/>
            </w:pPr>
            <w:r w:rsidRPr="000B1478">
              <w:t>IUAC</w:t>
            </w:r>
          </w:p>
        </w:tc>
        <w:tc>
          <w:tcPr>
            <w:tcW w:w="3260" w:type="dxa"/>
            <w:shd w:val="clear" w:color="auto" w:fill="auto"/>
            <w:tcMar>
              <w:top w:w="0" w:type="dxa"/>
              <w:left w:w="108" w:type="dxa"/>
              <w:bottom w:w="0" w:type="dxa"/>
              <w:right w:w="108" w:type="dxa"/>
            </w:tcMar>
          </w:tcPr>
          <w:p w14:paraId="055BB2FB" w14:textId="77777777" w:rsidR="00485D68" w:rsidRPr="000B1478" w:rsidRDefault="00485D68" w:rsidP="009874CC">
            <w:pPr>
              <w:widowControl w:val="0"/>
              <w:snapToGrid w:val="0"/>
              <w:spacing w:line="360" w:lineRule="auto"/>
              <w:rPr>
                <w:lang w:eastAsia="ru-RU"/>
              </w:rPr>
            </w:pPr>
            <w:r w:rsidRPr="000B1478">
              <w:rPr>
                <w:lang w:eastAsia="ru-RU"/>
              </w:rPr>
              <w:t>India</w:t>
            </w:r>
          </w:p>
        </w:tc>
        <w:tc>
          <w:tcPr>
            <w:tcW w:w="3402" w:type="dxa"/>
            <w:shd w:val="clear" w:color="auto" w:fill="auto"/>
            <w:tcMar>
              <w:top w:w="0" w:type="dxa"/>
              <w:left w:w="108" w:type="dxa"/>
              <w:bottom w:w="0" w:type="dxa"/>
              <w:right w:w="108" w:type="dxa"/>
            </w:tcMar>
          </w:tcPr>
          <w:p w14:paraId="29EDFA36" w14:textId="77777777" w:rsidR="00485D68" w:rsidRPr="000B1478" w:rsidRDefault="00485D68" w:rsidP="009874CC">
            <w:pPr>
              <w:widowControl w:val="0"/>
              <w:snapToGrid w:val="0"/>
              <w:spacing w:line="360" w:lineRule="auto"/>
            </w:pPr>
            <w:r w:rsidRPr="000B1478">
              <w:t>New Delhi</w:t>
            </w:r>
          </w:p>
        </w:tc>
      </w:tr>
      <w:tr w:rsidR="00485D68" w:rsidRPr="000B1478" w14:paraId="08398E07" w14:textId="77777777" w:rsidTr="00485D68">
        <w:tc>
          <w:tcPr>
            <w:tcW w:w="3256" w:type="dxa"/>
            <w:shd w:val="clear" w:color="auto" w:fill="auto"/>
            <w:tcMar>
              <w:top w:w="0" w:type="dxa"/>
              <w:left w:w="108" w:type="dxa"/>
              <w:bottom w:w="0" w:type="dxa"/>
              <w:right w:w="108" w:type="dxa"/>
            </w:tcMar>
          </w:tcPr>
          <w:p w14:paraId="2F2DA539"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Unina</w:t>
            </w:r>
          </w:p>
        </w:tc>
        <w:tc>
          <w:tcPr>
            <w:tcW w:w="3260" w:type="dxa"/>
            <w:shd w:val="clear" w:color="auto" w:fill="auto"/>
            <w:tcMar>
              <w:top w:w="0" w:type="dxa"/>
              <w:left w:w="108" w:type="dxa"/>
              <w:bottom w:w="0" w:type="dxa"/>
              <w:right w:w="108" w:type="dxa"/>
            </w:tcMar>
          </w:tcPr>
          <w:p w14:paraId="052847B0" w14:textId="77777777" w:rsidR="00485D68" w:rsidRPr="000B1478" w:rsidRDefault="00485D68" w:rsidP="009874CC">
            <w:pPr>
              <w:widowControl w:val="0"/>
              <w:snapToGrid w:val="0"/>
              <w:spacing w:line="360" w:lineRule="auto"/>
              <w:rPr>
                <w:lang w:eastAsia="ru-RU"/>
              </w:rPr>
            </w:pPr>
            <w:r w:rsidRPr="000B1478">
              <w:rPr>
                <w:lang w:eastAsia="ru-RU"/>
              </w:rPr>
              <w:t>Italy</w:t>
            </w:r>
          </w:p>
        </w:tc>
        <w:tc>
          <w:tcPr>
            <w:tcW w:w="3402" w:type="dxa"/>
            <w:shd w:val="clear" w:color="auto" w:fill="auto"/>
            <w:tcMar>
              <w:top w:w="0" w:type="dxa"/>
              <w:left w:w="108" w:type="dxa"/>
              <w:bottom w:w="0" w:type="dxa"/>
              <w:right w:w="108" w:type="dxa"/>
            </w:tcMar>
          </w:tcPr>
          <w:p w14:paraId="7552E574" w14:textId="77777777" w:rsidR="00485D68" w:rsidRPr="000B1478" w:rsidRDefault="00485D68" w:rsidP="009874CC">
            <w:pPr>
              <w:widowControl w:val="0"/>
              <w:snapToGrid w:val="0"/>
              <w:spacing w:line="360" w:lineRule="auto"/>
              <w:rPr>
                <w:lang w:eastAsia="ru-RU"/>
              </w:rPr>
            </w:pPr>
            <w:r w:rsidRPr="000B1478">
              <w:rPr>
                <w:lang w:eastAsia="ru-RU"/>
              </w:rPr>
              <w:t>Naples</w:t>
            </w:r>
          </w:p>
        </w:tc>
      </w:tr>
      <w:tr w:rsidR="00485D68" w:rsidRPr="000B1478" w14:paraId="02024659" w14:textId="77777777" w:rsidTr="00485D68">
        <w:tc>
          <w:tcPr>
            <w:tcW w:w="3256" w:type="dxa"/>
            <w:shd w:val="clear" w:color="auto" w:fill="auto"/>
            <w:tcMar>
              <w:top w:w="0" w:type="dxa"/>
              <w:left w:w="108" w:type="dxa"/>
              <w:bottom w:w="0" w:type="dxa"/>
              <w:right w:w="108" w:type="dxa"/>
            </w:tcMar>
          </w:tcPr>
          <w:p w14:paraId="230A51D3"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INP</w:t>
            </w:r>
          </w:p>
        </w:tc>
        <w:tc>
          <w:tcPr>
            <w:tcW w:w="3260" w:type="dxa"/>
            <w:shd w:val="clear" w:color="auto" w:fill="auto"/>
            <w:tcMar>
              <w:top w:w="0" w:type="dxa"/>
              <w:left w:w="108" w:type="dxa"/>
              <w:bottom w:w="0" w:type="dxa"/>
              <w:right w:w="108" w:type="dxa"/>
            </w:tcMar>
          </w:tcPr>
          <w:p w14:paraId="5DF1D6BB" w14:textId="77777777" w:rsidR="00485D68" w:rsidRPr="000B1478" w:rsidRDefault="00485D68" w:rsidP="009874CC">
            <w:pPr>
              <w:widowControl w:val="0"/>
              <w:snapToGrid w:val="0"/>
              <w:spacing w:line="360" w:lineRule="auto"/>
              <w:rPr>
                <w:lang w:eastAsia="ru-RU"/>
              </w:rPr>
            </w:pPr>
            <w:r w:rsidRPr="000B1478">
              <w:rPr>
                <w:lang w:eastAsia="ru-RU"/>
              </w:rPr>
              <w:t>Kazakhstan</w:t>
            </w:r>
          </w:p>
        </w:tc>
        <w:tc>
          <w:tcPr>
            <w:tcW w:w="3402" w:type="dxa"/>
            <w:shd w:val="clear" w:color="auto" w:fill="auto"/>
            <w:tcMar>
              <w:top w:w="0" w:type="dxa"/>
              <w:left w:w="108" w:type="dxa"/>
              <w:bottom w:w="0" w:type="dxa"/>
              <w:right w:w="108" w:type="dxa"/>
            </w:tcMar>
          </w:tcPr>
          <w:p w14:paraId="21C79DED" w14:textId="77777777" w:rsidR="00485D68" w:rsidRPr="000B1478" w:rsidRDefault="00485D68" w:rsidP="009874CC">
            <w:pPr>
              <w:widowControl w:val="0"/>
              <w:snapToGrid w:val="0"/>
              <w:spacing w:line="360" w:lineRule="auto"/>
              <w:rPr>
                <w:lang w:eastAsia="ru-RU"/>
              </w:rPr>
            </w:pPr>
            <w:r w:rsidRPr="000B1478">
              <w:rPr>
                <w:lang w:eastAsia="ru-RU"/>
              </w:rPr>
              <w:t>Almaty</w:t>
            </w:r>
          </w:p>
        </w:tc>
      </w:tr>
      <w:tr w:rsidR="00485D68" w:rsidRPr="000B1478" w14:paraId="51D96B6B" w14:textId="77777777" w:rsidTr="00485D68">
        <w:tc>
          <w:tcPr>
            <w:tcW w:w="3256" w:type="dxa"/>
            <w:shd w:val="clear" w:color="auto" w:fill="auto"/>
            <w:tcMar>
              <w:top w:w="0" w:type="dxa"/>
              <w:left w:w="108" w:type="dxa"/>
              <w:bottom w:w="0" w:type="dxa"/>
              <w:right w:w="108" w:type="dxa"/>
            </w:tcMar>
          </w:tcPr>
          <w:p w14:paraId="2C516F1E" w14:textId="24521854" w:rsidR="00485D68" w:rsidRPr="00635767" w:rsidRDefault="00635767" w:rsidP="009874CC">
            <w:pPr>
              <w:widowControl w:val="0"/>
              <w:tabs>
                <w:tab w:val="left" w:pos="1019"/>
              </w:tabs>
              <w:snapToGrid w:val="0"/>
              <w:spacing w:line="360" w:lineRule="auto"/>
              <w:jc w:val="both"/>
              <w:rPr>
                <w:lang w:val="en-US" w:eastAsia="ru-RU"/>
              </w:rPr>
            </w:pPr>
            <w:r>
              <w:rPr>
                <w:lang w:val="en-US"/>
              </w:rPr>
              <w:t>CGL</w:t>
            </w:r>
          </w:p>
        </w:tc>
        <w:tc>
          <w:tcPr>
            <w:tcW w:w="3260" w:type="dxa"/>
            <w:shd w:val="clear" w:color="auto" w:fill="auto"/>
            <w:tcMar>
              <w:top w:w="0" w:type="dxa"/>
              <w:left w:w="108" w:type="dxa"/>
              <w:bottom w:w="0" w:type="dxa"/>
              <w:right w:w="108" w:type="dxa"/>
            </w:tcMar>
          </w:tcPr>
          <w:p w14:paraId="4B20A0E0" w14:textId="6922D6CF" w:rsidR="00485D68" w:rsidRPr="00485D68" w:rsidRDefault="00485D68" w:rsidP="009874CC">
            <w:pPr>
              <w:widowControl w:val="0"/>
              <w:snapToGrid w:val="0"/>
              <w:spacing w:line="360" w:lineRule="auto"/>
              <w:rPr>
                <w:lang w:val="en-US" w:eastAsia="ru-RU"/>
              </w:rPr>
            </w:pPr>
            <w:r>
              <w:rPr>
                <w:lang w:val="en-US"/>
              </w:rPr>
              <w:t>Mongolia</w:t>
            </w:r>
          </w:p>
        </w:tc>
        <w:tc>
          <w:tcPr>
            <w:tcW w:w="3402" w:type="dxa"/>
            <w:shd w:val="clear" w:color="auto" w:fill="auto"/>
            <w:tcMar>
              <w:top w:w="0" w:type="dxa"/>
              <w:left w:w="108" w:type="dxa"/>
              <w:bottom w:w="0" w:type="dxa"/>
              <w:right w:w="108" w:type="dxa"/>
            </w:tcMar>
          </w:tcPr>
          <w:p w14:paraId="3DC88D16" w14:textId="136234FB" w:rsidR="00485D68" w:rsidRPr="00485D68" w:rsidRDefault="00485D68" w:rsidP="009874CC">
            <w:pPr>
              <w:widowControl w:val="0"/>
              <w:snapToGrid w:val="0"/>
              <w:spacing w:line="360" w:lineRule="auto"/>
              <w:rPr>
                <w:lang w:val="en-US" w:eastAsia="ru-RU"/>
              </w:rPr>
            </w:pPr>
            <w:r w:rsidRPr="00485D68">
              <w:rPr>
                <w:lang w:val="en-US"/>
              </w:rPr>
              <w:t>Ulaanbaatar</w:t>
            </w:r>
          </w:p>
        </w:tc>
      </w:tr>
      <w:tr w:rsidR="00485D68" w:rsidRPr="000B1478" w14:paraId="7E9FC395" w14:textId="77777777" w:rsidTr="00485D68">
        <w:tc>
          <w:tcPr>
            <w:tcW w:w="3256" w:type="dxa"/>
            <w:shd w:val="clear" w:color="auto" w:fill="auto"/>
            <w:tcMar>
              <w:top w:w="0" w:type="dxa"/>
              <w:left w:w="108" w:type="dxa"/>
              <w:bottom w:w="0" w:type="dxa"/>
              <w:right w:w="108" w:type="dxa"/>
            </w:tcMar>
          </w:tcPr>
          <w:p w14:paraId="1CFACD54"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IFIN-HH</w:t>
            </w:r>
          </w:p>
        </w:tc>
        <w:tc>
          <w:tcPr>
            <w:tcW w:w="3260" w:type="dxa"/>
            <w:shd w:val="clear" w:color="auto" w:fill="auto"/>
            <w:tcMar>
              <w:top w:w="0" w:type="dxa"/>
              <w:left w:w="108" w:type="dxa"/>
              <w:bottom w:w="0" w:type="dxa"/>
              <w:right w:w="108" w:type="dxa"/>
            </w:tcMar>
          </w:tcPr>
          <w:p w14:paraId="5CA3C0BE" w14:textId="77777777" w:rsidR="00485D68" w:rsidRPr="000B1478" w:rsidRDefault="00485D68" w:rsidP="009874CC">
            <w:pPr>
              <w:widowControl w:val="0"/>
              <w:snapToGrid w:val="0"/>
              <w:spacing w:line="360" w:lineRule="auto"/>
              <w:rPr>
                <w:lang w:eastAsia="ru-RU"/>
              </w:rPr>
            </w:pPr>
            <w:r w:rsidRPr="000B1478">
              <w:rPr>
                <w:lang w:eastAsia="ru-RU"/>
              </w:rPr>
              <w:t>Romania</w:t>
            </w:r>
          </w:p>
        </w:tc>
        <w:tc>
          <w:tcPr>
            <w:tcW w:w="3402" w:type="dxa"/>
            <w:shd w:val="clear" w:color="auto" w:fill="auto"/>
            <w:tcMar>
              <w:top w:w="0" w:type="dxa"/>
              <w:left w:w="108" w:type="dxa"/>
              <w:bottom w:w="0" w:type="dxa"/>
              <w:right w:w="108" w:type="dxa"/>
            </w:tcMar>
          </w:tcPr>
          <w:p w14:paraId="11261FD4" w14:textId="77777777" w:rsidR="00485D68" w:rsidRPr="000B1478" w:rsidRDefault="00485D68" w:rsidP="009874CC">
            <w:pPr>
              <w:widowControl w:val="0"/>
              <w:snapToGrid w:val="0"/>
              <w:spacing w:line="360" w:lineRule="auto"/>
              <w:rPr>
                <w:lang w:eastAsia="ru-RU"/>
              </w:rPr>
            </w:pPr>
            <w:r w:rsidRPr="000B1478">
              <w:rPr>
                <w:lang w:eastAsia="ru-RU"/>
              </w:rPr>
              <w:t>Bucharest</w:t>
            </w:r>
          </w:p>
        </w:tc>
      </w:tr>
      <w:tr w:rsidR="00485D68" w:rsidRPr="000B1478" w14:paraId="6C53C232" w14:textId="77777777" w:rsidTr="00485D68">
        <w:tc>
          <w:tcPr>
            <w:tcW w:w="3256" w:type="dxa"/>
            <w:shd w:val="clear" w:color="auto" w:fill="auto"/>
            <w:tcMar>
              <w:top w:w="0" w:type="dxa"/>
              <w:left w:w="108" w:type="dxa"/>
              <w:bottom w:w="0" w:type="dxa"/>
              <w:right w:w="108" w:type="dxa"/>
            </w:tcMar>
          </w:tcPr>
          <w:p w14:paraId="521F147A"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SSC RIAR</w:t>
            </w:r>
          </w:p>
        </w:tc>
        <w:tc>
          <w:tcPr>
            <w:tcW w:w="3260" w:type="dxa"/>
            <w:shd w:val="clear" w:color="auto" w:fill="auto"/>
            <w:tcMar>
              <w:top w:w="0" w:type="dxa"/>
              <w:left w:w="108" w:type="dxa"/>
              <w:bottom w:w="0" w:type="dxa"/>
              <w:right w:w="108" w:type="dxa"/>
            </w:tcMar>
          </w:tcPr>
          <w:p w14:paraId="0D617526"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6ED7EAB3" w14:textId="77777777" w:rsidR="00485D68" w:rsidRPr="000B1478" w:rsidRDefault="00485D68" w:rsidP="009874CC">
            <w:pPr>
              <w:widowControl w:val="0"/>
              <w:snapToGrid w:val="0"/>
              <w:spacing w:line="360" w:lineRule="auto"/>
              <w:rPr>
                <w:lang w:eastAsia="ru-RU"/>
              </w:rPr>
            </w:pPr>
            <w:r w:rsidRPr="000B1478">
              <w:rPr>
                <w:lang w:eastAsia="ru-RU"/>
              </w:rPr>
              <w:t>Dimitrovgrad</w:t>
            </w:r>
          </w:p>
        </w:tc>
      </w:tr>
      <w:tr w:rsidR="00485D68" w:rsidRPr="000B1478" w14:paraId="766D2B3B" w14:textId="77777777" w:rsidTr="00485D68">
        <w:tc>
          <w:tcPr>
            <w:tcW w:w="3256" w:type="dxa"/>
            <w:shd w:val="clear" w:color="auto" w:fill="auto"/>
            <w:tcMar>
              <w:top w:w="0" w:type="dxa"/>
              <w:left w:w="108" w:type="dxa"/>
              <w:bottom w:w="0" w:type="dxa"/>
              <w:right w:w="108" w:type="dxa"/>
            </w:tcMar>
          </w:tcPr>
          <w:p w14:paraId="644DEB07"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IPTP</w:t>
            </w:r>
          </w:p>
        </w:tc>
        <w:tc>
          <w:tcPr>
            <w:tcW w:w="3260" w:type="dxa"/>
            <w:shd w:val="clear" w:color="auto" w:fill="auto"/>
            <w:tcMar>
              <w:top w:w="0" w:type="dxa"/>
              <w:left w:w="108" w:type="dxa"/>
              <w:bottom w:w="0" w:type="dxa"/>
              <w:right w:w="108" w:type="dxa"/>
            </w:tcMar>
          </w:tcPr>
          <w:p w14:paraId="1C3E56EB"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1E993403" w14:textId="77777777" w:rsidR="00485D68" w:rsidRPr="000B1478" w:rsidRDefault="00485D68" w:rsidP="009874CC">
            <w:pPr>
              <w:widowControl w:val="0"/>
              <w:snapToGrid w:val="0"/>
              <w:spacing w:line="360" w:lineRule="auto"/>
              <w:rPr>
                <w:lang w:eastAsia="ru-RU"/>
              </w:rPr>
            </w:pPr>
            <w:r w:rsidRPr="000B1478">
              <w:rPr>
                <w:lang w:eastAsia="ru-RU"/>
              </w:rPr>
              <w:t>Dubna</w:t>
            </w:r>
          </w:p>
        </w:tc>
      </w:tr>
      <w:tr w:rsidR="00485D68" w:rsidRPr="000B1478" w14:paraId="07B5E6BE" w14:textId="77777777" w:rsidTr="00485D68">
        <w:tc>
          <w:tcPr>
            <w:tcW w:w="3256" w:type="dxa"/>
            <w:shd w:val="clear" w:color="auto" w:fill="auto"/>
            <w:tcMar>
              <w:top w:w="0" w:type="dxa"/>
              <w:left w:w="108" w:type="dxa"/>
              <w:bottom w:w="0" w:type="dxa"/>
              <w:right w:w="108" w:type="dxa"/>
            </w:tcMar>
          </w:tcPr>
          <w:p w14:paraId="552075F6"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INEOS RAS</w:t>
            </w:r>
          </w:p>
        </w:tc>
        <w:tc>
          <w:tcPr>
            <w:tcW w:w="3260" w:type="dxa"/>
            <w:shd w:val="clear" w:color="auto" w:fill="auto"/>
            <w:tcMar>
              <w:top w:w="0" w:type="dxa"/>
              <w:left w:w="108" w:type="dxa"/>
              <w:bottom w:w="0" w:type="dxa"/>
              <w:right w:w="108" w:type="dxa"/>
            </w:tcMar>
          </w:tcPr>
          <w:p w14:paraId="595A3E33"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76111094" w14:textId="77777777" w:rsidR="00485D68" w:rsidRPr="000B1478" w:rsidRDefault="00485D68" w:rsidP="009874CC">
            <w:pPr>
              <w:widowControl w:val="0"/>
              <w:snapToGrid w:val="0"/>
              <w:spacing w:line="360" w:lineRule="auto"/>
              <w:rPr>
                <w:lang w:eastAsia="ru-RU"/>
              </w:rPr>
            </w:pPr>
            <w:r w:rsidRPr="000B1478">
              <w:rPr>
                <w:lang w:eastAsia="ru-RU"/>
              </w:rPr>
              <w:t>Moscow</w:t>
            </w:r>
          </w:p>
        </w:tc>
      </w:tr>
      <w:tr w:rsidR="00485D68" w:rsidRPr="000B1478" w14:paraId="1C9EF1FC" w14:textId="77777777" w:rsidTr="00485D68">
        <w:tc>
          <w:tcPr>
            <w:tcW w:w="3256" w:type="dxa"/>
            <w:shd w:val="clear" w:color="auto" w:fill="auto"/>
            <w:tcMar>
              <w:top w:w="0" w:type="dxa"/>
              <w:left w:w="108" w:type="dxa"/>
              <w:bottom w:w="0" w:type="dxa"/>
              <w:right w:w="108" w:type="dxa"/>
            </w:tcMar>
          </w:tcPr>
          <w:p w14:paraId="6861CCEE"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MSU</w:t>
            </w:r>
          </w:p>
        </w:tc>
        <w:tc>
          <w:tcPr>
            <w:tcW w:w="3260" w:type="dxa"/>
            <w:shd w:val="clear" w:color="auto" w:fill="auto"/>
            <w:tcMar>
              <w:top w:w="0" w:type="dxa"/>
              <w:left w:w="108" w:type="dxa"/>
              <w:bottom w:w="0" w:type="dxa"/>
              <w:right w:w="108" w:type="dxa"/>
            </w:tcMar>
          </w:tcPr>
          <w:p w14:paraId="0AFFB25C"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0E6A3C7B" w14:textId="77777777" w:rsidR="00485D68" w:rsidRPr="000B1478" w:rsidRDefault="00485D68" w:rsidP="009874CC">
            <w:pPr>
              <w:widowControl w:val="0"/>
              <w:snapToGrid w:val="0"/>
              <w:spacing w:line="360" w:lineRule="auto"/>
              <w:rPr>
                <w:lang w:eastAsia="ru-RU"/>
              </w:rPr>
            </w:pPr>
            <w:r w:rsidRPr="000B1478">
              <w:rPr>
                <w:lang w:eastAsia="ru-RU"/>
              </w:rPr>
              <w:t>Moscow</w:t>
            </w:r>
          </w:p>
        </w:tc>
      </w:tr>
      <w:tr w:rsidR="00485D68" w:rsidRPr="000B1478" w14:paraId="739224FD" w14:textId="77777777" w:rsidTr="00485D68">
        <w:tc>
          <w:tcPr>
            <w:tcW w:w="3256" w:type="dxa"/>
            <w:shd w:val="clear" w:color="auto" w:fill="auto"/>
            <w:tcMar>
              <w:top w:w="0" w:type="dxa"/>
              <w:left w:w="108" w:type="dxa"/>
              <w:bottom w:w="0" w:type="dxa"/>
              <w:right w:w="108" w:type="dxa"/>
            </w:tcMar>
          </w:tcPr>
          <w:p w14:paraId="18B605F9"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NRC KI</w:t>
            </w:r>
          </w:p>
        </w:tc>
        <w:tc>
          <w:tcPr>
            <w:tcW w:w="3260" w:type="dxa"/>
            <w:shd w:val="clear" w:color="auto" w:fill="auto"/>
            <w:tcMar>
              <w:top w:w="0" w:type="dxa"/>
              <w:left w:w="108" w:type="dxa"/>
              <w:bottom w:w="0" w:type="dxa"/>
              <w:right w:w="108" w:type="dxa"/>
            </w:tcMar>
          </w:tcPr>
          <w:p w14:paraId="1A0FE87E"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6F56E4BD" w14:textId="77777777" w:rsidR="00485D68" w:rsidRPr="000B1478" w:rsidRDefault="00485D68" w:rsidP="009874CC">
            <w:pPr>
              <w:widowControl w:val="0"/>
              <w:snapToGrid w:val="0"/>
              <w:spacing w:line="360" w:lineRule="auto"/>
              <w:rPr>
                <w:lang w:eastAsia="ru-RU"/>
              </w:rPr>
            </w:pPr>
            <w:r w:rsidRPr="000B1478">
              <w:rPr>
                <w:lang w:eastAsia="ru-RU"/>
              </w:rPr>
              <w:t>Moscow</w:t>
            </w:r>
          </w:p>
        </w:tc>
      </w:tr>
      <w:tr w:rsidR="00485D68" w:rsidRPr="000B1478" w14:paraId="1992F633" w14:textId="77777777" w:rsidTr="00485D68">
        <w:tc>
          <w:tcPr>
            <w:tcW w:w="3256" w:type="dxa"/>
            <w:shd w:val="clear" w:color="auto" w:fill="auto"/>
            <w:tcMar>
              <w:top w:w="0" w:type="dxa"/>
              <w:left w:w="108" w:type="dxa"/>
              <w:bottom w:w="0" w:type="dxa"/>
              <w:right w:w="108" w:type="dxa"/>
            </w:tcMar>
          </w:tcPr>
          <w:p w14:paraId="48A1E157"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SINP MSU</w:t>
            </w:r>
          </w:p>
        </w:tc>
        <w:tc>
          <w:tcPr>
            <w:tcW w:w="3260" w:type="dxa"/>
            <w:shd w:val="clear" w:color="auto" w:fill="auto"/>
            <w:tcMar>
              <w:top w:w="0" w:type="dxa"/>
              <w:left w:w="108" w:type="dxa"/>
              <w:bottom w:w="0" w:type="dxa"/>
              <w:right w:w="108" w:type="dxa"/>
            </w:tcMar>
          </w:tcPr>
          <w:p w14:paraId="054EA1F2"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34A78480" w14:textId="77777777" w:rsidR="00485D68" w:rsidRPr="000B1478" w:rsidRDefault="00485D68" w:rsidP="009874CC">
            <w:pPr>
              <w:widowControl w:val="0"/>
              <w:snapToGrid w:val="0"/>
              <w:spacing w:line="360" w:lineRule="auto"/>
              <w:rPr>
                <w:lang w:eastAsia="ru-RU"/>
              </w:rPr>
            </w:pPr>
            <w:r w:rsidRPr="000B1478">
              <w:rPr>
                <w:lang w:eastAsia="ru-RU"/>
              </w:rPr>
              <w:t>Moscow</w:t>
            </w:r>
          </w:p>
        </w:tc>
      </w:tr>
      <w:tr w:rsidR="00485D68" w:rsidRPr="000B1478" w14:paraId="63B65677" w14:textId="77777777" w:rsidTr="00485D68">
        <w:tc>
          <w:tcPr>
            <w:tcW w:w="3256" w:type="dxa"/>
            <w:shd w:val="clear" w:color="auto" w:fill="auto"/>
            <w:tcMar>
              <w:top w:w="0" w:type="dxa"/>
              <w:left w:w="108" w:type="dxa"/>
              <w:bottom w:w="0" w:type="dxa"/>
              <w:right w:w="108" w:type="dxa"/>
            </w:tcMar>
          </w:tcPr>
          <w:p w14:paraId="35FBB1E2"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VNIIEF</w:t>
            </w:r>
          </w:p>
        </w:tc>
        <w:tc>
          <w:tcPr>
            <w:tcW w:w="3260" w:type="dxa"/>
            <w:shd w:val="clear" w:color="auto" w:fill="auto"/>
            <w:tcMar>
              <w:top w:w="0" w:type="dxa"/>
              <w:left w:w="108" w:type="dxa"/>
              <w:bottom w:w="0" w:type="dxa"/>
              <w:right w:w="108" w:type="dxa"/>
            </w:tcMar>
          </w:tcPr>
          <w:p w14:paraId="13E3FD27"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2C7370AD" w14:textId="77777777" w:rsidR="00485D68" w:rsidRPr="000B1478" w:rsidRDefault="00485D68" w:rsidP="009874CC">
            <w:pPr>
              <w:widowControl w:val="0"/>
              <w:snapToGrid w:val="0"/>
              <w:spacing w:line="360" w:lineRule="auto"/>
              <w:rPr>
                <w:lang w:eastAsia="ru-RU"/>
              </w:rPr>
            </w:pPr>
            <w:r w:rsidRPr="000B1478">
              <w:rPr>
                <w:lang w:eastAsia="ru-RU"/>
              </w:rPr>
              <w:t>Sarov</w:t>
            </w:r>
          </w:p>
        </w:tc>
      </w:tr>
      <w:tr w:rsidR="00485D68" w:rsidRPr="000B1478" w14:paraId="7DE243B7" w14:textId="77777777" w:rsidTr="00485D68">
        <w:tc>
          <w:tcPr>
            <w:tcW w:w="3256" w:type="dxa"/>
            <w:shd w:val="clear" w:color="auto" w:fill="auto"/>
            <w:tcMar>
              <w:top w:w="0" w:type="dxa"/>
              <w:left w:w="108" w:type="dxa"/>
              <w:bottom w:w="0" w:type="dxa"/>
              <w:right w:w="108" w:type="dxa"/>
            </w:tcMar>
          </w:tcPr>
          <w:p w14:paraId="65200738"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IAI RAS</w:t>
            </w:r>
          </w:p>
        </w:tc>
        <w:tc>
          <w:tcPr>
            <w:tcW w:w="3260" w:type="dxa"/>
            <w:shd w:val="clear" w:color="auto" w:fill="auto"/>
            <w:tcMar>
              <w:top w:w="0" w:type="dxa"/>
              <w:left w:w="108" w:type="dxa"/>
              <w:bottom w:w="0" w:type="dxa"/>
              <w:right w:w="108" w:type="dxa"/>
            </w:tcMar>
          </w:tcPr>
          <w:p w14:paraId="18C1D014"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5E5855D9" w14:textId="77777777" w:rsidR="00485D68" w:rsidRPr="000B1478" w:rsidRDefault="00485D68" w:rsidP="009874CC">
            <w:pPr>
              <w:widowControl w:val="0"/>
              <w:snapToGrid w:val="0"/>
              <w:spacing w:line="360" w:lineRule="auto"/>
              <w:rPr>
                <w:lang w:eastAsia="ru-RU"/>
              </w:rPr>
            </w:pPr>
            <w:r w:rsidRPr="000B1478">
              <w:rPr>
                <w:lang w:eastAsia="ru-RU"/>
              </w:rPr>
              <w:t>St. Petersburg</w:t>
            </w:r>
          </w:p>
        </w:tc>
      </w:tr>
      <w:tr w:rsidR="00485D68" w:rsidRPr="000B1478" w14:paraId="3F18CBEB" w14:textId="77777777" w:rsidTr="00485D68">
        <w:tc>
          <w:tcPr>
            <w:tcW w:w="3256" w:type="dxa"/>
            <w:shd w:val="clear" w:color="auto" w:fill="auto"/>
            <w:tcMar>
              <w:top w:w="0" w:type="dxa"/>
              <w:left w:w="108" w:type="dxa"/>
              <w:bottom w:w="0" w:type="dxa"/>
              <w:right w:w="108" w:type="dxa"/>
            </w:tcMar>
          </w:tcPr>
          <w:p w14:paraId="6C4CB42C"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Ioffe Institute</w:t>
            </w:r>
          </w:p>
        </w:tc>
        <w:tc>
          <w:tcPr>
            <w:tcW w:w="3260" w:type="dxa"/>
            <w:shd w:val="clear" w:color="auto" w:fill="auto"/>
            <w:tcMar>
              <w:top w:w="0" w:type="dxa"/>
              <w:left w:w="108" w:type="dxa"/>
              <w:bottom w:w="0" w:type="dxa"/>
              <w:right w:w="108" w:type="dxa"/>
            </w:tcMar>
          </w:tcPr>
          <w:p w14:paraId="55A8DD04"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4A33C4FC" w14:textId="77777777" w:rsidR="00485D68" w:rsidRPr="000B1478" w:rsidRDefault="00485D68" w:rsidP="009874CC">
            <w:pPr>
              <w:widowControl w:val="0"/>
              <w:snapToGrid w:val="0"/>
              <w:spacing w:line="360" w:lineRule="auto"/>
              <w:rPr>
                <w:lang w:eastAsia="ru-RU"/>
              </w:rPr>
            </w:pPr>
            <w:r w:rsidRPr="000B1478">
              <w:rPr>
                <w:lang w:eastAsia="ru-RU"/>
              </w:rPr>
              <w:t>St. Petersburg</w:t>
            </w:r>
          </w:p>
        </w:tc>
      </w:tr>
      <w:tr w:rsidR="00485D68" w:rsidRPr="000B1478" w14:paraId="61D8AB95" w14:textId="77777777" w:rsidTr="00485D68">
        <w:tc>
          <w:tcPr>
            <w:tcW w:w="3256" w:type="dxa"/>
            <w:shd w:val="clear" w:color="auto" w:fill="auto"/>
            <w:tcMar>
              <w:top w:w="0" w:type="dxa"/>
              <w:left w:w="108" w:type="dxa"/>
              <w:bottom w:w="0" w:type="dxa"/>
              <w:right w:w="108" w:type="dxa"/>
            </w:tcMar>
          </w:tcPr>
          <w:p w14:paraId="3553BE14"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KRI</w:t>
            </w:r>
          </w:p>
        </w:tc>
        <w:tc>
          <w:tcPr>
            <w:tcW w:w="3260" w:type="dxa"/>
            <w:shd w:val="clear" w:color="auto" w:fill="auto"/>
            <w:tcMar>
              <w:top w:w="0" w:type="dxa"/>
              <w:left w:w="108" w:type="dxa"/>
              <w:bottom w:w="0" w:type="dxa"/>
              <w:right w:w="108" w:type="dxa"/>
            </w:tcMar>
          </w:tcPr>
          <w:p w14:paraId="68AFD895"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3D14CBBB" w14:textId="77777777" w:rsidR="00485D68" w:rsidRPr="000B1478" w:rsidRDefault="00485D68" w:rsidP="009874CC">
            <w:pPr>
              <w:widowControl w:val="0"/>
              <w:snapToGrid w:val="0"/>
              <w:spacing w:line="360" w:lineRule="auto"/>
              <w:rPr>
                <w:lang w:eastAsia="ru-RU"/>
              </w:rPr>
            </w:pPr>
            <w:r w:rsidRPr="000B1478">
              <w:rPr>
                <w:lang w:eastAsia="ru-RU"/>
              </w:rPr>
              <w:t>St. Petersburg</w:t>
            </w:r>
          </w:p>
        </w:tc>
      </w:tr>
      <w:tr w:rsidR="00485D68" w:rsidRPr="000B1478" w14:paraId="633F7471" w14:textId="77777777" w:rsidTr="00485D68">
        <w:tc>
          <w:tcPr>
            <w:tcW w:w="3256" w:type="dxa"/>
            <w:shd w:val="clear" w:color="auto" w:fill="auto"/>
            <w:tcMar>
              <w:top w:w="0" w:type="dxa"/>
              <w:left w:w="108" w:type="dxa"/>
              <w:bottom w:w="0" w:type="dxa"/>
              <w:right w:w="108" w:type="dxa"/>
            </w:tcMar>
          </w:tcPr>
          <w:p w14:paraId="503B6D7C"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SPbSU</w:t>
            </w:r>
          </w:p>
        </w:tc>
        <w:tc>
          <w:tcPr>
            <w:tcW w:w="3260" w:type="dxa"/>
            <w:shd w:val="clear" w:color="auto" w:fill="auto"/>
            <w:tcMar>
              <w:top w:w="0" w:type="dxa"/>
              <w:left w:w="108" w:type="dxa"/>
              <w:bottom w:w="0" w:type="dxa"/>
              <w:right w:w="108" w:type="dxa"/>
            </w:tcMar>
          </w:tcPr>
          <w:p w14:paraId="12E41FA4"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549E9824" w14:textId="77777777" w:rsidR="00485D68" w:rsidRPr="000B1478" w:rsidRDefault="00485D68" w:rsidP="009874CC">
            <w:pPr>
              <w:widowControl w:val="0"/>
              <w:snapToGrid w:val="0"/>
              <w:spacing w:line="360" w:lineRule="auto"/>
              <w:rPr>
                <w:lang w:eastAsia="ru-RU"/>
              </w:rPr>
            </w:pPr>
            <w:r w:rsidRPr="000B1478">
              <w:rPr>
                <w:lang w:eastAsia="ru-RU"/>
              </w:rPr>
              <w:t>St. Petersburg</w:t>
            </w:r>
          </w:p>
        </w:tc>
      </w:tr>
      <w:tr w:rsidR="00485D68" w:rsidRPr="000B1478" w14:paraId="30212E61" w14:textId="77777777" w:rsidTr="00485D68">
        <w:tc>
          <w:tcPr>
            <w:tcW w:w="3256" w:type="dxa"/>
            <w:shd w:val="clear" w:color="auto" w:fill="auto"/>
            <w:tcMar>
              <w:top w:w="0" w:type="dxa"/>
              <w:left w:w="108" w:type="dxa"/>
              <w:bottom w:w="0" w:type="dxa"/>
              <w:right w:w="108" w:type="dxa"/>
            </w:tcMar>
          </w:tcPr>
          <w:p w14:paraId="14630B50"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INR RAS</w:t>
            </w:r>
          </w:p>
        </w:tc>
        <w:tc>
          <w:tcPr>
            <w:tcW w:w="3260" w:type="dxa"/>
            <w:shd w:val="clear" w:color="auto" w:fill="auto"/>
            <w:tcMar>
              <w:top w:w="0" w:type="dxa"/>
              <w:left w:w="108" w:type="dxa"/>
              <w:bottom w:w="0" w:type="dxa"/>
              <w:right w:w="108" w:type="dxa"/>
            </w:tcMar>
          </w:tcPr>
          <w:p w14:paraId="36B5C3FF" w14:textId="77777777" w:rsidR="00485D68" w:rsidRPr="000B1478" w:rsidRDefault="00485D68" w:rsidP="009874CC">
            <w:pPr>
              <w:widowControl w:val="0"/>
              <w:snapToGrid w:val="0"/>
              <w:spacing w:line="360" w:lineRule="auto"/>
              <w:rPr>
                <w:lang w:eastAsia="ru-RU"/>
              </w:rPr>
            </w:pPr>
            <w:r w:rsidRPr="000B1478">
              <w:rPr>
                <w:lang w:eastAsia="ru-RU"/>
              </w:rPr>
              <w:t>Russia</w:t>
            </w:r>
          </w:p>
        </w:tc>
        <w:tc>
          <w:tcPr>
            <w:tcW w:w="3402" w:type="dxa"/>
            <w:shd w:val="clear" w:color="auto" w:fill="auto"/>
            <w:tcMar>
              <w:top w:w="0" w:type="dxa"/>
              <w:left w:w="108" w:type="dxa"/>
              <w:bottom w:w="0" w:type="dxa"/>
              <w:right w:w="108" w:type="dxa"/>
            </w:tcMar>
          </w:tcPr>
          <w:p w14:paraId="762CCF7F" w14:textId="77777777" w:rsidR="00485D68" w:rsidRPr="000B1478" w:rsidRDefault="00485D68" w:rsidP="009874CC">
            <w:pPr>
              <w:widowControl w:val="0"/>
              <w:snapToGrid w:val="0"/>
              <w:spacing w:line="360" w:lineRule="auto"/>
              <w:rPr>
                <w:lang w:eastAsia="ru-RU"/>
              </w:rPr>
            </w:pPr>
            <w:r w:rsidRPr="000B1478">
              <w:rPr>
                <w:lang w:eastAsia="ru-RU"/>
              </w:rPr>
              <w:t>Moscow, Troitsk</w:t>
            </w:r>
          </w:p>
        </w:tc>
      </w:tr>
      <w:tr w:rsidR="00485D68" w:rsidRPr="000B1478" w14:paraId="149CD74C" w14:textId="77777777" w:rsidTr="00485D68">
        <w:tc>
          <w:tcPr>
            <w:tcW w:w="3256" w:type="dxa"/>
            <w:shd w:val="clear" w:color="auto" w:fill="auto"/>
            <w:tcMar>
              <w:top w:w="0" w:type="dxa"/>
              <w:left w:w="108" w:type="dxa"/>
              <w:bottom w:w="0" w:type="dxa"/>
              <w:right w:w="108" w:type="dxa"/>
            </w:tcMar>
          </w:tcPr>
          <w:p w14:paraId="03FD00CE" w14:textId="77777777" w:rsidR="00485D68" w:rsidRPr="000B1478" w:rsidRDefault="00485D68" w:rsidP="009874CC">
            <w:pPr>
              <w:widowControl w:val="0"/>
              <w:tabs>
                <w:tab w:val="left" w:pos="1019"/>
              </w:tabs>
              <w:snapToGrid w:val="0"/>
              <w:spacing w:line="360" w:lineRule="auto"/>
              <w:jc w:val="both"/>
              <w:rPr>
                <w:lang w:eastAsia="ru-RU"/>
              </w:rPr>
            </w:pPr>
            <w:r w:rsidRPr="000B1478">
              <w:rPr>
                <w:lang w:eastAsia="ru-RU"/>
              </w:rPr>
              <w:t>CU</w:t>
            </w:r>
          </w:p>
        </w:tc>
        <w:tc>
          <w:tcPr>
            <w:tcW w:w="3260" w:type="dxa"/>
            <w:shd w:val="clear" w:color="auto" w:fill="auto"/>
            <w:tcMar>
              <w:top w:w="0" w:type="dxa"/>
              <w:left w:w="108" w:type="dxa"/>
              <w:bottom w:w="0" w:type="dxa"/>
              <w:right w:w="108" w:type="dxa"/>
            </w:tcMar>
          </w:tcPr>
          <w:p w14:paraId="1C148FD7" w14:textId="77777777" w:rsidR="00485D68" w:rsidRPr="000B1478" w:rsidRDefault="00485D68" w:rsidP="009874CC">
            <w:pPr>
              <w:widowControl w:val="0"/>
              <w:snapToGrid w:val="0"/>
              <w:spacing w:line="360" w:lineRule="auto"/>
              <w:rPr>
                <w:lang w:eastAsia="ru-RU"/>
              </w:rPr>
            </w:pPr>
            <w:r w:rsidRPr="000B1478">
              <w:rPr>
                <w:lang w:eastAsia="ru-RU"/>
              </w:rPr>
              <w:t>Slovakia</w:t>
            </w:r>
          </w:p>
        </w:tc>
        <w:tc>
          <w:tcPr>
            <w:tcW w:w="3402" w:type="dxa"/>
            <w:shd w:val="clear" w:color="auto" w:fill="auto"/>
            <w:tcMar>
              <w:top w:w="0" w:type="dxa"/>
              <w:left w:w="108" w:type="dxa"/>
              <w:bottom w:w="0" w:type="dxa"/>
              <w:right w:w="108" w:type="dxa"/>
            </w:tcMar>
          </w:tcPr>
          <w:p w14:paraId="5BDEFD00" w14:textId="77777777" w:rsidR="00485D68" w:rsidRPr="000B1478" w:rsidRDefault="00485D68" w:rsidP="009874CC">
            <w:pPr>
              <w:widowControl w:val="0"/>
              <w:snapToGrid w:val="0"/>
              <w:spacing w:line="360" w:lineRule="auto"/>
              <w:rPr>
                <w:lang w:eastAsia="ru-RU"/>
              </w:rPr>
            </w:pPr>
            <w:r w:rsidRPr="000B1478">
              <w:rPr>
                <w:lang w:eastAsia="ru-RU"/>
              </w:rPr>
              <w:t>Bratislava</w:t>
            </w:r>
          </w:p>
        </w:tc>
      </w:tr>
      <w:tr w:rsidR="00485D68" w:rsidRPr="000B1478" w14:paraId="06998D0A" w14:textId="77777777" w:rsidTr="00485D68">
        <w:tc>
          <w:tcPr>
            <w:tcW w:w="3256" w:type="dxa"/>
            <w:shd w:val="clear" w:color="auto" w:fill="auto"/>
            <w:tcMar>
              <w:top w:w="0" w:type="dxa"/>
              <w:left w:w="108" w:type="dxa"/>
              <w:bottom w:w="0" w:type="dxa"/>
              <w:right w:w="108" w:type="dxa"/>
            </w:tcMar>
          </w:tcPr>
          <w:p w14:paraId="5FFC4078" w14:textId="77777777" w:rsidR="00485D68" w:rsidRPr="00AB439C" w:rsidRDefault="00485D68" w:rsidP="009874CC">
            <w:pPr>
              <w:widowControl w:val="0"/>
              <w:tabs>
                <w:tab w:val="left" w:pos="1019"/>
              </w:tabs>
              <w:snapToGrid w:val="0"/>
              <w:spacing w:line="360" w:lineRule="auto"/>
              <w:jc w:val="both"/>
              <w:rPr>
                <w:lang w:val="pl-PL" w:eastAsia="ru-RU"/>
              </w:rPr>
            </w:pPr>
            <w:r w:rsidRPr="000B1478">
              <w:rPr>
                <w:lang w:eastAsia="ru-RU"/>
              </w:rPr>
              <w:t>iThemba LABS</w:t>
            </w:r>
          </w:p>
        </w:tc>
        <w:tc>
          <w:tcPr>
            <w:tcW w:w="3260" w:type="dxa"/>
            <w:shd w:val="clear" w:color="auto" w:fill="auto"/>
            <w:tcMar>
              <w:top w:w="0" w:type="dxa"/>
              <w:left w:w="108" w:type="dxa"/>
              <w:bottom w:w="0" w:type="dxa"/>
              <w:right w:w="108" w:type="dxa"/>
            </w:tcMar>
          </w:tcPr>
          <w:p w14:paraId="6B422ED5" w14:textId="77777777" w:rsidR="00485D68" w:rsidRPr="000B1478" w:rsidRDefault="00485D68" w:rsidP="009874CC">
            <w:pPr>
              <w:widowControl w:val="0"/>
              <w:snapToGrid w:val="0"/>
              <w:spacing w:line="360" w:lineRule="auto"/>
              <w:rPr>
                <w:lang w:eastAsia="ru-RU"/>
              </w:rPr>
            </w:pPr>
            <w:r w:rsidRPr="000B1478">
              <w:rPr>
                <w:lang w:eastAsia="ru-RU"/>
              </w:rPr>
              <w:t>South Africa</w:t>
            </w:r>
          </w:p>
        </w:tc>
        <w:tc>
          <w:tcPr>
            <w:tcW w:w="3402" w:type="dxa"/>
            <w:shd w:val="clear" w:color="auto" w:fill="auto"/>
            <w:tcMar>
              <w:top w:w="0" w:type="dxa"/>
              <w:left w:w="108" w:type="dxa"/>
              <w:bottom w:w="0" w:type="dxa"/>
              <w:right w:w="108" w:type="dxa"/>
            </w:tcMar>
          </w:tcPr>
          <w:p w14:paraId="650B8927" w14:textId="77777777" w:rsidR="00485D68" w:rsidRPr="000B1478" w:rsidRDefault="00485D68" w:rsidP="009874CC">
            <w:pPr>
              <w:widowControl w:val="0"/>
              <w:snapToGrid w:val="0"/>
              <w:spacing w:line="360" w:lineRule="auto"/>
              <w:rPr>
                <w:lang w:eastAsia="ru-RU"/>
              </w:rPr>
            </w:pPr>
            <w:r w:rsidRPr="000B1478">
              <w:rPr>
                <w:lang w:eastAsia="ru-RU"/>
              </w:rPr>
              <w:t>Somerset West</w:t>
            </w:r>
          </w:p>
        </w:tc>
      </w:tr>
      <w:tr w:rsidR="00ED2FDC" w:rsidRPr="000B1478" w14:paraId="47166722" w14:textId="77777777" w:rsidTr="00485D68">
        <w:tc>
          <w:tcPr>
            <w:tcW w:w="3256" w:type="dxa"/>
            <w:shd w:val="clear" w:color="auto" w:fill="auto"/>
            <w:tcMar>
              <w:top w:w="0" w:type="dxa"/>
              <w:left w:w="108" w:type="dxa"/>
              <w:bottom w:w="0" w:type="dxa"/>
              <w:right w:w="108" w:type="dxa"/>
            </w:tcMar>
          </w:tcPr>
          <w:p w14:paraId="67B2F66B" w14:textId="4F98D816" w:rsidR="00ED2FDC" w:rsidRPr="00AB439C" w:rsidRDefault="00AB439C" w:rsidP="009874CC">
            <w:pPr>
              <w:widowControl w:val="0"/>
              <w:tabs>
                <w:tab w:val="left" w:pos="1019"/>
              </w:tabs>
              <w:snapToGrid w:val="0"/>
              <w:spacing w:line="360" w:lineRule="auto"/>
              <w:jc w:val="both"/>
              <w:rPr>
                <w:lang w:val="pl-PL" w:eastAsia="ru-RU"/>
              </w:rPr>
            </w:pPr>
            <w:r>
              <w:rPr>
                <w:lang w:val="pl-PL" w:eastAsia="ru-RU"/>
              </w:rPr>
              <w:t>UNISA</w:t>
            </w:r>
          </w:p>
        </w:tc>
        <w:tc>
          <w:tcPr>
            <w:tcW w:w="3260" w:type="dxa"/>
            <w:shd w:val="clear" w:color="auto" w:fill="auto"/>
            <w:tcMar>
              <w:top w:w="0" w:type="dxa"/>
              <w:left w:w="108" w:type="dxa"/>
              <w:bottom w:w="0" w:type="dxa"/>
              <w:right w:w="108" w:type="dxa"/>
            </w:tcMar>
          </w:tcPr>
          <w:p w14:paraId="57A446A1" w14:textId="551E593F" w:rsidR="00ED2FDC" w:rsidRPr="000B1478" w:rsidRDefault="00AB439C" w:rsidP="009874CC">
            <w:pPr>
              <w:widowControl w:val="0"/>
              <w:snapToGrid w:val="0"/>
              <w:spacing w:line="360" w:lineRule="auto"/>
              <w:rPr>
                <w:lang w:eastAsia="ru-RU"/>
              </w:rPr>
            </w:pPr>
            <w:r w:rsidRPr="000B1478">
              <w:rPr>
                <w:lang w:eastAsia="ru-RU"/>
              </w:rPr>
              <w:t>South Africa</w:t>
            </w:r>
          </w:p>
        </w:tc>
        <w:tc>
          <w:tcPr>
            <w:tcW w:w="3402" w:type="dxa"/>
            <w:shd w:val="clear" w:color="auto" w:fill="auto"/>
            <w:tcMar>
              <w:top w:w="0" w:type="dxa"/>
              <w:left w:w="108" w:type="dxa"/>
              <w:bottom w:w="0" w:type="dxa"/>
              <w:right w:w="108" w:type="dxa"/>
            </w:tcMar>
          </w:tcPr>
          <w:p w14:paraId="54366D92" w14:textId="4116F0BF" w:rsidR="00ED2FDC" w:rsidRPr="00AB439C" w:rsidRDefault="00AB439C" w:rsidP="009874CC">
            <w:pPr>
              <w:widowControl w:val="0"/>
              <w:snapToGrid w:val="0"/>
              <w:spacing w:line="360" w:lineRule="auto"/>
              <w:rPr>
                <w:lang w:val="pl-PL" w:eastAsia="ru-RU"/>
              </w:rPr>
            </w:pPr>
            <w:r>
              <w:rPr>
                <w:lang w:val="pl-PL" w:eastAsia="ru-RU"/>
              </w:rPr>
              <w:t>Pretoria</w:t>
            </w:r>
          </w:p>
        </w:tc>
      </w:tr>
      <w:tr w:rsidR="00AB439C" w:rsidRPr="000B1478" w14:paraId="0A6C5F9F" w14:textId="77777777" w:rsidTr="00485D68">
        <w:tc>
          <w:tcPr>
            <w:tcW w:w="3256" w:type="dxa"/>
            <w:shd w:val="clear" w:color="auto" w:fill="auto"/>
            <w:tcMar>
              <w:top w:w="0" w:type="dxa"/>
              <w:left w:w="108" w:type="dxa"/>
              <w:bottom w:w="0" w:type="dxa"/>
              <w:right w:w="108" w:type="dxa"/>
            </w:tcMar>
          </w:tcPr>
          <w:p w14:paraId="7F46D5A8" w14:textId="209EF212" w:rsidR="00AB439C" w:rsidRDefault="006C3C41" w:rsidP="009874CC">
            <w:pPr>
              <w:widowControl w:val="0"/>
              <w:tabs>
                <w:tab w:val="left" w:pos="1019"/>
              </w:tabs>
              <w:snapToGrid w:val="0"/>
              <w:spacing w:line="360" w:lineRule="auto"/>
              <w:jc w:val="both"/>
              <w:rPr>
                <w:lang w:val="pl-PL" w:eastAsia="ru-RU"/>
              </w:rPr>
            </w:pPr>
            <w:r>
              <w:rPr>
                <w:lang w:val="pl-PL" w:eastAsia="ru-RU"/>
              </w:rPr>
              <w:t>KU</w:t>
            </w:r>
          </w:p>
        </w:tc>
        <w:tc>
          <w:tcPr>
            <w:tcW w:w="3260" w:type="dxa"/>
            <w:shd w:val="clear" w:color="auto" w:fill="auto"/>
            <w:tcMar>
              <w:top w:w="0" w:type="dxa"/>
              <w:left w:w="108" w:type="dxa"/>
              <w:bottom w:w="0" w:type="dxa"/>
              <w:right w:w="108" w:type="dxa"/>
            </w:tcMar>
          </w:tcPr>
          <w:p w14:paraId="5B7F8384" w14:textId="6165922F" w:rsidR="00AB439C" w:rsidRPr="006C3C41" w:rsidRDefault="006C3C41" w:rsidP="009874CC">
            <w:pPr>
              <w:widowControl w:val="0"/>
              <w:snapToGrid w:val="0"/>
              <w:spacing w:line="360" w:lineRule="auto"/>
              <w:rPr>
                <w:lang w:val="pl-PL" w:eastAsia="ru-RU"/>
              </w:rPr>
            </w:pPr>
            <w:r>
              <w:rPr>
                <w:lang w:val="pl-PL" w:eastAsia="ru-RU"/>
              </w:rPr>
              <w:t>South Korea</w:t>
            </w:r>
          </w:p>
        </w:tc>
        <w:tc>
          <w:tcPr>
            <w:tcW w:w="3402" w:type="dxa"/>
            <w:shd w:val="clear" w:color="auto" w:fill="auto"/>
            <w:tcMar>
              <w:top w:w="0" w:type="dxa"/>
              <w:left w:w="108" w:type="dxa"/>
              <w:bottom w:w="0" w:type="dxa"/>
              <w:right w:w="108" w:type="dxa"/>
            </w:tcMar>
          </w:tcPr>
          <w:p w14:paraId="45E557F6" w14:textId="2573EEAE" w:rsidR="00AB439C" w:rsidRDefault="00F839C6" w:rsidP="009874CC">
            <w:pPr>
              <w:widowControl w:val="0"/>
              <w:snapToGrid w:val="0"/>
              <w:spacing w:line="360" w:lineRule="auto"/>
              <w:rPr>
                <w:lang w:val="pl-PL" w:eastAsia="ru-RU"/>
              </w:rPr>
            </w:pPr>
            <w:r w:rsidRPr="00A37723">
              <w:t>Sejong</w:t>
            </w:r>
          </w:p>
        </w:tc>
      </w:tr>
      <w:tr w:rsidR="00485D68" w:rsidRPr="000B1478" w14:paraId="70779BD0" w14:textId="77777777" w:rsidTr="00485D68">
        <w:tc>
          <w:tcPr>
            <w:tcW w:w="3256" w:type="dxa"/>
            <w:shd w:val="clear" w:color="auto" w:fill="auto"/>
            <w:tcMar>
              <w:top w:w="0" w:type="dxa"/>
              <w:left w:w="108" w:type="dxa"/>
              <w:bottom w:w="0" w:type="dxa"/>
              <w:right w:w="108" w:type="dxa"/>
            </w:tcMar>
          </w:tcPr>
          <w:p w14:paraId="4BC47360" w14:textId="77777777" w:rsidR="00485D68" w:rsidRPr="000B1478" w:rsidRDefault="00485D68" w:rsidP="009874CC">
            <w:pPr>
              <w:widowControl w:val="0"/>
              <w:tabs>
                <w:tab w:val="left" w:pos="1019"/>
              </w:tabs>
              <w:snapToGrid w:val="0"/>
              <w:spacing w:line="360" w:lineRule="auto"/>
              <w:jc w:val="both"/>
              <w:rPr>
                <w:lang w:val="en-US" w:eastAsia="ru-RU"/>
              </w:rPr>
            </w:pPr>
            <w:r w:rsidRPr="000B1478">
              <w:rPr>
                <w:lang w:val="en-US" w:eastAsia="ru-RU"/>
              </w:rPr>
              <w:t>PSI</w:t>
            </w:r>
          </w:p>
        </w:tc>
        <w:tc>
          <w:tcPr>
            <w:tcW w:w="3260" w:type="dxa"/>
            <w:shd w:val="clear" w:color="auto" w:fill="auto"/>
            <w:tcMar>
              <w:top w:w="0" w:type="dxa"/>
              <w:left w:w="108" w:type="dxa"/>
              <w:bottom w:w="0" w:type="dxa"/>
              <w:right w:w="108" w:type="dxa"/>
            </w:tcMar>
          </w:tcPr>
          <w:p w14:paraId="4A8B134C" w14:textId="77777777" w:rsidR="00485D68" w:rsidRPr="000B1478" w:rsidRDefault="00485D68" w:rsidP="009874CC">
            <w:pPr>
              <w:widowControl w:val="0"/>
              <w:snapToGrid w:val="0"/>
              <w:spacing w:line="360" w:lineRule="auto"/>
              <w:rPr>
                <w:lang w:eastAsia="ru-RU"/>
              </w:rPr>
            </w:pPr>
            <w:r w:rsidRPr="000B1478">
              <w:rPr>
                <w:lang w:eastAsia="ru-RU"/>
              </w:rPr>
              <w:t>Switzerland</w:t>
            </w:r>
          </w:p>
        </w:tc>
        <w:tc>
          <w:tcPr>
            <w:tcW w:w="3402" w:type="dxa"/>
            <w:shd w:val="clear" w:color="auto" w:fill="auto"/>
            <w:tcMar>
              <w:top w:w="0" w:type="dxa"/>
              <w:left w:w="108" w:type="dxa"/>
              <w:bottom w:w="0" w:type="dxa"/>
              <w:right w:w="108" w:type="dxa"/>
            </w:tcMar>
          </w:tcPr>
          <w:p w14:paraId="54703A40" w14:textId="77777777" w:rsidR="00485D68" w:rsidRPr="000B1478" w:rsidRDefault="00485D68" w:rsidP="009874CC">
            <w:pPr>
              <w:widowControl w:val="0"/>
              <w:snapToGrid w:val="0"/>
              <w:spacing w:line="360" w:lineRule="auto"/>
              <w:rPr>
                <w:lang w:eastAsia="ru-RU"/>
              </w:rPr>
            </w:pPr>
            <w:r w:rsidRPr="000B1478">
              <w:rPr>
                <w:lang w:eastAsia="ru-RU"/>
              </w:rPr>
              <w:t>Villigen</w:t>
            </w:r>
          </w:p>
        </w:tc>
      </w:tr>
      <w:tr w:rsidR="00F839C6" w:rsidRPr="000B1478" w14:paraId="425F0734" w14:textId="77777777" w:rsidTr="00485D68">
        <w:tc>
          <w:tcPr>
            <w:tcW w:w="3256" w:type="dxa"/>
            <w:shd w:val="clear" w:color="auto" w:fill="auto"/>
            <w:tcMar>
              <w:top w:w="0" w:type="dxa"/>
              <w:left w:w="108" w:type="dxa"/>
              <w:bottom w:w="0" w:type="dxa"/>
              <w:right w:w="108" w:type="dxa"/>
            </w:tcMar>
          </w:tcPr>
          <w:p w14:paraId="57393264" w14:textId="358A7285" w:rsidR="00F839C6" w:rsidRPr="000B1478" w:rsidRDefault="009F52E1" w:rsidP="009874CC">
            <w:pPr>
              <w:widowControl w:val="0"/>
              <w:tabs>
                <w:tab w:val="left" w:pos="1019"/>
              </w:tabs>
              <w:snapToGrid w:val="0"/>
              <w:spacing w:line="360" w:lineRule="auto"/>
              <w:jc w:val="both"/>
              <w:rPr>
                <w:lang w:val="en-US" w:eastAsia="ru-RU"/>
              </w:rPr>
            </w:pPr>
            <w:r>
              <w:rPr>
                <w:lang w:val="en-US" w:eastAsia="ru-RU"/>
              </w:rPr>
              <w:t>HCMUS</w:t>
            </w:r>
          </w:p>
        </w:tc>
        <w:tc>
          <w:tcPr>
            <w:tcW w:w="3260" w:type="dxa"/>
            <w:shd w:val="clear" w:color="auto" w:fill="auto"/>
            <w:tcMar>
              <w:top w:w="0" w:type="dxa"/>
              <w:left w:w="108" w:type="dxa"/>
              <w:bottom w:w="0" w:type="dxa"/>
              <w:right w:w="108" w:type="dxa"/>
            </w:tcMar>
          </w:tcPr>
          <w:p w14:paraId="484F0A0F" w14:textId="1D194848" w:rsidR="00F839C6" w:rsidRPr="009F52E1" w:rsidRDefault="009F52E1" w:rsidP="009874CC">
            <w:pPr>
              <w:widowControl w:val="0"/>
              <w:snapToGrid w:val="0"/>
              <w:spacing w:line="360" w:lineRule="auto"/>
              <w:rPr>
                <w:lang w:val="pl-PL" w:eastAsia="ru-RU"/>
              </w:rPr>
            </w:pPr>
            <w:r>
              <w:rPr>
                <w:lang w:val="pl-PL" w:eastAsia="ru-RU"/>
              </w:rPr>
              <w:t>Vietnam</w:t>
            </w:r>
          </w:p>
        </w:tc>
        <w:tc>
          <w:tcPr>
            <w:tcW w:w="3402" w:type="dxa"/>
            <w:shd w:val="clear" w:color="auto" w:fill="auto"/>
            <w:tcMar>
              <w:top w:w="0" w:type="dxa"/>
              <w:left w:w="108" w:type="dxa"/>
              <w:bottom w:w="0" w:type="dxa"/>
              <w:right w:w="108" w:type="dxa"/>
            </w:tcMar>
          </w:tcPr>
          <w:p w14:paraId="1B41B239" w14:textId="18869501" w:rsidR="00F839C6" w:rsidRPr="009F52E1" w:rsidRDefault="009F52E1" w:rsidP="009874CC">
            <w:pPr>
              <w:widowControl w:val="0"/>
              <w:snapToGrid w:val="0"/>
              <w:spacing w:line="360" w:lineRule="auto"/>
              <w:rPr>
                <w:lang w:val="pl-PL" w:eastAsia="ru-RU"/>
              </w:rPr>
            </w:pPr>
            <w:r>
              <w:rPr>
                <w:lang w:val="pl-PL" w:eastAsia="ru-RU"/>
              </w:rPr>
              <w:t>Ho Chi Minh</w:t>
            </w:r>
          </w:p>
        </w:tc>
      </w:tr>
      <w:tr w:rsidR="005C4338" w:rsidRPr="000B1478" w14:paraId="298BEF98" w14:textId="77777777" w:rsidTr="00485D68">
        <w:tc>
          <w:tcPr>
            <w:tcW w:w="3256" w:type="dxa"/>
            <w:shd w:val="clear" w:color="auto" w:fill="auto"/>
            <w:tcMar>
              <w:top w:w="0" w:type="dxa"/>
              <w:left w:w="108" w:type="dxa"/>
              <w:bottom w:w="0" w:type="dxa"/>
              <w:right w:w="108" w:type="dxa"/>
            </w:tcMar>
          </w:tcPr>
          <w:p w14:paraId="3E10BB48" w14:textId="50E4E64B" w:rsidR="005C4338" w:rsidRPr="000B1478" w:rsidRDefault="009F52E1" w:rsidP="009874CC">
            <w:pPr>
              <w:widowControl w:val="0"/>
              <w:tabs>
                <w:tab w:val="left" w:pos="1019"/>
              </w:tabs>
              <w:snapToGrid w:val="0"/>
              <w:spacing w:line="360" w:lineRule="auto"/>
              <w:jc w:val="both"/>
              <w:rPr>
                <w:lang w:val="en-US" w:eastAsia="ru-RU"/>
              </w:rPr>
            </w:pPr>
            <w:r>
              <w:rPr>
                <w:lang w:val="en-US" w:eastAsia="ru-RU"/>
              </w:rPr>
              <w:t>IOP VAST</w:t>
            </w:r>
          </w:p>
        </w:tc>
        <w:tc>
          <w:tcPr>
            <w:tcW w:w="3260" w:type="dxa"/>
            <w:shd w:val="clear" w:color="auto" w:fill="auto"/>
            <w:tcMar>
              <w:top w:w="0" w:type="dxa"/>
              <w:left w:w="108" w:type="dxa"/>
              <w:bottom w:w="0" w:type="dxa"/>
              <w:right w:w="108" w:type="dxa"/>
            </w:tcMar>
          </w:tcPr>
          <w:p w14:paraId="22ED9A31" w14:textId="0A95242C" w:rsidR="005C4338" w:rsidRPr="009F52E1" w:rsidRDefault="009F52E1" w:rsidP="009874CC">
            <w:pPr>
              <w:widowControl w:val="0"/>
              <w:snapToGrid w:val="0"/>
              <w:spacing w:line="360" w:lineRule="auto"/>
              <w:rPr>
                <w:lang w:val="pl-PL" w:eastAsia="ru-RU"/>
              </w:rPr>
            </w:pPr>
            <w:r>
              <w:rPr>
                <w:lang w:val="pl-PL" w:eastAsia="ru-RU"/>
              </w:rPr>
              <w:t>Vietnam</w:t>
            </w:r>
          </w:p>
        </w:tc>
        <w:tc>
          <w:tcPr>
            <w:tcW w:w="3402" w:type="dxa"/>
            <w:shd w:val="clear" w:color="auto" w:fill="auto"/>
            <w:tcMar>
              <w:top w:w="0" w:type="dxa"/>
              <w:left w:w="108" w:type="dxa"/>
              <w:bottom w:w="0" w:type="dxa"/>
              <w:right w:w="108" w:type="dxa"/>
            </w:tcMar>
          </w:tcPr>
          <w:p w14:paraId="104105E6" w14:textId="74439C1B" w:rsidR="005C4338" w:rsidRPr="009F52E1" w:rsidRDefault="009F52E1" w:rsidP="009874CC">
            <w:pPr>
              <w:widowControl w:val="0"/>
              <w:snapToGrid w:val="0"/>
              <w:spacing w:line="360" w:lineRule="auto"/>
              <w:rPr>
                <w:lang w:val="pl-PL" w:eastAsia="ru-RU"/>
              </w:rPr>
            </w:pPr>
            <w:r>
              <w:rPr>
                <w:lang w:val="pl-PL" w:eastAsia="ru-RU"/>
              </w:rPr>
              <w:t>Hanoi</w:t>
            </w:r>
          </w:p>
        </w:tc>
      </w:tr>
    </w:tbl>
    <w:p w14:paraId="3F818E2B" w14:textId="77777777" w:rsidR="00ED2CCF" w:rsidRPr="00AA1C2E" w:rsidRDefault="00ED2CCF" w:rsidP="009874CC">
      <w:pPr>
        <w:spacing w:line="360" w:lineRule="auto"/>
        <w:jc w:val="both"/>
        <w:rPr>
          <w:sz w:val="24"/>
          <w:szCs w:val="24"/>
        </w:rPr>
      </w:pPr>
    </w:p>
    <w:p w14:paraId="6837E7AD" w14:textId="77777777" w:rsidR="00ED2CCF" w:rsidRPr="00AA1C2E" w:rsidRDefault="00C846EA" w:rsidP="009874CC">
      <w:pPr>
        <w:spacing w:line="360" w:lineRule="auto"/>
        <w:jc w:val="both"/>
        <w:rPr>
          <w:sz w:val="24"/>
          <w:szCs w:val="24"/>
          <w:lang w:val="en-US"/>
        </w:rPr>
      </w:pPr>
      <w:r w:rsidRPr="00AA1C2E">
        <w:rPr>
          <w:b/>
          <w:sz w:val="24"/>
          <w:szCs w:val="24"/>
          <w:lang w:val="en-US"/>
        </w:rPr>
        <w:t xml:space="preserve">2.6. Co-executing organisations </w:t>
      </w:r>
      <w:r w:rsidRPr="00AA1C2E">
        <w:rPr>
          <w:i/>
          <w:iCs/>
          <w:sz w:val="24"/>
          <w:szCs w:val="24"/>
          <w:lang w:val="en-US"/>
        </w:rPr>
        <w:t>(those collaborating organisations/partners without whose financial, infrastructural participation the implementation of the research programme on the theme is impossible. Example - JINR participation in the LHC experiments at CERN).</w:t>
      </w:r>
    </w:p>
    <w:p w14:paraId="43BFD2CE" w14:textId="77777777" w:rsidR="00ED2CCF" w:rsidRPr="00AA1C2E" w:rsidRDefault="00ED2CCF" w:rsidP="009874CC">
      <w:pPr>
        <w:spacing w:line="360" w:lineRule="auto"/>
        <w:jc w:val="both"/>
        <w:rPr>
          <w:sz w:val="24"/>
          <w:szCs w:val="24"/>
          <w:lang w:val="en-US"/>
        </w:rPr>
      </w:pPr>
    </w:p>
    <w:p w14:paraId="31070573" w14:textId="77777777" w:rsidR="00ED2CCF" w:rsidRPr="00AA1C2E" w:rsidRDefault="00C846EA" w:rsidP="009874CC">
      <w:pPr>
        <w:spacing w:line="360" w:lineRule="auto"/>
        <w:jc w:val="both"/>
        <w:rPr>
          <w:sz w:val="24"/>
          <w:szCs w:val="24"/>
          <w:lang w:val="en-US"/>
        </w:rPr>
      </w:pPr>
      <w:r w:rsidRPr="00AA1C2E">
        <w:rPr>
          <w:b/>
          <w:sz w:val="24"/>
          <w:szCs w:val="24"/>
          <w:lang w:val="en-US"/>
        </w:rPr>
        <w:t>3. Staffing</w:t>
      </w:r>
    </w:p>
    <w:p w14:paraId="7568D3BB" w14:textId="77777777" w:rsidR="00ED2CCF" w:rsidRPr="00AA1C2E" w:rsidRDefault="00C846EA" w:rsidP="009874CC">
      <w:pPr>
        <w:spacing w:line="360" w:lineRule="auto"/>
        <w:jc w:val="both"/>
        <w:rPr>
          <w:sz w:val="24"/>
          <w:szCs w:val="24"/>
          <w:lang w:val="en-US"/>
        </w:rPr>
      </w:pPr>
      <w:r w:rsidRPr="00AA1C2E">
        <w:rPr>
          <w:b/>
          <w:sz w:val="24"/>
          <w:szCs w:val="24"/>
          <w:lang w:val="en-US"/>
        </w:rPr>
        <w:t>3.1. Staffing needs in the first year of implementation</w:t>
      </w:r>
    </w:p>
    <w:p w14:paraId="518FADA9" w14:textId="77777777" w:rsidR="00ED2CCF" w:rsidRPr="00AA1C2E" w:rsidRDefault="00ED2CCF" w:rsidP="009874CC">
      <w:pPr>
        <w:spacing w:line="360" w:lineRule="auto"/>
        <w:jc w:val="both"/>
        <w:rPr>
          <w:b/>
          <w:sz w:val="24"/>
          <w:szCs w:val="24"/>
          <w:lang w:val="en-US"/>
        </w:rPr>
      </w:pPr>
    </w:p>
    <w:tbl>
      <w:tblPr>
        <w:tblW w:w="9923" w:type="dxa"/>
        <w:tblLayout w:type="fixed"/>
        <w:tblLook w:val="0000" w:firstRow="0" w:lastRow="0" w:firstColumn="0" w:lastColumn="0" w:noHBand="0" w:noVBand="0"/>
      </w:tblPr>
      <w:tblGrid>
        <w:gridCol w:w="709"/>
        <w:gridCol w:w="3071"/>
        <w:gridCol w:w="3071"/>
        <w:gridCol w:w="3072"/>
      </w:tblGrid>
      <w:tr w:rsidR="0096776C" w:rsidRPr="004F0426" w14:paraId="6FFECABB" w14:textId="77777777" w:rsidTr="00E544A3">
        <w:tc>
          <w:tcPr>
            <w:tcW w:w="709" w:type="dxa"/>
            <w:tcBorders>
              <w:top w:val="single" w:sz="4" w:space="0" w:color="000000"/>
              <w:left w:val="single" w:sz="4" w:space="0" w:color="000000"/>
              <w:bottom w:val="single" w:sz="4" w:space="0" w:color="000000"/>
            </w:tcBorders>
            <w:shd w:val="clear" w:color="auto" w:fill="auto"/>
            <w:vAlign w:val="center"/>
          </w:tcPr>
          <w:p w14:paraId="1B644365" w14:textId="77777777" w:rsidR="0096776C" w:rsidRPr="000B1478" w:rsidRDefault="0096776C" w:rsidP="009874CC">
            <w:pPr>
              <w:widowControl w:val="0"/>
              <w:spacing w:line="360" w:lineRule="auto"/>
              <w:jc w:val="center"/>
              <w:rPr>
                <w:b/>
              </w:rPr>
            </w:pPr>
            <w:r w:rsidRPr="000B1478">
              <w:rPr>
                <w:b/>
              </w:rPr>
              <w:t>№№</w:t>
            </w:r>
          </w:p>
          <w:p w14:paraId="707A4824" w14:textId="77777777" w:rsidR="0096776C" w:rsidRPr="000B1478" w:rsidRDefault="0096776C" w:rsidP="009874CC">
            <w:pPr>
              <w:widowControl w:val="0"/>
              <w:autoSpaceDE w:val="0"/>
              <w:spacing w:line="360" w:lineRule="auto"/>
              <w:rPr>
                <w:b/>
              </w:rPr>
            </w:pPr>
            <w:r w:rsidRPr="000B1478">
              <w:rPr>
                <w:b/>
              </w:rPr>
              <w:t>n/a</w:t>
            </w:r>
          </w:p>
        </w:tc>
        <w:tc>
          <w:tcPr>
            <w:tcW w:w="3071" w:type="dxa"/>
            <w:tcBorders>
              <w:top w:val="single" w:sz="4" w:space="0" w:color="000000"/>
              <w:left w:val="single" w:sz="4" w:space="0" w:color="000000"/>
              <w:bottom w:val="single" w:sz="4" w:space="0" w:color="000000"/>
            </w:tcBorders>
            <w:shd w:val="clear" w:color="auto" w:fill="auto"/>
          </w:tcPr>
          <w:p w14:paraId="1E2E6DBD" w14:textId="77777777" w:rsidR="0096776C" w:rsidRPr="000B1478" w:rsidRDefault="0096776C" w:rsidP="009874CC">
            <w:pPr>
              <w:widowControl w:val="0"/>
              <w:spacing w:line="360" w:lineRule="auto"/>
              <w:jc w:val="center"/>
              <w:rPr>
                <w:b/>
              </w:rPr>
            </w:pPr>
            <w:r w:rsidRPr="000B1478">
              <w:rPr>
                <w:b/>
              </w:rPr>
              <w:t>Category</w:t>
            </w:r>
          </w:p>
          <w:p w14:paraId="7634AB6C" w14:textId="77777777" w:rsidR="0096776C" w:rsidRPr="000B1478" w:rsidRDefault="0096776C" w:rsidP="009874CC">
            <w:pPr>
              <w:widowControl w:val="0"/>
              <w:autoSpaceDE w:val="0"/>
              <w:spacing w:line="360" w:lineRule="auto"/>
              <w:jc w:val="center"/>
            </w:pPr>
            <w:r w:rsidRPr="000B1478">
              <w:rPr>
                <w:b/>
              </w:rPr>
              <w:t>employee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5DA13E2D" w14:textId="77777777" w:rsidR="0096776C" w:rsidRPr="000B1478" w:rsidRDefault="0096776C" w:rsidP="009874CC">
            <w:pPr>
              <w:widowControl w:val="0"/>
              <w:spacing w:line="360" w:lineRule="auto"/>
              <w:jc w:val="center"/>
              <w:rPr>
                <w:b/>
                <w:lang w:val="en-US"/>
              </w:rPr>
            </w:pPr>
            <w:r w:rsidRPr="000B1478">
              <w:rPr>
                <w:b/>
                <w:lang w:val="en-US"/>
              </w:rPr>
              <w:t xml:space="preserve">Core staff, </w:t>
            </w:r>
          </w:p>
          <w:p w14:paraId="0DDB2C94" w14:textId="77777777" w:rsidR="0096776C" w:rsidRPr="000B1478" w:rsidRDefault="0096776C" w:rsidP="009874CC">
            <w:pPr>
              <w:widowControl w:val="0"/>
              <w:autoSpaceDE w:val="0"/>
              <w:snapToGrid w:val="0"/>
              <w:spacing w:line="360" w:lineRule="auto"/>
              <w:jc w:val="center"/>
              <w:rPr>
                <w:bCs/>
                <w:lang w:val="en-US"/>
              </w:rPr>
            </w:pPr>
            <w:r w:rsidRPr="000B1478">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2C49D048" w14:textId="77777777" w:rsidR="0096776C" w:rsidRPr="000B1478" w:rsidRDefault="0096776C" w:rsidP="009874CC">
            <w:pPr>
              <w:widowControl w:val="0"/>
              <w:spacing w:line="360" w:lineRule="auto"/>
              <w:jc w:val="center"/>
              <w:rPr>
                <w:b/>
                <w:lang w:val="en-US"/>
              </w:rPr>
            </w:pPr>
            <w:r w:rsidRPr="000B1478">
              <w:rPr>
                <w:b/>
                <w:lang w:val="en-US"/>
              </w:rPr>
              <w:t xml:space="preserve">Associated </w:t>
            </w:r>
          </w:p>
          <w:p w14:paraId="26C81B92" w14:textId="77777777" w:rsidR="0096776C" w:rsidRPr="000B1478" w:rsidRDefault="0096776C" w:rsidP="009874CC">
            <w:pPr>
              <w:widowControl w:val="0"/>
              <w:spacing w:line="360" w:lineRule="auto"/>
              <w:jc w:val="center"/>
              <w:rPr>
                <w:b/>
                <w:lang w:val="en-US"/>
              </w:rPr>
            </w:pPr>
            <w:r w:rsidRPr="000B1478">
              <w:rPr>
                <w:b/>
                <w:lang w:val="en-US"/>
              </w:rPr>
              <w:t>Personnel</w:t>
            </w:r>
          </w:p>
          <w:p w14:paraId="65D67978" w14:textId="77777777" w:rsidR="0096776C" w:rsidRPr="000B1478" w:rsidRDefault="0096776C" w:rsidP="009874CC">
            <w:pPr>
              <w:widowControl w:val="0"/>
              <w:autoSpaceDE w:val="0"/>
              <w:spacing w:line="360" w:lineRule="auto"/>
              <w:jc w:val="center"/>
              <w:rPr>
                <w:bCs/>
                <w:lang w:val="en-US"/>
              </w:rPr>
            </w:pPr>
            <w:r w:rsidRPr="000B1478">
              <w:rPr>
                <w:b/>
                <w:lang w:val="en-US"/>
              </w:rPr>
              <w:t>Amount of FTE</w:t>
            </w:r>
          </w:p>
        </w:tc>
      </w:tr>
      <w:tr w:rsidR="0096776C" w:rsidRPr="000B1478" w14:paraId="178A8DCD" w14:textId="77777777" w:rsidTr="00E544A3">
        <w:trPr>
          <w:trHeight w:val="446"/>
        </w:trPr>
        <w:tc>
          <w:tcPr>
            <w:tcW w:w="709" w:type="dxa"/>
            <w:tcBorders>
              <w:top w:val="single" w:sz="4" w:space="0" w:color="000000"/>
              <w:left w:val="single" w:sz="4" w:space="0" w:color="000000"/>
              <w:bottom w:val="single" w:sz="4" w:space="0" w:color="000000"/>
            </w:tcBorders>
            <w:shd w:val="clear" w:color="auto" w:fill="auto"/>
          </w:tcPr>
          <w:p w14:paraId="1CB4557B" w14:textId="77777777" w:rsidR="0096776C" w:rsidRPr="000B1478" w:rsidRDefault="0096776C" w:rsidP="009874CC">
            <w:pPr>
              <w:widowControl w:val="0"/>
              <w:autoSpaceDE w:val="0"/>
              <w:snapToGrid w:val="0"/>
              <w:spacing w:line="360" w:lineRule="auto"/>
              <w:jc w:val="center"/>
              <w:rPr>
                <w:bCs/>
              </w:rPr>
            </w:pPr>
            <w:r w:rsidRPr="000B1478">
              <w:rPr>
                <w:bCs/>
              </w:rPr>
              <w:t>1.</w:t>
            </w:r>
          </w:p>
        </w:tc>
        <w:tc>
          <w:tcPr>
            <w:tcW w:w="3071" w:type="dxa"/>
            <w:tcBorders>
              <w:top w:val="single" w:sz="4" w:space="0" w:color="000000"/>
              <w:left w:val="single" w:sz="4" w:space="0" w:color="000000"/>
              <w:bottom w:val="single" w:sz="4" w:space="0" w:color="000000"/>
            </w:tcBorders>
            <w:shd w:val="clear" w:color="auto" w:fill="auto"/>
            <w:vAlign w:val="bottom"/>
          </w:tcPr>
          <w:p w14:paraId="4D4018BD" w14:textId="77777777" w:rsidR="0096776C" w:rsidRPr="000B1478" w:rsidRDefault="0096776C" w:rsidP="009874CC">
            <w:pPr>
              <w:widowControl w:val="0"/>
              <w:autoSpaceDE w:val="0"/>
              <w:snapToGrid w:val="0"/>
              <w:spacing w:line="360" w:lineRule="auto"/>
              <w:rPr>
                <w:bCs/>
              </w:rPr>
            </w:pPr>
            <w:r w:rsidRPr="000B1478">
              <w:rPr>
                <w:bCs/>
              </w:rPr>
              <w:t>scientific staff</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2F01E852" w14:textId="4DC9F3C0" w:rsidR="0096776C" w:rsidRPr="000B1478" w:rsidRDefault="00E841DA" w:rsidP="0012638D">
            <w:pPr>
              <w:widowControl w:val="0"/>
              <w:autoSpaceDE w:val="0"/>
              <w:snapToGrid w:val="0"/>
              <w:spacing w:line="360" w:lineRule="auto"/>
              <w:jc w:val="center"/>
              <w:rPr>
                <w:bCs/>
              </w:rPr>
            </w:pPr>
            <w:r>
              <w:rPr>
                <w:bCs/>
                <w:lang w:val="en-US"/>
              </w:rPr>
              <w:t>7</w:t>
            </w:r>
            <w:r w:rsidR="004F0426">
              <w:rPr>
                <w:bCs/>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73A6D93" w14:textId="195DA529" w:rsidR="0096776C" w:rsidRPr="00C5001A" w:rsidRDefault="0096776C" w:rsidP="009874CC">
            <w:pPr>
              <w:widowControl w:val="0"/>
              <w:autoSpaceDE w:val="0"/>
              <w:snapToGrid w:val="0"/>
              <w:spacing w:line="360" w:lineRule="auto"/>
              <w:jc w:val="center"/>
              <w:rPr>
                <w:bCs/>
                <w:highlight w:val="yellow"/>
              </w:rPr>
            </w:pPr>
          </w:p>
        </w:tc>
      </w:tr>
      <w:tr w:rsidR="0096776C" w:rsidRPr="000B1478" w14:paraId="7EBADEFB" w14:textId="77777777" w:rsidTr="00E544A3">
        <w:trPr>
          <w:trHeight w:val="435"/>
        </w:trPr>
        <w:tc>
          <w:tcPr>
            <w:tcW w:w="709" w:type="dxa"/>
            <w:tcBorders>
              <w:top w:val="single" w:sz="4" w:space="0" w:color="000000"/>
              <w:left w:val="single" w:sz="4" w:space="0" w:color="000000"/>
              <w:bottom w:val="single" w:sz="4" w:space="0" w:color="000000"/>
            </w:tcBorders>
            <w:shd w:val="clear" w:color="auto" w:fill="auto"/>
          </w:tcPr>
          <w:p w14:paraId="396EAC71" w14:textId="77777777" w:rsidR="0096776C" w:rsidRPr="000B1478" w:rsidRDefault="0096776C" w:rsidP="009874CC">
            <w:pPr>
              <w:widowControl w:val="0"/>
              <w:autoSpaceDE w:val="0"/>
              <w:snapToGrid w:val="0"/>
              <w:spacing w:line="360" w:lineRule="auto"/>
              <w:jc w:val="center"/>
            </w:pPr>
            <w:r w:rsidRPr="000B1478">
              <w:rPr>
                <w:bCs/>
              </w:rPr>
              <w:t>2.</w:t>
            </w:r>
          </w:p>
        </w:tc>
        <w:tc>
          <w:tcPr>
            <w:tcW w:w="3071" w:type="dxa"/>
            <w:tcBorders>
              <w:top w:val="single" w:sz="4" w:space="0" w:color="000000"/>
              <w:left w:val="single" w:sz="4" w:space="0" w:color="000000"/>
              <w:bottom w:val="single" w:sz="4" w:space="0" w:color="000000"/>
            </w:tcBorders>
            <w:shd w:val="clear" w:color="auto" w:fill="auto"/>
            <w:vAlign w:val="bottom"/>
          </w:tcPr>
          <w:p w14:paraId="65DA4304" w14:textId="77777777" w:rsidR="0096776C" w:rsidRPr="000B1478" w:rsidRDefault="0096776C" w:rsidP="009874CC">
            <w:pPr>
              <w:widowControl w:val="0"/>
              <w:autoSpaceDE w:val="0"/>
              <w:snapToGrid w:val="0"/>
              <w:spacing w:line="360" w:lineRule="auto"/>
            </w:pPr>
            <w:r w:rsidRPr="000B1478">
              <w:rPr>
                <w:bCs/>
              </w:rPr>
              <w:t>engineers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0149D3BD" w14:textId="6D8EF517" w:rsidR="0096776C" w:rsidRPr="000B1478" w:rsidRDefault="00E841DA" w:rsidP="004F0426">
            <w:pPr>
              <w:widowControl w:val="0"/>
              <w:autoSpaceDE w:val="0"/>
              <w:snapToGrid w:val="0"/>
              <w:spacing w:line="360" w:lineRule="auto"/>
              <w:jc w:val="center"/>
              <w:rPr>
                <w:bCs/>
              </w:rPr>
            </w:pPr>
            <w:r>
              <w:rPr>
                <w:bCs/>
                <w:lang w:val="en-US"/>
              </w:rPr>
              <w:t>3</w:t>
            </w:r>
            <w:r w:rsidR="004F0426">
              <w:rPr>
                <w:bCs/>
              </w:rPr>
              <w:t>3</w:t>
            </w:r>
            <w:r>
              <w:rPr>
                <w:bCs/>
                <w:lang w:val="en-US"/>
              </w:rPr>
              <w:t>.</w:t>
            </w:r>
            <w:r w:rsidR="004F0426">
              <w:rPr>
                <w:bCs/>
              </w:rPr>
              <w:t>4</w:t>
            </w:r>
            <w:r>
              <w:rPr>
                <w:bCs/>
                <w:lang w:val="en-US"/>
              </w:rPr>
              <w:t>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084CA0A0" w14:textId="3895D07D" w:rsidR="0096776C" w:rsidRPr="00C5001A" w:rsidRDefault="0096776C" w:rsidP="009874CC">
            <w:pPr>
              <w:widowControl w:val="0"/>
              <w:autoSpaceDE w:val="0"/>
              <w:snapToGrid w:val="0"/>
              <w:spacing w:line="360" w:lineRule="auto"/>
              <w:jc w:val="center"/>
              <w:rPr>
                <w:bCs/>
                <w:highlight w:val="yellow"/>
              </w:rPr>
            </w:pPr>
          </w:p>
        </w:tc>
      </w:tr>
      <w:tr w:rsidR="0096776C" w:rsidRPr="000B1478" w14:paraId="0FB9521D" w14:textId="77777777" w:rsidTr="00E544A3">
        <w:trPr>
          <w:trHeight w:val="440"/>
        </w:trPr>
        <w:tc>
          <w:tcPr>
            <w:tcW w:w="709" w:type="dxa"/>
            <w:tcBorders>
              <w:top w:val="single" w:sz="4" w:space="0" w:color="000000"/>
              <w:left w:val="single" w:sz="4" w:space="0" w:color="000000"/>
              <w:bottom w:val="single" w:sz="4" w:space="0" w:color="000000"/>
            </w:tcBorders>
            <w:shd w:val="clear" w:color="auto" w:fill="auto"/>
          </w:tcPr>
          <w:p w14:paraId="62094C1D" w14:textId="77777777" w:rsidR="0096776C" w:rsidRPr="000B1478" w:rsidRDefault="0096776C" w:rsidP="009874CC">
            <w:pPr>
              <w:widowControl w:val="0"/>
              <w:autoSpaceDE w:val="0"/>
              <w:snapToGrid w:val="0"/>
              <w:spacing w:line="360" w:lineRule="auto"/>
              <w:jc w:val="center"/>
            </w:pPr>
            <w:r w:rsidRPr="000B1478">
              <w:rPr>
                <w:bCs/>
              </w:rPr>
              <w:t>3.</w:t>
            </w:r>
          </w:p>
        </w:tc>
        <w:tc>
          <w:tcPr>
            <w:tcW w:w="3071" w:type="dxa"/>
            <w:tcBorders>
              <w:top w:val="single" w:sz="4" w:space="0" w:color="000000"/>
              <w:left w:val="single" w:sz="4" w:space="0" w:color="000000"/>
              <w:bottom w:val="single" w:sz="4" w:space="0" w:color="000000"/>
            </w:tcBorders>
            <w:shd w:val="clear" w:color="auto" w:fill="auto"/>
            <w:vAlign w:val="bottom"/>
          </w:tcPr>
          <w:p w14:paraId="19B9DF9C" w14:textId="77777777" w:rsidR="0096776C" w:rsidRPr="000B1478" w:rsidRDefault="0096776C" w:rsidP="009874CC">
            <w:pPr>
              <w:widowControl w:val="0"/>
              <w:autoSpaceDE w:val="0"/>
              <w:snapToGrid w:val="0"/>
              <w:spacing w:line="360" w:lineRule="auto"/>
            </w:pPr>
            <w:r w:rsidRPr="000B1478">
              <w:rPr>
                <w:bCs/>
              </w:rPr>
              <w:t>professionals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0AC42CCE" w14:textId="395E26C5" w:rsidR="0096776C" w:rsidRPr="001A32F1" w:rsidRDefault="004F0426" w:rsidP="0025230B">
            <w:pPr>
              <w:widowControl w:val="0"/>
              <w:autoSpaceDE w:val="0"/>
              <w:snapToGrid w:val="0"/>
              <w:spacing w:line="360" w:lineRule="auto"/>
              <w:jc w:val="center"/>
              <w:rPr>
                <w:bCs/>
              </w:rPr>
            </w:pPr>
            <w:r>
              <w:rPr>
                <w:bCs/>
              </w:rPr>
              <w:t>-</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22F7991A" w14:textId="77777777" w:rsidR="0096776C" w:rsidRPr="00C5001A" w:rsidRDefault="0096776C" w:rsidP="009874CC">
            <w:pPr>
              <w:widowControl w:val="0"/>
              <w:autoSpaceDE w:val="0"/>
              <w:snapToGrid w:val="0"/>
              <w:spacing w:line="360" w:lineRule="auto"/>
              <w:jc w:val="center"/>
              <w:rPr>
                <w:bCs/>
                <w:strike/>
                <w:highlight w:val="yellow"/>
              </w:rPr>
            </w:pPr>
          </w:p>
        </w:tc>
      </w:tr>
      <w:tr w:rsidR="0096776C" w:rsidRPr="000B1478" w14:paraId="24DD0474" w14:textId="77777777" w:rsidTr="00E544A3">
        <w:trPr>
          <w:trHeight w:val="440"/>
        </w:trPr>
        <w:tc>
          <w:tcPr>
            <w:tcW w:w="709" w:type="dxa"/>
            <w:tcBorders>
              <w:top w:val="single" w:sz="4" w:space="0" w:color="000000"/>
              <w:left w:val="single" w:sz="4" w:space="0" w:color="000000"/>
              <w:bottom w:val="single" w:sz="4" w:space="0" w:color="000000"/>
            </w:tcBorders>
            <w:shd w:val="clear" w:color="auto" w:fill="auto"/>
          </w:tcPr>
          <w:p w14:paraId="538FE9F1" w14:textId="77777777" w:rsidR="0096776C" w:rsidRPr="000B1478" w:rsidRDefault="0096776C" w:rsidP="009874CC">
            <w:pPr>
              <w:widowControl w:val="0"/>
              <w:autoSpaceDE w:val="0"/>
              <w:snapToGrid w:val="0"/>
              <w:spacing w:line="360" w:lineRule="auto"/>
              <w:jc w:val="center"/>
              <w:rPr>
                <w:bCs/>
              </w:rPr>
            </w:pPr>
            <w:r w:rsidRPr="000B1478">
              <w:rPr>
                <w:bCs/>
              </w:rPr>
              <w:t>4.</w:t>
            </w:r>
          </w:p>
        </w:tc>
        <w:tc>
          <w:tcPr>
            <w:tcW w:w="3071" w:type="dxa"/>
            <w:tcBorders>
              <w:top w:val="single" w:sz="4" w:space="0" w:color="000000"/>
              <w:left w:val="single" w:sz="4" w:space="0" w:color="000000"/>
              <w:bottom w:val="single" w:sz="4" w:space="0" w:color="000000"/>
            </w:tcBorders>
            <w:shd w:val="clear" w:color="auto" w:fill="auto"/>
            <w:vAlign w:val="bottom"/>
          </w:tcPr>
          <w:p w14:paraId="530EA05C" w14:textId="77777777" w:rsidR="0096776C" w:rsidRPr="000B1478" w:rsidRDefault="0096776C" w:rsidP="009874CC">
            <w:pPr>
              <w:widowControl w:val="0"/>
              <w:autoSpaceDE w:val="0"/>
              <w:snapToGrid w:val="0"/>
              <w:spacing w:line="360" w:lineRule="auto"/>
              <w:rPr>
                <w:bCs/>
              </w:rPr>
            </w:pPr>
            <w:r w:rsidRPr="000B1478">
              <w:rPr>
                <w:bCs/>
              </w:rPr>
              <w:t>employees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32AD325" w14:textId="77777777" w:rsidR="0096776C" w:rsidRPr="000B1478" w:rsidRDefault="0096776C" w:rsidP="009874CC">
            <w:pPr>
              <w:widowControl w:val="0"/>
              <w:autoSpaceDE w:val="0"/>
              <w:snapToGrid w:val="0"/>
              <w:spacing w:line="360" w:lineRule="auto"/>
              <w:jc w:val="center"/>
              <w:rPr>
                <w:bCs/>
                <w:strike/>
              </w:rPr>
            </w:pPr>
            <w:r w:rsidRPr="000B1478">
              <w:rPr>
                <w:bCs/>
                <w:strike/>
              </w:rPr>
              <w:t>-</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4CF31798" w14:textId="77777777" w:rsidR="0096776C" w:rsidRPr="00C5001A" w:rsidRDefault="0096776C" w:rsidP="009874CC">
            <w:pPr>
              <w:widowControl w:val="0"/>
              <w:autoSpaceDE w:val="0"/>
              <w:snapToGrid w:val="0"/>
              <w:spacing w:line="360" w:lineRule="auto"/>
              <w:jc w:val="center"/>
              <w:rPr>
                <w:bCs/>
                <w:strike/>
                <w:highlight w:val="yellow"/>
              </w:rPr>
            </w:pPr>
          </w:p>
        </w:tc>
      </w:tr>
      <w:tr w:rsidR="0096776C" w:rsidRPr="000B1478" w14:paraId="14FB986A" w14:textId="77777777" w:rsidTr="00E544A3">
        <w:trPr>
          <w:trHeight w:val="440"/>
        </w:trPr>
        <w:tc>
          <w:tcPr>
            <w:tcW w:w="709" w:type="dxa"/>
            <w:tcBorders>
              <w:top w:val="single" w:sz="4" w:space="0" w:color="000000"/>
              <w:left w:val="single" w:sz="4" w:space="0" w:color="000000"/>
              <w:bottom w:val="single" w:sz="4" w:space="0" w:color="000000"/>
            </w:tcBorders>
            <w:shd w:val="clear" w:color="auto" w:fill="auto"/>
          </w:tcPr>
          <w:p w14:paraId="4E008EA3" w14:textId="77777777" w:rsidR="0096776C" w:rsidRPr="000B1478" w:rsidRDefault="0096776C" w:rsidP="009874CC">
            <w:pPr>
              <w:widowControl w:val="0"/>
              <w:autoSpaceDE w:val="0"/>
              <w:snapToGrid w:val="0"/>
              <w:spacing w:line="360" w:lineRule="auto"/>
              <w:jc w:val="center"/>
              <w:rPr>
                <w:bCs/>
              </w:rPr>
            </w:pPr>
            <w:r w:rsidRPr="000B1478">
              <w:rPr>
                <w:bCs/>
              </w:rPr>
              <w:t>5.</w:t>
            </w:r>
          </w:p>
        </w:tc>
        <w:tc>
          <w:tcPr>
            <w:tcW w:w="3071" w:type="dxa"/>
            <w:tcBorders>
              <w:top w:val="single" w:sz="4" w:space="0" w:color="000000"/>
              <w:left w:val="single" w:sz="4" w:space="0" w:color="000000"/>
              <w:bottom w:val="single" w:sz="4" w:space="0" w:color="000000"/>
            </w:tcBorders>
            <w:shd w:val="clear" w:color="auto" w:fill="auto"/>
            <w:vAlign w:val="bottom"/>
          </w:tcPr>
          <w:p w14:paraId="066CDB69" w14:textId="77777777" w:rsidR="0096776C" w:rsidRPr="000B1478" w:rsidRDefault="0096776C" w:rsidP="009874CC">
            <w:pPr>
              <w:widowControl w:val="0"/>
              <w:autoSpaceDE w:val="0"/>
              <w:snapToGrid w:val="0"/>
              <w:spacing w:line="360" w:lineRule="auto"/>
              <w:rPr>
                <w:bCs/>
              </w:rPr>
            </w:pPr>
            <w:r w:rsidRPr="000B1478">
              <w:rPr>
                <w:bCs/>
              </w:rPr>
              <w:t>workers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929F69B" w14:textId="77777777" w:rsidR="0096776C" w:rsidRPr="000B1478" w:rsidRDefault="0096776C" w:rsidP="009874CC">
            <w:pPr>
              <w:widowControl w:val="0"/>
              <w:autoSpaceDE w:val="0"/>
              <w:snapToGrid w:val="0"/>
              <w:spacing w:line="360" w:lineRule="auto"/>
              <w:jc w:val="center"/>
              <w:rPr>
                <w:bCs/>
                <w:strike/>
              </w:rPr>
            </w:pPr>
            <w:r w:rsidRPr="000B1478">
              <w:rPr>
                <w:bCs/>
                <w:strike/>
              </w:rPr>
              <w:t>-</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79E65945" w14:textId="77777777" w:rsidR="0096776C" w:rsidRPr="00C5001A" w:rsidRDefault="0096776C" w:rsidP="009874CC">
            <w:pPr>
              <w:widowControl w:val="0"/>
              <w:autoSpaceDE w:val="0"/>
              <w:snapToGrid w:val="0"/>
              <w:spacing w:line="360" w:lineRule="auto"/>
              <w:jc w:val="center"/>
              <w:rPr>
                <w:bCs/>
                <w:strike/>
                <w:highlight w:val="yellow"/>
              </w:rPr>
            </w:pPr>
          </w:p>
        </w:tc>
      </w:tr>
      <w:tr w:rsidR="0096776C" w:rsidRPr="000B1478" w14:paraId="5429896A" w14:textId="77777777" w:rsidTr="00E544A3">
        <w:trPr>
          <w:trHeight w:val="415"/>
        </w:trPr>
        <w:tc>
          <w:tcPr>
            <w:tcW w:w="709" w:type="dxa"/>
            <w:tcBorders>
              <w:top w:val="single" w:sz="4" w:space="0" w:color="000000"/>
              <w:left w:val="single" w:sz="4" w:space="0" w:color="000000"/>
              <w:bottom w:val="single" w:sz="4" w:space="0" w:color="000000"/>
            </w:tcBorders>
            <w:shd w:val="clear" w:color="auto" w:fill="auto"/>
          </w:tcPr>
          <w:p w14:paraId="1312E72A" w14:textId="77777777" w:rsidR="0096776C" w:rsidRPr="000B1478" w:rsidRDefault="0096776C" w:rsidP="009874CC">
            <w:pPr>
              <w:widowControl w:val="0"/>
              <w:autoSpaceDE w:val="0"/>
              <w:snapToGrid w:val="0"/>
              <w:spacing w:line="360" w:lineRule="auto"/>
              <w:jc w:val="center"/>
              <w:rPr>
                <w:bCs/>
                <w:strike/>
              </w:rPr>
            </w:pPr>
          </w:p>
        </w:tc>
        <w:tc>
          <w:tcPr>
            <w:tcW w:w="3071" w:type="dxa"/>
            <w:tcBorders>
              <w:top w:val="single" w:sz="4" w:space="0" w:color="000000"/>
              <w:left w:val="single" w:sz="4" w:space="0" w:color="000000"/>
              <w:bottom w:val="single" w:sz="4" w:space="0" w:color="000000"/>
            </w:tcBorders>
            <w:shd w:val="clear" w:color="auto" w:fill="auto"/>
            <w:vAlign w:val="bottom"/>
          </w:tcPr>
          <w:p w14:paraId="573AE2C4" w14:textId="77777777" w:rsidR="0096776C" w:rsidRPr="000B1478" w:rsidRDefault="0096776C" w:rsidP="009874CC">
            <w:pPr>
              <w:widowControl w:val="0"/>
              <w:autoSpaceDE w:val="0"/>
              <w:snapToGrid w:val="0"/>
              <w:spacing w:line="360" w:lineRule="auto"/>
            </w:pPr>
            <w:r w:rsidRPr="000B1478">
              <w:rPr>
                <w:b/>
              </w:rPr>
              <w:t>Total</w:t>
            </w:r>
            <w:r w:rsidRPr="000B1478">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091A4F00" w14:textId="5B7E1B32" w:rsidR="0096776C" w:rsidRPr="000B1478" w:rsidRDefault="00E841DA" w:rsidP="00E841DA">
            <w:pPr>
              <w:widowControl w:val="0"/>
              <w:autoSpaceDE w:val="0"/>
              <w:snapToGrid w:val="0"/>
              <w:spacing w:line="360" w:lineRule="auto"/>
              <w:jc w:val="center"/>
              <w:rPr>
                <w:b/>
              </w:rPr>
            </w:pPr>
            <w:r>
              <w:rPr>
                <w:b/>
                <w:lang w:val="en-US"/>
              </w:rPr>
              <w:t>105.45</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14:paraId="515565A7" w14:textId="5AEFA04C" w:rsidR="0096776C" w:rsidRPr="00C5001A" w:rsidRDefault="0096776C" w:rsidP="009874CC">
            <w:pPr>
              <w:widowControl w:val="0"/>
              <w:autoSpaceDE w:val="0"/>
              <w:snapToGrid w:val="0"/>
              <w:spacing w:line="360" w:lineRule="auto"/>
              <w:jc w:val="center"/>
              <w:rPr>
                <w:b/>
                <w:highlight w:val="yellow"/>
              </w:rPr>
            </w:pPr>
          </w:p>
        </w:tc>
      </w:tr>
    </w:tbl>
    <w:p w14:paraId="5852B5D7" w14:textId="77777777" w:rsidR="00ED2CCF" w:rsidRPr="00AA1C2E" w:rsidRDefault="00ED2CCF" w:rsidP="009874CC">
      <w:pPr>
        <w:spacing w:line="360" w:lineRule="auto"/>
        <w:jc w:val="both"/>
        <w:rPr>
          <w:b/>
          <w:sz w:val="24"/>
          <w:szCs w:val="24"/>
        </w:rPr>
      </w:pPr>
    </w:p>
    <w:p w14:paraId="3DC1E3A0" w14:textId="77777777" w:rsidR="00BB6EC6" w:rsidRDefault="00BB6EC6">
      <w:pPr>
        <w:rPr>
          <w:b/>
          <w:sz w:val="24"/>
          <w:szCs w:val="24"/>
          <w:lang w:val="en-US"/>
        </w:rPr>
      </w:pPr>
      <w:r>
        <w:rPr>
          <w:b/>
          <w:sz w:val="24"/>
          <w:szCs w:val="24"/>
          <w:lang w:val="en-US"/>
        </w:rPr>
        <w:br w:type="page"/>
      </w:r>
    </w:p>
    <w:p w14:paraId="7816D065" w14:textId="52345C33" w:rsidR="00ED2CCF" w:rsidRPr="00AA1C2E" w:rsidRDefault="00C846EA" w:rsidP="009874CC">
      <w:pPr>
        <w:spacing w:line="360" w:lineRule="auto"/>
        <w:jc w:val="both"/>
        <w:rPr>
          <w:sz w:val="24"/>
          <w:szCs w:val="24"/>
          <w:lang w:val="en-US"/>
        </w:rPr>
      </w:pPr>
      <w:r w:rsidRPr="00AA1C2E">
        <w:rPr>
          <w:b/>
          <w:sz w:val="24"/>
          <w:szCs w:val="24"/>
          <w:lang w:val="en-US"/>
        </w:rPr>
        <w:lastRenderedPageBreak/>
        <w:t xml:space="preserve">3.2. Human resources available </w:t>
      </w:r>
    </w:p>
    <w:p w14:paraId="1E45A3FC" w14:textId="77777777" w:rsidR="00ED2CCF" w:rsidRPr="00AA1C2E" w:rsidRDefault="00C846EA" w:rsidP="009874CC">
      <w:pPr>
        <w:spacing w:line="360" w:lineRule="auto"/>
        <w:jc w:val="both"/>
        <w:rPr>
          <w:sz w:val="24"/>
          <w:szCs w:val="24"/>
          <w:lang w:val="en-US"/>
        </w:rPr>
      </w:pPr>
      <w:r w:rsidRPr="00AA1C2E">
        <w:rPr>
          <w:b/>
          <w:sz w:val="24"/>
          <w:szCs w:val="24"/>
          <w:lang w:val="en-US"/>
        </w:rPr>
        <w:t xml:space="preserve">3.2.1. JINR core staff </w:t>
      </w:r>
      <w:r w:rsidRPr="00AA1C2E">
        <w:rPr>
          <w:bCs/>
          <w:sz w:val="24"/>
          <w:szCs w:val="24"/>
          <w:lang w:val="en-US"/>
        </w:rPr>
        <w:t>(total number of participants)</w:t>
      </w:r>
    </w:p>
    <w:tbl>
      <w:tblPr>
        <w:tblW w:w="9356" w:type="dxa"/>
        <w:tblInd w:w="108" w:type="dxa"/>
        <w:tblLayout w:type="fixed"/>
        <w:tblLook w:val="0000" w:firstRow="0" w:lastRow="0" w:firstColumn="0" w:lastColumn="0" w:noHBand="0" w:noVBand="0"/>
      </w:tblPr>
      <w:tblGrid>
        <w:gridCol w:w="709"/>
        <w:gridCol w:w="2977"/>
        <w:gridCol w:w="1890"/>
        <w:gridCol w:w="1890"/>
        <w:gridCol w:w="1890"/>
      </w:tblGrid>
      <w:tr w:rsidR="00C759A4" w:rsidRPr="000F0CF4" w14:paraId="42985259" w14:textId="77777777" w:rsidTr="00C759A4">
        <w:trPr>
          <w:trHeight w:val="683"/>
        </w:trPr>
        <w:tc>
          <w:tcPr>
            <w:tcW w:w="709" w:type="dxa"/>
            <w:tcBorders>
              <w:top w:val="single" w:sz="4" w:space="0" w:color="000000"/>
              <w:left w:val="single" w:sz="4" w:space="0" w:color="000000"/>
              <w:bottom w:val="single" w:sz="4" w:space="0" w:color="000000"/>
              <w:right w:val="single" w:sz="4" w:space="0" w:color="000000"/>
            </w:tcBorders>
          </w:tcPr>
          <w:p w14:paraId="31AE4B65" w14:textId="77777777" w:rsidR="00C759A4" w:rsidRPr="00C759A4" w:rsidRDefault="00C759A4" w:rsidP="00232025">
            <w:pPr>
              <w:widowControl w:val="0"/>
              <w:jc w:val="center"/>
              <w:rPr>
                <w:b/>
                <w:sz w:val="24"/>
                <w:szCs w:val="24"/>
              </w:rPr>
            </w:pPr>
            <w:r w:rsidRPr="000F0CF4">
              <w:rPr>
                <w:b/>
                <w:sz w:val="24"/>
                <w:szCs w:val="24"/>
              </w:rPr>
              <w:t>№№</w:t>
            </w:r>
          </w:p>
          <w:p w14:paraId="068F388A" w14:textId="77777777" w:rsidR="00C759A4" w:rsidRPr="00C759A4" w:rsidRDefault="00C759A4" w:rsidP="00232025">
            <w:pPr>
              <w:widowControl w:val="0"/>
              <w:jc w:val="center"/>
              <w:rPr>
                <w:b/>
                <w:sz w:val="24"/>
                <w:szCs w:val="24"/>
              </w:rPr>
            </w:pPr>
            <w:r w:rsidRPr="000F0CF4">
              <w:rPr>
                <w:b/>
                <w:sz w:val="24"/>
                <w:szCs w:val="24"/>
              </w:rPr>
              <w:t>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F78A740" w14:textId="77777777" w:rsidR="00C759A4" w:rsidRPr="00C759A4" w:rsidRDefault="00C759A4" w:rsidP="00232025">
            <w:pPr>
              <w:widowControl w:val="0"/>
              <w:jc w:val="center"/>
              <w:rPr>
                <w:b/>
                <w:sz w:val="24"/>
                <w:szCs w:val="24"/>
              </w:rPr>
            </w:pPr>
            <w:r w:rsidRPr="000F0CF4">
              <w:rPr>
                <w:b/>
                <w:sz w:val="24"/>
                <w:szCs w:val="24"/>
              </w:rPr>
              <w:t>Category of employees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2B52708" w14:textId="77777777" w:rsidR="00C759A4" w:rsidRPr="00C759A4" w:rsidRDefault="00C759A4" w:rsidP="00232025">
            <w:pPr>
              <w:widowControl w:val="0"/>
              <w:jc w:val="center"/>
              <w:rPr>
                <w:b/>
                <w:sz w:val="24"/>
                <w:szCs w:val="24"/>
              </w:rPr>
            </w:pPr>
            <w:r w:rsidRPr="000F0CF4">
              <w:rPr>
                <w:b/>
                <w:sz w:val="24"/>
                <w:szCs w:val="24"/>
              </w:rPr>
              <w:t>Division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AA71D25" w14:textId="77777777" w:rsidR="00C759A4" w:rsidRPr="00C759A4" w:rsidRDefault="00C759A4" w:rsidP="00232025">
            <w:pPr>
              <w:widowControl w:val="0"/>
              <w:jc w:val="center"/>
              <w:rPr>
                <w:b/>
                <w:sz w:val="24"/>
                <w:szCs w:val="24"/>
              </w:rPr>
            </w:pPr>
            <w:r w:rsidRPr="000F0CF4">
              <w:rPr>
                <w:b/>
                <w:sz w:val="24"/>
                <w:szCs w:val="24"/>
              </w:rPr>
              <w:t>Position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815F9F9" w14:textId="77777777" w:rsidR="00C759A4" w:rsidRPr="00C759A4" w:rsidRDefault="00C759A4" w:rsidP="00232025">
            <w:pPr>
              <w:widowControl w:val="0"/>
              <w:jc w:val="center"/>
              <w:rPr>
                <w:b/>
                <w:sz w:val="24"/>
                <w:szCs w:val="24"/>
              </w:rPr>
            </w:pPr>
            <w:r w:rsidRPr="000F0CF4">
              <w:rPr>
                <w:b/>
                <w:sz w:val="24"/>
                <w:szCs w:val="24"/>
              </w:rPr>
              <w:t xml:space="preserve">Amount </w:t>
            </w:r>
          </w:p>
          <w:p w14:paraId="4E237DA7" w14:textId="77777777" w:rsidR="00C759A4" w:rsidRPr="00C759A4" w:rsidRDefault="00C759A4" w:rsidP="00232025">
            <w:pPr>
              <w:widowControl w:val="0"/>
              <w:jc w:val="center"/>
              <w:rPr>
                <w:b/>
                <w:sz w:val="24"/>
                <w:szCs w:val="24"/>
              </w:rPr>
            </w:pPr>
            <w:r w:rsidRPr="000F0CF4">
              <w:rPr>
                <w:b/>
                <w:sz w:val="24"/>
                <w:szCs w:val="24"/>
              </w:rPr>
              <w:t>FTE</w:t>
            </w:r>
          </w:p>
        </w:tc>
      </w:tr>
      <w:tr w:rsidR="00C759A4" w:rsidRPr="00C759A4" w14:paraId="6C86682A" w14:textId="77777777" w:rsidTr="002C3F9C">
        <w:trPr>
          <w:trHeight w:val="449"/>
        </w:trPr>
        <w:tc>
          <w:tcPr>
            <w:tcW w:w="709" w:type="dxa"/>
            <w:tcBorders>
              <w:top w:val="single" w:sz="4" w:space="0" w:color="000000"/>
              <w:left w:val="single" w:sz="4" w:space="0" w:color="000000"/>
              <w:bottom w:val="single" w:sz="4" w:space="0" w:color="000000"/>
              <w:right w:val="single" w:sz="4" w:space="0" w:color="000000"/>
            </w:tcBorders>
          </w:tcPr>
          <w:p w14:paraId="689C02A3" w14:textId="77777777" w:rsidR="00C759A4" w:rsidRPr="00C759A4" w:rsidRDefault="00C759A4" w:rsidP="00C759A4">
            <w:pPr>
              <w:widowControl w:val="0"/>
              <w:jc w:val="center"/>
              <w:rPr>
                <w:sz w:val="24"/>
                <w:szCs w:val="24"/>
              </w:rPr>
            </w:pPr>
            <w:r w:rsidRPr="00C759A4">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41E0D0B" w14:textId="77777777" w:rsidR="00C759A4" w:rsidRPr="00C759A4" w:rsidRDefault="00C759A4" w:rsidP="00C759A4">
            <w:pPr>
              <w:widowControl w:val="0"/>
              <w:jc w:val="center"/>
              <w:rPr>
                <w:sz w:val="24"/>
                <w:szCs w:val="24"/>
              </w:rPr>
            </w:pPr>
            <w:r w:rsidRPr="00C759A4">
              <w:rPr>
                <w:sz w:val="24"/>
                <w:szCs w:val="24"/>
              </w:rPr>
              <w:t>Scientific staff</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FE73311"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9EE55F"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1D25151" w14:textId="77777777" w:rsidR="00C759A4" w:rsidRPr="00C759A4" w:rsidRDefault="00C759A4" w:rsidP="00C759A4">
            <w:pPr>
              <w:widowControl w:val="0"/>
              <w:jc w:val="center"/>
              <w:rPr>
                <w:sz w:val="24"/>
                <w:szCs w:val="24"/>
              </w:rPr>
            </w:pPr>
          </w:p>
        </w:tc>
      </w:tr>
      <w:tr w:rsidR="00C759A4" w:rsidRPr="00C759A4" w14:paraId="7AE7A380" w14:textId="77777777" w:rsidTr="002C3F9C">
        <w:trPr>
          <w:trHeight w:val="473"/>
        </w:trPr>
        <w:tc>
          <w:tcPr>
            <w:tcW w:w="709" w:type="dxa"/>
            <w:tcBorders>
              <w:top w:val="single" w:sz="4" w:space="0" w:color="000000"/>
              <w:left w:val="single" w:sz="4" w:space="0" w:color="000000"/>
              <w:bottom w:val="single" w:sz="4" w:space="0" w:color="000000"/>
              <w:right w:val="single" w:sz="4" w:space="0" w:color="000000"/>
            </w:tcBorders>
          </w:tcPr>
          <w:p w14:paraId="7B5707FE"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4DA9B7A"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18B6911" w14:textId="77777777" w:rsidR="00C759A4" w:rsidRPr="00C759A4" w:rsidRDefault="00C759A4" w:rsidP="00C759A4">
            <w:pPr>
              <w:widowControl w:val="0"/>
              <w:jc w:val="center"/>
              <w:rPr>
                <w:sz w:val="24"/>
                <w:szCs w:val="24"/>
              </w:rPr>
            </w:pPr>
            <w:r w:rsidRPr="00C759A4">
              <w:rPr>
                <w:sz w:val="24"/>
                <w:szCs w:val="24"/>
              </w:rPr>
              <w:t>JINR Directorate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C4A9189" w14:textId="77777777" w:rsidR="00C759A4" w:rsidRPr="00C759A4" w:rsidRDefault="00C759A4" w:rsidP="00C759A4">
            <w:pPr>
              <w:widowControl w:val="0"/>
              <w:jc w:val="center"/>
              <w:rPr>
                <w:sz w:val="24"/>
                <w:szCs w:val="24"/>
              </w:rPr>
            </w:pPr>
            <w:r w:rsidRPr="00C759A4">
              <w:rPr>
                <w:sz w:val="24"/>
                <w:szCs w:val="24"/>
              </w:rPr>
              <w:t>Vice-director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3BDFEE0" w14:textId="77777777" w:rsidR="00C759A4" w:rsidRPr="00C759A4" w:rsidRDefault="00C759A4" w:rsidP="00C759A4">
            <w:pPr>
              <w:widowControl w:val="0"/>
              <w:jc w:val="center"/>
              <w:rPr>
                <w:sz w:val="24"/>
                <w:szCs w:val="24"/>
              </w:rPr>
            </w:pPr>
            <w:r w:rsidRPr="00C759A4">
              <w:rPr>
                <w:sz w:val="24"/>
                <w:szCs w:val="24"/>
              </w:rPr>
              <w:t>1</w:t>
            </w:r>
          </w:p>
        </w:tc>
      </w:tr>
      <w:tr w:rsidR="00C759A4" w:rsidRPr="00C759A4" w14:paraId="5CCE81B8" w14:textId="77777777" w:rsidTr="00C759A4">
        <w:trPr>
          <w:trHeight w:val="683"/>
        </w:trPr>
        <w:tc>
          <w:tcPr>
            <w:tcW w:w="709" w:type="dxa"/>
            <w:tcBorders>
              <w:top w:val="single" w:sz="4" w:space="0" w:color="000000"/>
              <w:left w:val="single" w:sz="4" w:space="0" w:color="000000"/>
              <w:bottom w:val="single" w:sz="4" w:space="0" w:color="000000"/>
              <w:right w:val="single" w:sz="4" w:space="0" w:color="000000"/>
            </w:tcBorders>
          </w:tcPr>
          <w:p w14:paraId="23785452"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A479A24"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7F13471"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B7592F7" w14:textId="77777777" w:rsidR="00C759A4" w:rsidRPr="00C759A4" w:rsidRDefault="00C759A4" w:rsidP="00C759A4">
            <w:pPr>
              <w:widowControl w:val="0"/>
              <w:jc w:val="center"/>
              <w:rPr>
                <w:sz w:val="24"/>
                <w:szCs w:val="24"/>
              </w:rPr>
            </w:pPr>
            <w:r w:rsidRPr="00C759A4">
              <w:rPr>
                <w:sz w:val="24"/>
                <w:szCs w:val="24"/>
              </w:rPr>
              <w:t>Deputy scientific leader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893E53E" w14:textId="77777777" w:rsidR="00C759A4" w:rsidRPr="00C759A4" w:rsidRDefault="00C759A4" w:rsidP="00C759A4">
            <w:pPr>
              <w:widowControl w:val="0"/>
              <w:jc w:val="center"/>
              <w:rPr>
                <w:sz w:val="24"/>
                <w:szCs w:val="24"/>
              </w:rPr>
            </w:pPr>
            <w:r w:rsidRPr="00C759A4">
              <w:rPr>
                <w:sz w:val="24"/>
                <w:szCs w:val="24"/>
              </w:rPr>
              <w:t>1</w:t>
            </w:r>
          </w:p>
        </w:tc>
      </w:tr>
      <w:tr w:rsidR="00C759A4" w:rsidRPr="00C759A4" w14:paraId="45A12D14" w14:textId="77777777" w:rsidTr="002C3F9C">
        <w:trPr>
          <w:trHeight w:val="493"/>
        </w:trPr>
        <w:tc>
          <w:tcPr>
            <w:tcW w:w="709" w:type="dxa"/>
            <w:tcBorders>
              <w:top w:val="single" w:sz="4" w:space="0" w:color="000000"/>
              <w:left w:val="single" w:sz="4" w:space="0" w:color="000000"/>
              <w:bottom w:val="single" w:sz="4" w:space="0" w:color="000000"/>
              <w:right w:val="single" w:sz="4" w:space="0" w:color="000000"/>
            </w:tcBorders>
          </w:tcPr>
          <w:p w14:paraId="795355F8"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D15FB0A"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F4C707F"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2848503" w14:textId="77777777" w:rsidR="00C759A4" w:rsidRPr="00C759A4" w:rsidRDefault="00C759A4" w:rsidP="00C759A4">
            <w:pPr>
              <w:widowControl w:val="0"/>
              <w:jc w:val="center"/>
              <w:rPr>
                <w:sz w:val="24"/>
                <w:szCs w:val="24"/>
              </w:rPr>
            </w:pPr>
            <w:r w:rsidRPr="00C759A4">
              <w:rPr>
                <w:sz w:val="24"/>
                <w:szCs w:val="24"/>
              </w:rPr>
              <w:t>Deputy director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0EFABDE" w14:textId="77777777" w:rsidR="00C759A4" w:rsidRPr="00C759A4" w:rsidRDefault="00C759A4" w:rsidP="00C759A4">
            <w:pPr>
              <w:widowControl w:val="0"/>
              <w:jc w:val="center"/>
              <w:rPr>
                <w:sz w:val="24"/>
                <w:szCs w:val="24"/>
              </w:rPr>
            </w:pPr>
            <w:r w:rsidRPr="00C759A4">
              <w:rPr>
                <w:sz w:val="24"/>
                <w:szCs w:val="24"/>
              </w:rPr>
              <w:t>2</w:t>
            </w:r>
          </w:p>
        </w:tc>
      </w:tr>
      <w:tr w:rsidR="00C759A4" w:rsidRPr="00C759A4" w14:paraId="3DB837A1" w14:textId="77777777" w:rsidTr="00C759A4">
        <w:trPr>
          <w:trHeight w:val="683"/>
        </w:trPr>
        <w:tc>
          <w:tcPr>
            <w:tcW w:w="709" w:type="dxa"/>
            <w:tcBorders>
              <w:top w:val="single" w:sz="4" w:space="0" w:color="000000"/>
              <w:left w:val="single" w:sz="4" w:space="0" w:color="000000"/>
              <w:bottom w:val="single" w:sz="4" w:space="0" w:color="000000"/>
              <w:right w:val="single" w:sz="4" w:space="0" w:color="000000"/>
            </w:tcBorders>
          </w:tcPr>
          <w:p w14:paraId="534B3267"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D986F8"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21B7AA2"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33C8EF0" w14:textId="77777777" w:rsidR="00C759A4" w:rsidRPr="00C759A4" w:rsidRDefault="00C759A4" w:rsidP="00C759A4">
            <w:pPr>
              <w:widowControl w:val="0"/>
              <w:jc w:val="center"/>
              <w:rPr>
                <w:sz w:val="24"/>
                <w:szCs w:val="24"/>
              </w:rPr>
            </w:pPr>
            <w:r w:rsidRPr="00C759A4">
              <w:rPr>
                <w:sz w:val="24"/>
                <w:szCs w:val="24"/>
              </w:rPr>
              <w:t>Scientific secretary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5447137" w14:textId="77777777" w:rsidR="00C759A4" w:rsidRPr="00C759A4" w:rsidRDefault="00C759A4" w:rsidP="00C759A4">
            <w:pPr>
              <w:widowControl w:val="0"/>
              <w:jc w:val="center"/>
              <w:rPr>
                <w:sz w:val="24"/>
                <w:szCs w:val="24"/>
              </w:rPr>
            </w:pPr>
            <w:r w:rsidRPr="00C759A4">
              <w:rPr>
                <w:sz w:val="24"/>
                <w:szCs w:val="24"/>
              </w:rPr>
              <w:t>1</w:t>
            </w:r>
          </w:p>
        </w:tc>
      </w:tr>
      <w:tr w:rsidR="00C759A4" w:rsidRPr="00C759A4" w14:paraId="65721169" w14:textId="77777777" w:rsidTr="002C3F9C">
        <w:trPr>
          <w:trHeight w:val="447"/>
        </w:trPr>
        <w:tc>
          <w:tcPr>
            <w:tcW w:w="709" w:type="dxa"/>
            <w:tcBorders>
              <w:top w:val="single" w:sz="4" w:space="0" w:color="000000"/>
              <w:left w:val="single" w:sz="4" w:space="0" w:color="000000"/>
              <w:bottom w:val="single" w:sz="4" w:space="0" w:color="000000"/>
              <w:right w:val="single" w:sz="4" w:space="0" w:color="000000"/>
            </w:tcBorders>
          </w:tcPr>
          <w:p w14:paraId="5F3ADD80"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50524F"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472A698"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D6E05D6" w14:textId="77777777" w:rsidR="00C759A4" w:rsidRPr="00C759A4" w:rsidRDefault="00C759A4" w:rsidP="00C759A4">
            <w:pPr>
              <w:widowControl w:val="0"/>
              <w:jc w:val="center"/>
              <w:rPr>
                <w:sz w:val="24"/>
                <w:szCs w:val="24"/>
              </w:rPr>
            </w:pPr>
            <w:r w:rsidRPr="00C759A4">
              <w:rPr>
                <w:sz w:val="24"/>
                <w:szCs w:val="24"/>
              </w:rPr>
              <w:t>Head of sector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0E2BCCF" w14:textId="77777777" w:rsidR="00C759A4" w:rsidRPr="00C759A4" w:rsidRDefault="00C759A4" w:rsidP="00C759A4">
            <w:pPr>
              <w:widowControl w:val="0"/>
              <w:jc w:val="center"/>
              <w:rPr>
                <w:sz w:val="24"/>
                <w:szCs w:val="24"/>
              </w:rPr>
            </w:pPr>
            <w:r w:rsidRPr="00C759A4">
              <w:rPr>
                <w:sz w:val="24"/>
                <w:szCs w:val="24"/>
              </w:rPr>
              <w:t>5.4</w:t>
            </w:r>
          </w:p>
        </w:tc>
      </w:tr>
      <w:tr w:rsidR="00C759A4" w:rsidRPr="00C759A4" w14:paraId="3D6AA766" w14:textId="77777777" w:rsidTr="002C3F9C">
        <w:trPr>
          <w:trHeight w:val="425"/>
        </w:trPr>
        <w:tc>
          <w:tcPr>
            <w:tcW w:w="709" w:type="dxa"/>
            <w:tcBorders>
              <w:top w:val="single" w:sz="4" w:space="0" w:color="000000"/>
              <w:left w:val="single" w:sz="4" w:space="0" w:color="000000"/>
              <w:bottom w:val="single" w:sz="4" w:space="0" w:color="000000"/>
              <w:right w:val="single" w:sz="4" w:space="0" w:color="000000"/>
            </w:tcBorders>
          </w:tcPr>
          <w:p w14:paraId="6412DC88"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2A3431E"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52BD74"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D3ABFAA" w14:textId="77777777" w:rsidR="00C759A4" w:rsidRPr="00C759A4" w:rsidRDefault="00C759A4" w:rsidP="00C759A4">
            <w:pPr>
              <w:widowControl w:val="0"/>
              <w:jc w:val="center"/>
              <w:rPr>
                <w:sz w:val="24"/>
                <w:szCs w:val="24"/>
              </w:rPr>
            </w:pPr>
            <w:r w:rsidRPr="00C759A4">
              <w:rPr>
                <w:sz w:val="24"/>
                <w:szCs w:val="24"/>
              </w:rPr>
              <w:t>Head of group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1D7C343" w14:textId="77777777" w:rsidR="00C759A4" w:rsidRPr="00C759A4" w:rsidRDefault="00C759A4" w:rsidP="00C759A4">
            <w:pPr>
              <w:widowControl w:val="0"/>
              <w:jc w:val="center"/>
              <w:rPr>
                <w:sz w:val="24"/>
                <w:szCs w:val="24"/>
              </w:rPr>
            </w:pPr>
            <w:r w:rsidRPr="00C759A4">
              <w:rPr>
                <w:sz w:val="24"/>
                <w:szCs w:val="24"/>
              </w:rPr>
              <w:t>9</w:t>
            </w:r>
          </w:p>
        </w:tc>
      </w:tr>
      <w:tr w:rsidR="00C759A4" w:rsidRPr="00C759A4" w14:paraId="5CD766D5" w14:textId="77777777" w:rsidTr="002C3F9C">
        <w:trPr>
          <w:trHeight w:val="417"/>
        </w:trPr>
        <w:tc>
          <w:tcPr>
            <w:tcW w:w="709" w:type="dxa"/>
            <w:tcBorders>
              <w:top w:val="single" w:sz="4" w:space="0" w:color="000000"/>
              <w:left w:val="single" w:sz="4" w:space="0" w:color="000000"/>
              <w:bottom w:val="single" w:sz="4" w:space="0" w:color="000000"/>
              <w:right w:val="single" w:sz="4" w:space="0" w:color="000000"/>
            </w:tcBorders>
          </w:tcPr>
          <w:p w14:paraId="3FA4C786"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8746DB"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3B61DF7"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CA887D7" w14:textId="77777777" w:rsidR="00C759A4" w:rsidRPr="00C759A4" w:rsidRDefault="00C759A4" w:rsidP="00C759A4">
            <w:pPr>
              <w:widowControl w:val="0"/>
              <w:jc w:val="center"/>
              <w:rPr>
                <w:sz w:val="24"/>
                <w:szCs w:val="24"/>
              </w:rPr>
            </w:pPr>
            <w:r w:rsidRPr="00C759A4">
              <w:rPr>
                <w:sz w:val="24"/>
                <w:szCs w:val="24"/>
              </w:rPr>
              <w:t>Chief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870075D" w14:textId="77777777" w:rsidR="00C759A4" w:rsidRPr="00C759A4" w:rsidRDefault="00C759A4" w:rsidP="00C759A4">
            <w:pPr>
              <w:widowControl w:val="0"/>
              <w:jc w:val="center"/>
              <w:rPr>
                <w:sz w:val="24"/>
                <w:szCs w:val="24"/>
              </w:rPr>
            </w:pPr>
            <w:r w:rsidRPr="00C759A4">
              <w:rPr>
                <w:sz w:val="24"/>
                <w:szCs w:val="24"/>
              </w:rPr>
              <w:t>1.5</w:t>
            </w:r>
          </w:p>
        </w:tc>
      </w:tr>
      <w:tr w:rsidR="00C759A4" w:rsidRPr="00C759A4" w14:paraId="7D6EB166" w14:textId="77777777" w:rsidTr="002C3F9C">
        <w:trPr>
          <w:trHeight w:val="552"/>
        </w:trPr>
        <w:tc>
          <w:tcPr>
            <w:tcW w:w="709" w:type="dxa"/>
            <w:tcBorders>
              <w:top w:val="single" w:sz="4" w:space="0" w:color="000000"/>
              <w:left w:val="single" w:sz="4" w:space="0" w:color="000000"/>
              <w:bottom w:val="single" w:sz="4" w:space="0" w:color="000000"/>
              <w:right w:val="single" w:sz="4" w:space="0" w:color="000000"/>
            </w:tcBorders>
          </w:tcPr>
          <w:p w14:paraId="4E90D05F"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496A1EF"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1CF03FF"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DD933FD" w14:textId="77777777" w:rsidR="00C759A4" w:rsidRPr="00C759A4" w:rsidRDefault="00C759A4" w:rsidP="00C759A4">
            <w:pPr>
              <w:widowControl w:val="0"/>
              <w:jc w:val="center"/>
              <w:rPr>
                <w:sz w:val="24"/>
                <w:szCs w:val="24"/>
              </w:rPr>
            </w:pPr>
            <w:r w:rsidRPr="00C759A4">
              <w:rPr>
                <w:sz w:val="24"/>
                <w:szCs w:val="24"/>
              </w:rPr>
              <w:t>Leading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0AC4F65" w14:textId="77777777" w:rsidR="00C759A4" w:rsidRPr="00C759A4" w:rsidRDefault="00C759A4" w:rsidP="00C759A4">
            <w:pPr>
              <w:widowControl w:val="0"/>
              <w:jc w:val="center"/>
              <w:rPr>
                <w:sz w:val="24"/>
                <w:szCs w:val="24"/>
              </w:rPr>
            </w:pPr>
            <w:r w:rsidRPr="00C759A4">
              <w:rPr>
                <w:sz w:val="24"/>
                <w:szCs w:val="24"/>
              </w:rPr>
              <w:t>4.5</w:t>
            </w:r>
          </w:p>
        </w:tc>
      </w:tr>
      <w:tr w:rsidR="00C759A4" w:rsidRPr="00C759A4" w14:paraId="541D1B8A" w14:textId="77777777" w:rsidTr="002C3F9C">
        <w:trPr>
          <w:trHeight w:val="417"/>
        </w:trPr>
        <w:tc>
          <w:tcPr>
            <w:tcW w:w="709" w:type="dxa"/>
            <w:tcBorders>
              <w:top w:val="single" w:sz="4" w:space="0" w:color="000000"/>
              <w:left w:val="single" w:sz="4" w:space="0" w:color="000000"/>
              <w:bottom w:val="single" w:sz="4" w:space="0" w:color="000000"/>
              <w:right w:val="single" w:sz="4" w:space="0" w:color="000000"/>
            </w:tcBorders>
          </w:tcPr>
          <w:p w14:paraId="1A98A2D9"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CAC1DFF"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079E33"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94CC6FF" w14:textId="77777777" w:rsidR="00C759A4" w:rsidRPr="00C759A4" w:rsidRDefault="00C759A4" w:rsidP="00C759A4">
            <w:pPr>
              <w:widowControl w:val="0"/>
              <w:jc w:val="center"/>
              <w:rPr>
                <w:sz w:val="24"/>
                <w:szCs w:val="24"/>
              </w:rPr>
            </w:pPr>
            <w:r w:rsidRPr="00C759A4">
              <w:rPr>
                <w:sz w:val="24"/>
                <w:szCs w:val="24"/>
              </w:rPr>
              <w:t>Senior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17AEE84" w14:textId="77777777" w:rsidR="00C759A4" w:rsidRPr="00C759A4" w:rsidRDefault="00C759A4" w:rsidP="00C759A4">
            <w:pPr>
              <w:widowControl w:val="0"/>
              <w:jc w:val="center"/>
              <w:rPr>
                <w:sz w:val="24"/>
                <w:szCs w:val="24"/>
              </w:rPr>
            </w:pPr>
            <w:r w:rsidRPr="00C759A4">
              <w:rPr>
                <w:sz w:val="24"/>
                <w:szCs w:val="24"/>
              </w:rPr>
              <w:t>12.4</w:t>
            </w:r>
          </w:p>
        </w:tc>
      </w:tr>
      <w:tr w:rsidR="00C759A4" w:rsidRPr="00C759A4" w14:paraId="33D5E2BD" w14:textId="77777777" w:rsidTr="002C3F9C">
        <w:trPr>
          <w:trHeight w:val="551"/>
        </w:trPr>
        <w:tc>
          <w:tcPr>
            <w:tcW w:w="709" w:type="dxa"/>
            <w:tcBorders>
              <w:top w:val="single" w:sz="4" w:space="0" w:color="000000"/>
              <w:left w:val="single" w:sz="4" w:space="0" w:color="000000"/>
              <w:bottom w:val="single" w:sz="4" w:space="0" w:color="000000"/>
              <w:right w:val="single" w:sz="4" w:space="0" w:color="000000"/>
            </w:tcBorders>
          </w:tcPr>
          <w:p w14:paraId="7BB651F3"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72C8CC"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A8DF4C6"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2F458C0" w14:textId="77777777" w:rsidR="00C759A4" w:rsidRPr="00C759A4" w:rsidRDefault="00C759A4" w:rsidP="00C759A4">
            <w:pPr>
              <w:widowControl w:val="0"/>
              <w:jc w:val="center"/>
              <w:rPr>
                <w:sz w:val="24"/>
                <w:szCs w:val="24"/>
              </w:rPr>
            </w:pPr>
            <w:r w:rsidRPr="00C759A4">
              <w:rPr>
                <w:sz w:val="24"/>
                <w:szCs w:val="24"/>
              </w:rPr>
              <w:t>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2FD8B4D" w14:textId="4DF55490" w:rsidR="00C759A4" w:rsidRPr="00C759A4" w:rsidRDefault="00F93281" w:rsidP="00C759A4">
            <w:pPr>
              <w:widowControl w:val="0"/>
              <w:jc w:val="center"/>
              <w:rPr>
                <w:sz w:val="24"/>
                <w:szCs w:val="24"/>
              </w:rPr>
            </w:pPr>
            <w:r>
              <w:rPr>
                <w:sz w:val="24"/>
                <w:szCs w:val="24"/>
              </w:rPr>
              <w:t>15</w:t>
            </w:r>
          </w:p>
        </w:tc>
      </w:tr>
      <w:tr w:rsidR="00C759A4" w:rsidRPr="00C759A4" w14:paraId="1EFA6E68" w14:textId="77777777" w:rsidTr="002C3F9C">
        <w:trPr>
          <w:trHeight w:val="433"/>
        </w:trPr>
        <w:tc>
          <w:tcPr>
            <w:tcW w:w="709" w:type="dxa"/>
            <w:tcBorders>
              <w:top w:val="single" w:sz="4" w:space="0" w:color="000000"/>
              <w:left w:val="single" w:sz="4" w:space="0" w:color="000000"/>
              <w:bottom w:val="single" w:sz="4" w:space="0" w:color="000000"/>
              <w:right w:val="single" w:sz="4" w:space="0" w:color="000000"/>
            </w:tcBorders>
          </w:tcPr>
          <w:p w14:paraId="2F68375D"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C20C84C"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0B0D976"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B935324" w14:textId="77777777" w:rsidR="00C759A4" w:rsidRPr="00C759A4" w:rsidRDefault="00C759A4" w:rsidP="00C759A4">
            <w:pPr>
              <w:widowControl w:val="0"/>
              <w:jc w:val="center"/>
              <w:rPr>
                <w:sz w:val="24"/>
                <w:szCs w:val="24"/>
              </w:rPr>
            </w:pPr>
            <w:r w:rsidRPr="00C759A4">
              <w:rPr>
                <w:sz w:val="24"/>
                <w:szCs w:val="24"/>
              </w:rPr>
              <w:t>Junior researcher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DE96CAA" w14:textId="77777777" w:rsidR="00C759A4" w:rsidRPr="00C759A4" w:rsidRDefault="00C759A4" w:rsidP="00C759A4">
            <w:pPr>
              <w:widowControl w:val="0"/>
              <w:jc w:val="center"/>
              <w:rPr>
                <w:sz w:val="24"/>
                <w:szCs w:val="24"/>
              </w:rPr>
            </w:pPr>
            <w:r w:rsidRPr="00C759A4">
              <w:rPr>
                <w:sz w:val="24"/>
                <w:szCs w:val="24"/>
              </w:rPr>
              <w:t>18.7</w:t>
            </w:r>
          </w:p>
        </w:tc>
      </w:tr>
      <w:tr w:rsidR="00C759A4" w:rsidRPr="00C759A4" w14:paraId="3ED25AA8" w14:textId="77777777" w:rsidTr="002C3F9C">
        <w:trPr>
          <w:trHeight w:val="444"/>
        </w:trPr>
        <w:tc>
          <w:tcPr>
            <w:tcW w:w="709" w:type="dxa"/>
            <w:tcBorders>
              <w:top w:val="single" w:sz="4" w:space="0" w:color="000000"/>
              <w:left w:val="single" w:sz="4" w:space="0" w:color="000000"/>
              <w:bottom w:val="single" w:sz="4" w:space="0" w:color="000000"/>
              <w:right w:val="single" w:sz="4" w:space="0" w:color="000000"/>
            </w:tcBorders>
          </w:tcPr>
          <w:p w14:paraId="086A4B8D"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E10370"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34DC7C4"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9F56937" w14:textId="77777777" w:rsidR="00C759A4" w:rsidRPr="00C759A4" w:rsidRDefault="00C759A4" w:rsidP="00C759A4">
            <w:pPr>
              <w:widowControl w:val="0"/>
              <w:jc w:val="center"/>
              <w:rPr>
                <w:sz w:val="24"/>
                <w:szCs w:val="24"/>
              </w:rPr>
            </w:pPr>
            <w:r w:rsidRPr="00C759A4">
              <w:rPr>
                <w:sz w:val="24"/>
                <w:szCs w:val="24"/>
              </w:rPr>
              <w:t>Intern-follower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6D259F8" w14:textId="77777777" w:rsidR="00C759A4" w:rsidRPr="00C759A4" w:rsidRDefault="00C759A4" w:rsidP="00C759A4">
            <w:pPr>
              <w:widowControl w:val="0"/>
              <w:jc w:val="center"/>
              <w:rPr>
                <w:sz w:val="24"/>
                <w:szCs w:val="24"/>
              </w:rPr>
            </w:pPr>
            <w:r w:rsidRPr="00C759A4">
              <w:rPr>
                <w:sz w:val="24"/>
                <w:szCs w:val="24"/>
              </w:rPr>
              <w:t>1</w:t>
            </w:r>
          </w:p>
        </w:tc>
      </w:tr>
      <w:tr w:rsidR="00C759A4" w:rsidRPr="00C759A4" w14:paraId="6DA82B23" w14:textId="77777777" w:rsidTr="002C3F9C">
        <w:trPr>
          <w:trHeight w:val="467"/>
        </w:trPr>
        <w:tc>
          <w:tcPr>
            <w:tcW w:w="709" w:type="dxa"/>
            <w:tcBorders>
              <w:top w:val="single" w:sz="4" w:space="0" w:color="000000"/>
              <w:left w:val="single" w:sz="4" w:space="0" w:color="000000"/>
              <w:bottom w:val="single" w:sz="4" w:space="0" w:color="000000"/>
              <w:right w:val="single" w:sz="4" w:space="0" w:color="000000"/>
            </w:tcBorders>
          </w:tcPr>
          <w:p w14:paraId="26ECB786" w14:textId="77777777" w:rsidR="00C759A4" w:rsidRPr="00C759A4" w:rsidRDefault="00C759A4" w:rsidP="00C759A4">
            <w:pPr>
              <w:widowControl w:val="0"/>
              <w:jc w:val="center"/>
              <w:rPr>
                <w:sz w:val="24"/>
                <w:szCs w:val="24"/>
              </w:rPr>
            </w:pPr>
            <w:r w:rsidRPr="00C759A4">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495702" w14:textId="77777777" w:rsidR="00C759A4" w:rsidRPr="00C759A4" w:rsidRDefault="00C759A4" w:rsidP="00C759A4">
            <w:pPr>
              <w:widowControl w:val="0"/>
              <w:jc w:val="center"/>
              <w:rPr>
                <w:sz w:val="24"/>
                <w:szCs w:val="24"/>
              </w:rPr>
            </w:pPr>
            <w:r w:rsidRPr="00C759A4">
              <w:rPr>
                <w:sz w:val="24"/>
                <w:szCs w:val="24"/>
              </w:rPr>
              <w:t>engineers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29BE4EF" w14:textId="6CD991B8"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1AA6C4F"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09D11E" w14:textId="77777777" w:rsidR="00C759A4" w:rsidRPr="00C759A4" w:rsidRDefault="00C759A4" w:rsidP="00C759A4">
            <w:pPr>
              <w:widowControl w:val="0"/>
              <w:jc w:val="center"/>
              <w:rPr>
                <w:sz w:val="24"/>
                <w:szCs w:val="24"/>
              </w:rPr>
            </w:pPr>
          </w:p>
        </w:tc>
      </w:tr>
      <w:tr w:rsidR="00C759A4" w:rsidRPr="00C759A4" w14:paraId="26839C06" w14:textId="77777777" w:rsidTr="002C3F9C">
        <w:trPr>
          <w:trHeight w:val="477"/>
        </w:trPr>
        <w:tc>
          <w:tcPr>
            <w:tcW w:w="709" w:type="dxa"/>
            <w:tcBorders>
              <w:top w:val="single" w:sz="4" w:space="0" w:color="000000"/>
              <w:left w:val="single" w:sz="4" w:space="0" w:color="000000"/>
              <w:bottom w:val="single" w:sz="4" w:space="0" w:color="000000"/>
              <w:right w:val="single" w:sz="4" w:space="0" w:color="000000"/>
            </w:tcBorders>
          </w:tcPr>
          <w:p w14:paraId="678BC33E"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7CE0028"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4E8E82E"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6200B0B" w14:textId="77777777" w:rsidR="00C759A4" w:rsidRPr="00C759A4" w:rsidRDefault="00C759A4" w:rsidP="00C759A4">
            <w:pPr>
              <w:widowControl w:val="0"/>
              <w:jc w:val="center"/>
              <w:rPr>
                <w:sz w:val="24"/>
                <w:szCs w:val="24"/>
              </w:rPr>
            </w:pPr>
            <w:r w:rsidRPr="00C759A4">
              <w:rPr>
                <w:sz w:val="24"/>
                <w:szCs w:val="24"/>
              </w:rPr>
              <w:t xml:space="preserve">Leading engineer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6549922" w14:textId="77777777" w:rsidR="00C759A4" w:rsidRPr="00C759A4" w:rsidRDefault="00C759A4" w:rsidP="00C759A4">
            <w:pPr>
              <w:widowControl w:val="0"/>
              <w:jc w:val="center"/>
              <w:rPr>
                <w:sz w:val="24"/>
                <w:szCs w:val="24"/>
              </w:rPr>
            </w:pPr>
            <w:r w:rsidRPr="00C759A4">
              <w:rPr>
                <w:sz w:val="24"/>
                <w:szCs w:val="24"/>
              </w:rPr>
              <w:t>6.4</w:t>
            </w:r>
          </w:p>
        </w:tc>
      </w:tr>
      <w:tr w:rsidR="00C759A4" w:rsidRPr="00C759A4" w14:paraId="05E6F9E1" w14:textId="77777777" w:rsidTr="002C3F9C">
        <w:trPr>
          <w:trHeight w:val="487"/>
        </w:trPr>
        <w:tc>
          <w:tcPr>
            <w:tcW w:w="709" w:type="dxa"/>
            <w:tcBorders>
              <w:top w:val="single" w:sz="4" w:space="0" w:color="000000"/>
              <w:left w:val="single" w:sz="4" w:space="0" w:color="000000"/>
              <w:bottom w:val="single" w:sz="4" w:space="0" w:color="000000"/>
              <w:right w:val="single" w:sz="4" w:space="0" w:color="000000"/>
            </w:tcBorders>
          </w:tcPr>
          <w:p w14:paraId="22055099"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0F1BCD2"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4E5A9D2"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9B0957C" w14:textId="77777777" w:rsidR="00C759A4" w:rsidRPr="00C759A4" w:rsidRDefault="00C759A4" w:rsidP="00C759A4">
            <w:pPr>
              <w:widowControl w:val="0"/>
              <w:jc w:val="center"/>
              <w:rPr>
                <w:sz w:val="24"/>
                <w:szCs w:val="24"/>
              </w:rPr>
            </w:pPr>
            <w:r w:rsidRPr="00C759A4">
              <w:rPr>
                <w:sz w:val="24"/>
                <w:szCs w:val="24"/>
              </w:rPr>
              <w:t>Senior engineer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66398BB" w14:textId="77777777" w:rsidR="00C759A4" w:rsidRPr="00C759A4" w:rsidRDefault="00C759A4" w:rsidP="00C759A4">
            <w:pPr>
              <w:widowControl w:val="0"/>
              <w:jc w:val="center"/>
              <w:rPr>
                <w:sz w:val="24"/>
                <w:szCs w:val="24"/>
              </w:rPr>
            </w:pPr>
            <w:r w:rsidRPr="00C759A4">
              <w:rPr>
                <w:sz w:val="24"/>
                <w:szCs w:val="24"/>
              </w:rPr>
              <w:t>5.2</w:t>
            </w:r>
          </w:p>
        </w:tc>
      </w:tr>
      <w:tr w:rsidR="00C759A4" w:rsidRPr="00C759A4" w14:paraId="4F3BBCF4" w14:textId="77777777" w:rsidTr="002C3F9C">
        <w:trPr>
          <w:trHeight w:val="512"/>
        </w:trPr>
        <w:tc>
          <w:tcPr>
            <w:tcW w:w="709" w:type="dxa"/>
            <w:tcBorders>
              <w:top w:val="single" w:sz="4" w:space="0" w:color="000000"/>
              <w:left w:val="single" w:sz="4" w:space="0" w:color="000000"/>
              <w:bottom w:val="single" w:sz="4" w:space="0" w:color="000000"/>
              <w:right w:val="single" w:sz="4" w:space="0" w:color="000000"/>
            </w:tcBorders>
          </w:tcPr>
          <w:p w14:paraId="090CEC35" w14:textId="77777777" w:rsidR="00C759A4" w:rsidRPr="00C759A4" w:rsidRDefault="00C759A4" w:rsidP="00C759A4">
            <w:pPr>
              <w:widowControl w:val="0"/>
              <w:jc w:val="center"/>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CE5AF6"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A846190"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39FB51F" w14:textId="77777777" w:rsidR="00C759A4" w:rsidRPr="00C759A4" w:rsidRDefault="00C759A4" w:rsidP="00C759A4">
            <w:pPr>
              <w:widowControl w:val="0"/>
              <w:jc w:val="center"/>
              <w:rPr>
                <w:sz w:val="24"/>
                <w:szCs w:val="24"/>
              </w:rPr>
            </w:pPr>
            <w:r w:rsidRPr="00C759A4">
              <w:rPr>
                <w:sz w:val="24"/>
                <w:szCs w:val="24"/>
              </w:rPr>
              <w:t>Engineer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0F417A4" w14:textId="188B5816" w:rsidR="00C759A4" w:rsidRPr="00C759A4" w:rsidRDefault="00F93281" w:rsidP="00F93281">
            <w:pPr>
              <w:widowControl w:val="0"/>
              <w:jc w:val="center"/>
              <w:rPr>
                <w:sz w:val="24"/>
                <w:szCs w:val="24"/>
              </w:rPr>
            </w:pPr>
            <w:r>
              <w:rPr>
                <w:sz w:val="24"/>
                <w:szCs w:val="24"/>
              </w:rPr>
              <w:t>19</w:t>
            </w:r>
            <w:r w:rsidR="00C759A4" w:rsidRPr="00C759A4">
              <w:rPr>
                <w:sz w:val="24"/>
                <w:szCs w:val="24"/>
              </w:rPr>
              <w:t>.</w:t>
            </w:r>
            <w:r>
              <w:rPr>
                <w:sz w:val="24"/>
                <w:szCs w:val="24"/>
              </w:rPr>
              <w:t>6</w:t>
            </w:r>
          </w:p>
        </w:tc>
      </w:tr>
      <w:tr w:rsidR="00C759A4" w:rsidRPr="00C759A4" w14:paraId="11FF817F" w14:textId="77777777" w:rsidTr="00C759A4">
        <w:trPr>
          <w:trHeight w:val="683"/>
        </w:trPr>
        <w:tc>
          <w:tcPr>
            <w:tcW w:w="709" w:type="dxa"/>
            <w:tcBorders>
              <w:top w:val="single" w:sz="4" w:space="0" w:color="000000"/>
              <w:left w:val="single" w:sz="4" w:space="0" w:color="000000"/>
              <w:bottom w:val="single" w:sz="4" w:space="0" w:color="000000"/>
              <w:right w:val="single" w:sz="4" w:space="0" w:color="000000"/>
            </w:tcBorders>
          </w:tcPr>
          <w:p w14:paraId="48D249F3" w14:textId="77777777" w:rsidR="00C759A4" w:rsidRPr="00C759A4" w:rsidRDefault="00C759A4" w:rsidP="00C759A4">
            <w:pPr>
              <w:widowControl w:val="0"/>
              <w:jc w:val="center"/>
              <w:rPr>
                <w:b/>
                <w:sz w:val="24"/>
                <w:szCs w:val="24"/>
              </w:rPr>
            </w:pPr>
            <w:bookmarkStart w:id="3" w:name="_GoBack"/>
            <w:bookmarkEnd w:id="3"/>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66BC0A6" w14:textId="77777777" w:rsidR="00C759A4" w:rsidRPr="00C759A4" w:rsidRDefault="00C759A4" w:rsidP="00C759A4">
            <w:pPr>
              <w:widowControl w:val="0"/>
              <w:jc w:val="center"/>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ECA842F" w14:textId="77777777" w:rsidR="00C759A4" w:rsidRPr="00C759A4" w:rsidRDefault="00C759A4" w:rsidP="00C759A4">
            <w:pPr>
              <w:widowControl w:val="0"/>
              <w:jc w:val="center"/>
              <w:rPr>
                <w:sz w:val="24"/>
                <w:szCs w:val="24"/>
              </w:rPr>
            </w:pPr>
            <w:r w:rsidRPr="00C759A4">
              <w:rPr>
                <w:sz w:val="24"/>
                <w:szCs w:val="24"/>
              </w:rPr>
              <w:t>FLNR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A3DDDC9" w14:textId="47CEACE5" w:rsidR="00C759A4" w:rsidRPr="00C759A4" w:rsidRDefault="00C759A4" w:rsidP="00C759A4">
            <w:pPr>
              <w:widowControl w:val="0"/>
              <w:jc w:val="center"/>
              <w:rPr>
                <w:sz w:val="24"/>
                <w:szCs w:val="24"/>
              </w:rPr>
            </w:pPr>
            <w:r w:rsidRPr="00C759A4">
              <w:rPr>
                <w:sz w:val="24"/>
                <w:szCs w:val="24"/>
              </w:rPr>
              <w:t>Laboratory assistant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2723247" w14:textId="38E75628" w:rsidR="00C759A4" w:rsidRPr="00C759A4" w:rsidRDefault="00F93281" w:rsidP="00C759A4">
            <w:pPr>
              <w:widowControl w:val="0"/>
              <w:jc w:val="center"/>
              <w:rPr>
                <w:sz w:val="24"/>
                <w:szCs w:val="24"/>
              </w:rPr>
            </w:pPr>
            <w:r>
              <w:rPr>
                <w:sz w:val="24"/>
                <w:szCs w:val="24"/>
              </w:rPr>
              <w:t>2</w:t>
            </w:r>
            <w:r w:rsidR="00C759A4" w:rsidRPr="00C759A4">
              <w:rPr>
                <w:sz w:val="24"/>
                <w:szCs w:val="24"/>
              </w:rPr>
              <w:t>.</w:t>
            </w:r>
            <w:r>
              <w:rPr>
                <w:sz w:val="24"/>
                <w:szCs w:val="24"/>
              </w:rPr>
              <w:t>2</w:t>
            </w:r>
            <w:r w:rsidR="00C759A4" w:rsidRPr="00C759A4">
              <w:rPr>
                <w:sz w:val="24"/>
                <w:szCs w:val="24"/>
              </w:rPr>
              <w:t>5</w:t>
            </w:r>
          </w:p>
        </w:tc>
      </w:tr>
      <w:tr w:rsidR="00C759A4" w:rsidRPr="000F0CF4" w14:paraId="1CE5F886" w14:textId="77777777" w:rsidTr="002C3F9C">
        <w:trPr>
          <w:trHeight w:val="419"/>
        </w:trPr>
        <w:tc>
          <w:tcPr>
            <w:tcW w:w="709" w:type="dxa"/>
            <w:tcBorders>
              <w:top w:val="single" w:sz="4" w:space="0" w:color="000000"/>
              <w:left w:val="single" w:sz="4" w:space="0" w:color="000000"/>
              <w:bottom w:val="single" w:sz="4" w:space="0" w:color="000000"/>
              <w:right w:val="single" w:sz="4" w:space="0" w:color="000000"/>
            </w:tcBorders>
          </w:tcPr>
          <w:p w14:paraId="1217A55A" w14:textId="77777777" w:rsidR="00C759A4" w:rsidRPr="00C759A4" w:rsidRDefault="00C759A4" w:rsidP="00C759A4">
            <w:pPr>
              <w:widowControl w:val="0"/>
              <w:jc w:val="center"/>
              <w:rPr>
                <w:b/>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02F3AB9" w14:textId="77777777" w:rsidR="00C759A4" w:rsidRPr="00C759A4" w:rsidRDefault="00C759A4" w:rsidP="00C759A4">
            <w:pPr>
              <w:widowControl w:val="0"/>
              <w:jc w:val="center"/>
              <w:rPr>
                <w:b/>
                <w:sz w:val="24"/>
                <w:szCs w:val="24"/>
              </w:rPr>
            </w:pPr>
            <w:r w:rsidRPr="00C759A4">
              <w:rPr>
                <w:b/>
                <w:sz w:val="24"/>
                <w:szCs w:val="24"/>
              </w:rPr>
              <w:t>Total</w:t>
            </w:r>
            <w:r w:rsidRPr="001D632C">
              <w:rPr>
                <w:b/>
                <w:sz w:val="24"/>
                <w:szCs w:val="24"/>
              </w:rPr>
              <w:t>:</w:t>
            </w:r>
            <w:r>
              <w:rPr>
                <w:b/>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EEC9A8F" w14:textId="77777777" w:rsidR="00C759A4" w:rsidRPr="00C759A4" w:rsidRDefault="00C759A4" w:rsidP="00C759A4">
            <w:pPr>
              <w:widowControl w:val="0"/>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5F22122" w14:textId="77777777" w:rsidR="00C759A4" w:rsidRPr="00C759A4" w:rsidRDefault="00C759A4" w:rsidP="00C759A4">
            <w:pPr>
              <w:widowControl w:val="0"/>
              <w:jc w:val="center"/>
              <w:rPr>
                <w:b/>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4EE169A" w14:textId="77777777" w:rsidR="00C759A4" w:rsidRPr="00C759A4" w:rsidRDefault="00C759A4" w:rsidP="00C759A4">
            <w:pPr>
              <w:widowControl w:val="0"/>
              <w:jc w:val="center"/>
              <w:rPr>
                <w:b/>
                <w:sz w:val="24"/>
                <w:szCs w:val="24"/>
              </w:rPr>
            </w:pPr>
            <w:r>
              <w:rPr>
                <w:b/>
                <w:sz w:val="24"/>
                <w:szCs w:val="24"/>
              </w:rPr>
              <w:t>105.45</w:t>
            </w:r>
          </w:p>
        </w:tc>
      </w:tr>
    </w:tbl>
    <w:p w14:paraId="323312D8" w14:textId="77777777" w:rsidR="00ED2CCF" w:rsidRPr="00AA1C2E" w:rsidRDefault="00ED2CCF" w:rsidP="009874CC">
      <w:pPr>
        <w:spacing w:line="360" w:lineRule="auto"/>
        <w:jc w:val="both"/>
        <w:rPr>
          <w:b/>
          <w:sz w:val="24"/>
          <w:szCs w:val="24"/>
        </w:rPr>
      </w:pPr>
    </w:p>
    <w:p w14:paraId="215A1A19" w14:textId="77777777" w:rsidR="0003278B" w:rsidRDefault="0003278B">
      <w:pPr>
        <w:rPr>
          <w:b/>
          <w:sz w:val="24"/>
          <w:szCs w:val="24"/>
        </w:rPr>
      </w:pPr>
      <w:r>
        <w:rPr>
          <w:b/>
          <w:sz w:val="24"/>
          <w:szCs w:val="24"/>
        </w:rPr>
        <w:br w:type="page"/>
      </w:r>
    </w:p>
    <w:p w14:paraId="6C66A47C" w14:textId="485288E2" w:rsidR="00ED2CCF" w:rsidRPr="00AA1C2E" w:rsidRDefault="00C846EA" w:rsidP="009874CC">
      <w:pPr>
        <w:spacing w:line="360" w:lineRule="auto"/>
        <w:jc w:val="both"/>
        <w:rPr>
          <w:sz w:val="24"/>
          <w:szCs w:val="24"/>
        </w:rPr>
      </w:pPr>
      <w:r w:rsidRPr="00AA1C2E">
        <w:rPr>
          <w:b/>
          <w:sz w:val="24"/>
          <w:szCs w:val="24"/>
        </w:rPr>
        <w:lastRenderedPageBreak/>
        <w:t>3.2.2. JINR associated personnel</w:t>
      </w:r>
    </w:p>
    <w:p w14:paraId="38C115D8" w14:textId="77777777" w:rsidR="00ED2CCF" w:rsidRPr="00AA1C2E" w:rsidRDefault="00ED2CCF" w:rsidP="009874CC">
      <w:pPr>
        <w:spacing w:line="360" w:lineRule="auto"/>
        <w:jc w:val="both"/>
        <w:rPr>
          <w:sz w:val="24"/>
          <w:szCs w:val="24"/>
        </w:rPr>
      </w:pPr>
    </w:p>
    <w:tbl>
      <w:tblPr>
        <w:tblW w:w="9483" w:type="dxa"/>
        <w:tblInd w:w="108" w:type="dxa"/>
        <w:tblLayout w:type="fixed"/>
        <w:tblLook w:val="0000" w:firstRow="0" w:lastRow="0" w:firstColumn="0" w:lastColumn="0" w:noHBand="0" w:noVBand="0"/>
      </w:tblPr>
      <w:tblGrid>
        <w:gridCol w:w="710"/>
        <w:gridCol w:w="2937"/>
        <w:gridCol w:w="3016"/>
        <w:gridCol w:w="2820"/>
      </w:tblGrid>
      <w:tr w:rsidR="00ED2CCF" w:rsidRPr="00AA1C2E" w14:paraId="0FF3ACC7" w14:textId="77777777">
        <w:tc>
          <w:tcPr>
            <w:tcW w:w="709" w:type="dxa"/>
            <w:tcBorders>
              <w:top w:val="single" w:sz="4" w:space="0" w:color="000000"/>
              <w:left w:val="single" w:sz="4" w:space="0" w:color="000000"/>
              <w:bottom w:val="single" w:sz="4" w:space="0" w:color="000000"/>
              <w:right w:val="single" w:sz="4" w:space="0" w:color="000000"/>
            </w:tcBorders>
          </w:tcPr>
          <w:p w14:paraId="626FCF6A" w14:textId="77777777" w:rsidR="00ED2CCF" w:rsidRPr="00AA1C2E" w:rsidRDefault="00C846EA" w:rsidP="009874CC">
            <w:pPr>
              <w:widowControl w:val="0"/>
              <w:spacing w:line="360" w:lineRule="auto"/>
              <w:jc w:val="center"/>
              <w:rPr>
                <w:sz w:val="24"/>
                <w:szCs w:val="24"/>
              </w:rPr>
            </w:pPr>
            <w:r w:rsidRPr="00AA1C2E">
              <w:rPr>
                <w:b/>
                <w:sz w:val="24"/>
                <w:szCs w:val="24"/>
              </w:rPr>
              <w:t>№№</w:t>
            </w:r>
          </w:p>
          <w:p w14:paraId="76750E70" w14:textId="77777777" w:rsidR="00ED2CCF" w:rsidRPr="00AA1C2E" w:rsidRDefault="00C846EA" w:rsidP="009874CC">
            <w:pPr>
              <w:widowControl w:val="0"/>
              <w:spacing w:line="360" w:lineRule="auto"/>
              <w:jc w:val="both"/>
              <w:rPr>
                <w:b/>
                <w:sz w:val="24"/>
                <w:szCs w:val="24"/>
              </w:rPr>
            </w:pPr>
            <w:r w:rsidRPr="00AA1C2E">
              <w:rPr>
                <w:b/>
                <w:sz w:val="24"/>
                <w:szCs w:val="24"/>
              </w:rPr>
              <w:t>n/a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3B7E556" w14:textId="77777777" w:rsidR="00ED2CCF" w:rsidRPr="00AA1C2E" w:rsidRDefault="00C846EA" w:rsidP="009874CC">
            <w:pPr>
              <w:widowControl w:val="0"/>
              <w:spacing w:line="360" w:lineRule="auto"/>
              <w:jc w:val="center"/>
              <w:rPr>
                <w:b/>
                <w:sz w:val="24"/>
                <w:szCs w:val="24"/>
              </w:rPr>
            </w:pPr>
            <w:r w:rsidRPr="00AA1C2E">
              <w:rPr>
                <w:b/>
                <w:sz w:val="24"/>
                <w:szCs w:val="24"/>
              </w:rPr>
              <w:t xml:space="preserve">Category of employees </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40E5D774" w14:textId="77777777" w:rsidR="00ED2CCF" w:rsidRPr="00AA1C2E" w:rsidRDefault="00C846EA" w:rsidP="009874CC">
            <w:pPr>
              <w:widowControl w:val="0"/>
              <w:spacing w:line="360" w:lineRule="auto"/>
              <w:jc w:val="center"/>
              <w:rPr>
                <w:sz w:val="24"/>
                <w:szCs w:val="24"/>
              </w:rPr>
            </w:pPr>
            <w:r w:rsidRPr="00AA1C2E">
              <w:rPr>
                <w:b/>
                <w:sz w:val="24"/>
                <w:szCs w:val="24"/>
              </w:rPr>
              <w:t>Partner organisation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C87545B" w14:textId="77777777" w:rsidR="00ED2CCF" w:rsidRPr="00AA1C2E" w:rsidRDefault="00C846EA" w:rsidP="009874CC">
            <w:pPr>
              <w:widowControl w:val="0"/>
              <w:spacing w:line="360" w:lineRule="auto"/>
              <w:jc w:val="center"/>
              <w:rPr>
                <w:sz w:val="24"/>
                <w:szCs w:val="24"/>
              </w:rPr>
            </w:pPr>
            <w:r w:rsidRPr="00AA1C2E">
              <w:rPr>
                <w:b/>
                <w:sz w:val="24"/>
                <w:szCs w:val="24"/>
              </w:rPr>
              <w:t>Amount of FTE</w:t>
            </w:r>
          </w:p>
          <w:p w14:paraId="7EBC1161" w14:textId="77777777" w:rsidR="00ED2CCF" w:rsidRPr="00AA1C2E" w:rsidRDefault="00C846EA" w:rsidP="009874CC">
            <w:pPr>
              <w:widowControl w:val="0"/>
              <w:spacing w:line="360" w:lineRule="auto"/>
              <w:jc w:val="center"/>
              <w:rPr>
                <w:sz w:val="24"/>
                <w:szCs w:val="24"/>
              </w:rPr>
            </w:pPr>
            <w:r w:rsidRPr="00AA1C2E">
              <w:rPr>
                <w:b/>
                <w:sz w:val="24"/>
                <w:szCs w:val="24"/>
              </w:rPr>
              <w:t xml:space="preserve"> </w:t>
            </w:r>
          </w:p>
        </w:tc>
      </w:tr>
      <w:tr w:rsidR="00ED2CCF" w:rsidRPr="00AA1C2E" w14:paraId="5F7ECF6C" w14:textId="77777777">
        <w:tc>
          <w:tcPr>
            <w:tcW w:w="709" w:type="dxa"/>
            <w:tcBorders>
              <w:top w:val="single" w:sz="4" w:space="0" w:color="000000"/>
              <w:left w:val="single" w:sz="4" w:space="0" w:color="000000"/>
              <w:bottom w:val="single" w:sz="4" w:space="0" w:color="000000"/>
              <w:right w:val="single" w:sz="4" w:space="0" w:color="000000"/>
            </w:tcBorders>
          </w:tcPr>
          <w:p w14:paraId="12380F8F" w14:textId="77777777" w:rsidR="00ED2CCF" w:rsidRPr="00AA1C2E" w:rsidRDefault="00C846EA" w:rsidP="009874CC">
            <w:pPr>
              <w:widowControl w:val="0"/>
              <w:spacing w:line="360" w:lineRule="auto"/>
              <w:jc w:val="center"/>
              <w:rPr>
                <w:bCs/>
                <w:sz w:val="24"/>
                <w:szCs w:val="24"/>
              </w:rPr>
            </w:pPr>
            <w:r w:rsidRPr="00AA1C2E">
              <w:rPr>
                <w:bCs/>
                <w:sz w:val="24"/>
                <w:szCs w:val="24"/>
              </w:rPr>
              <w:t>1.</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BB99C72" w14:textId="77777777" w:rsidR="00ED2CCF" w:rsidRPr="00AA1C2E" w:rsidRDefault="00C846EA" w:rsidP="009874CC">
            <w:pPr>
              <w:widowControl w:val="0"/>
              <w:spacing w:line="360" w:lineRule="auto"/>
              <w:jc w:val="both"/>
              <w:rPr>
                <w:sz w:val="24"/>
                <w:szCs w:val="24"/>
              </w:rPr>
            </w:pPr>
            <w:r w:rsidRPr="00AA1C2E">
              <w:rPr>
                <w:bCs/>
                <w:sz w:val="24"/>
                <w:szCs w:val="24"/>
              </w:rPr>
              <w:t>Scientific</w:t>
            </w:r>
            <w:r w:rsidRPr="00AA1C2E">
              <w:rPr>
                <w:sz w:val="24"/>
                <w:szCs w:val="24"/>
              </w:rPr>
              <w:t xml:space="preserve"> </w:t>
            </w:r>
            <w:r w:rsidRPr="00AA1C2E">
              <w:rPr>
                <w:bCs/>
                <w:sz w:val="24"/>
                <w:szCs w:val="24"/>
              </w:rPr>
              <w:t>employees</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6AB37D6E" w14:textId="53624958" w:rsidR="00ED2CCF" w:rsidRPr="00AA1C2E" w:rsidRDefault="00871C32" w:rsidP="009874CC">
            <w:pPr>
              <w:widowControl w:val="0"/>
              <w:snapToGrid w:val="0"/>
              <w:spacing w:line="360" w:lineRule="auto"/>
              <w:jc w:val="center"/>
              <w:rPr>
                <w:bCs/>
                <w:sz w:val="24"/>
                <w:szCs w:val="24"/>
              </w:rPr>
            </w:pPr>
            <w:r w:rsidRPr="00AA1C2E">
              <w:rPr>
                <w:bCs/>
                <w:sz w:val="24"/>
                <w:szCs w:val="24"/>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2DFD1C3" w14:textId="7CA49C97" w:rsidR="00ED2CCF" w:rsidRPr="00AA1C2E" w:rsidRDefault="00871C32" w:rsidP="009874CC">
            <w:pPr>
              <w:widowControl w:val="0"/>
              <w:snapToGrid w:val="0"/>
              <w:spacing w:line="360" w:lineRule="auto"/>
              <w:jc w:val="center"/>
              <w:rPr>
                <w:bCs/>
                <w:sz w:val="24"/>
                <w:szCs w:val="24"/>
              </w:rPr>
            </w:pPr>
            <w:r w:rsidRPr="00AA1C2E">
              <w:rPr>
                <w:bCs/>
                <w:sz w:val="24"/>
                <w:szCs w:val="24"/>
              </w:rPr>
              <w:t>-</w:t>
            </w:r>
          </w:p>
        </w:tc>
      </w:tr>
      <w:tr w:rsidR="00ED2CCF" w:rsidRPr="00AA1C2E" w14:paraId="533A4F97" w14:textId="77777777">
        <w:tc>
          <w:tcPr>
            <w:tcW w:w="709" w:type="dxa"/>
            <w:tcBorders>
              <w:top w:val="single" w:sz="4" w:space="0" w:color="000000"/>
              <w:left w:val="single" w:sz="4" w:space="0" w:color="000000"/>
              <w:bottom w:val="single" w:sz="4" w:space="0" w:color="000000"/>
              <w:right w:val="single" w:sz="4" w:space="0" w:color="000000"/>
            </w:tcBorders>
          </w:tcPr>
          <w:p w14:paraId="1EE85B2C" w14:textId="77777777" w:rsidR="00ED2CCF" w:rsidRPr="00AA1C2E" w:rsidRDefault="00C846EA" w:rsidP="009874CC">
            <w:pPr>
              <w:widowControl w:val="0"/>
              <w:spacing w:line="360" w:lineRule="auto"/>
              <w:jc w:val="center"/>
              <w:rPr>
                <w:bCs/>
                <w:sz w:val="24"/>
                <w:szCs w:val="24"/>
              </w:rPr>
            </w:pPr>
            <w:r w:rsidRPr="00AA1C2E">
              <w:rPr>
                <w:bCs/>
                <w:sz w:val="24"/>
                <w:szCs w:val="24"/>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2FE77E8" w14:textId="77777777" w:rsidR="00ED2CCF" w:rsidRPr="00AA1C2E" w:rsidRDefault="00C846EA" w:rsidP="009874CC">
            <w:pPr>
              <w:widowControl w:val="0"/>
              <w:spacing w:line="360" w:lineRule="auto"/>
              <w:jc w:val="both"/>
              <w:rPr>
                <w:sz w:val="24"/>
                <w:szCs w:val="24"/>
              </w:rPr>
            </w:pPr>
            <w:r w:rsidRPr="00AA1C2E">
              <w:rPr>
                <w:bCs/>
                <w:sz w:val="24"/>
                <w:szCs w:val="24"/>
              </w:rPr>
              <w:t>engineers</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074ADFB8" w14:textId="52185513" w:rsidR="00ED2CCF" w:rsidRPr="00AA1C2E" w:rsidRDefault="00871C32" w:rsidP="009874CC">
            <w:pPr>
              <w:widowControl w:val="0"/>
              <w:snapToGrid w:val="0"/>
              <w:spacing w:line="360" w:lineRule="auto"/>
              <w:jc w:val="center"/>
              <w:rPr>
                <w:bCs/>
                <w:sz w:val="24"/>
                <w:szCs w:val="24"/>
              </w:rPr>
            </w:pPr>
            <w:r w:rsidRPr="00AA1C2E">
              <w:rPr>
                <w:bCs/>
                <w:sz w:val="24"/>
                <w:szCs w:val="24"/>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5E75408D" w14:textId="0A849C70" w:rsidR="00ED2CCF" w:rsidRPr="00AA1C2E" w:rsidRDefault="00871C32" w:rsidP="009874CC">
            <w:pPr>
              <w:widowControl w:val="0"/>
              <w:snapToGrid w:val="0"/>
              <w:spacing w:line="360" w:lineRule="auto"/>
              <w:jc w:val="center"/>
              <w:rPr>
                <w:bCs/>
                <w:sz w:val="24"/>
                <w:szCs w:val="24"/>
              </w:rPr>
            </w:pPr>
            <w:r w:rsidRPr="00AA1C2E">
              <w:rPr>
                <w:bCs/>
                <w:sz w:val="24"/>
                <w:szCs w:val="24"/>
              </w:rPr>
              <w:t>-</w:t>
            </w:r>
          </w:p>
        </w:tc>
      </w:tr>
      <w:tr w:rsidR="00ED2CCF" w:rsidRPr="00AA1C2E" w14:paraId="4E3E6912" w14:textId="77777777">
        <w:tc>
          <w:tcPr>
            <w:tcW w:w="709" w:type="dxa"/>
            <w:tcBorders>
              <w:top w:val="single" w:sz="4" w:space="0" w:color="000000"/>
              <w:left w:val="single" w:sz="4" w:space="0" w:color="000000"/>
              <w:bottom w:val="single" w:sz="4" w:space="0" w:color="000000"/>
              <w:right w:val="single" w:sz="4" w:space="0" w:color="000000"/>
            </w:tcBorders>
          </w:tcPr>
          <w:p w14:paraId="7F0C430C" w14:textId="77777777" w:rsidR="00ED2CCF" w:rsidRPr="00AA1C2E" w:rsidRDefault="00ED2CCF" w:rsidP="009874CC">
            <w:pPr>
              <w:widowControl w:val="0"/>
              <w:spacing w:line="360" w:lineRule="auto"/>
              <w:jc w:val="both"/>
              <w:rPr>
                <w:b/>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1475127B" w14:textId="29E53C83" w:rsidR="00ED2CCF" w:rsidRPr="00AA1C2E" w:rsidRDefault="000F0CF4" w:rsidP="009874CC">
            <w:pPr>
              <w:widowControl w:val="0"/>
              <w:spacing w:line="360" w:lineRule="auto"/>
              <w:jc w:val="both"/>
              <w:rPr>
                <w:color w:val="C9211E"/>
                <w:sz w:val="24"/>
                <w:szCs w:val="24"/>
              </w:rPr>
            </w:pPr>
            <w:r w:rsidRPr="00AA1C2E">
              <w:rPr>
                <w:b/>
                <w:sz w:val="24"/>
                <w:szCs w:val="24"/>
              </w:rPr>
              <w:t>Total</w:t>
            </w:r>
            <w:r w:rsidRPr="00AA1C2E">
              <w:rPr>
                <w:b/>
                <w:sz w:val="24"/>
                <w:szCs w:val="24"/>
                <w:lang w:val="en-US"/>
              </w:rPr>
              <w:t>:</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6A52BA8B" w14:textId="1C7222B2" w:rsidR="00ED2CCF" w:rsidRPr="00AA1C2E" w:rsidRDefault="00871C32" w:rsidP="009874CC">
            <w:pPr>
              <w:widowControl w:val="0"/>
              <w:snapToGrid w:val="0"/>
              <w:spacing w:line="360" w:lineRule="auto"/>
              <w:jc w:val="center"/>
              <w:rPr>
                <w:b/>
                <w:sz w:val="24"/>
                <w:szCs w:val="24"/>
              </w:rPr>
            </w:pPr>
            <w:r w:rsidRPr="00AA1C2E">
              <w:rPr>
                <w:b/>
                <w:sz w:val="24"/>
                <w:szCs w:val="24"/>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2CB59BD" w14:textId="61A9CE5E" w:rsidR="00ED2CCF" w:rsidRPr="00AA1C2E" w:rsidRDefault="00871C32" w:rsidP="009874CC">
            <w:pPr>
              <w:widowControl w:val="0"/>
              <w:snapToGrid w:val="0"/>
              <w:spacing w:line="360" w:lineRule="auto"/>
              <w:jc w:val="center"/>
              <w:rPr>
                <w:b/>
                <w:sz w:val="24"/>
                <w:szCs w:val="24"/>
              </w:rPr>
            </w:pPr>
            <w:r w:rsidRPr="00AA1C2E">
              <w:rPr>
                <w:b/>
                <w:sz w:val="24"/>
                <w:szCs w:val="24"/>
              </w:rPr>
              <w:t>-</w:t>
            </w:r>
          </w:p>
        </w:tc>
      </w:tr>
    </w:tbl>
    <w:p w14:paraId="4B51C756" w14:textId="77777777" w:rsidR="00ED2CCF" w:rsidRPr="00AA1C2E" w:rsidRDefault="00ED2CCF" w:rsidP="009874CC">
      <w:pPr>
        <w:spacing w:line="360" w:lineRule="auto"/>
        <w:jc w:val="both"/>
        <w:rPr>
          <w:sz w:val="24"/>
          <w:szCs w:val="24"/>
        </w:rPr>
      </w:pPr>
    </w:p>
    <w:p w14:paraId="76B85A43" w14:textId="77777777" w:rsidR="00BB6EC6" w:rsidRDefault="00BB6EC6">
      <w:pPr>
        <w:rPr>
          <w:b/>
          <w:sz w:val="24"/>
          <w:szCs w:val="24"/>
          <w:lang w:val="en-US"/>
        </w:rPr>
      </w:pPr>
      <w:r>
        <w:rPr>
          <w:b/>
          <w:sz w:val="24"/>
          <w:szCs w:val="24"/>
          <w:lang w:val="en-US"/>
        </w:rPr>
        <w:br w:type="page"/>
      </w:r>
    </w:p>
    <w:p w14:paraId="3F56194C" w14:textId="78913C04" w:rsidR="00ED2CCF" w:rsidRPr="00712B9B" w:rsidRDefault="00C846EA" w:rsidP="009874CC">
      <w:pPr>
        <w:spacing w:line="360" w:lineRule="auto"/>
        <w:jc w:val="both"/>
        <w:rPr>
          <w:sz w:val="24"/>
          <w:szCs w:val="24"/>
          <w:lang w:val="en-US"/>
        </w:rPr>
      </w:pPr>
      <w:r w:rsidRPr="00712B9B">
        <w:rPr>
          <w:b/>
          <w:sz w:val="24"/>
          <w:szCs w:val="24"/>
          <w:lang w:val="en-US"/>
        </w:rPr>
        <w:lastRenderedPageBreak/>
        <w:t>4. Financial support</w:t>
      </w:r>
    </w:p>
    <w:p w14:paraId="65154256" w14:textId="1DE32AEE" w:rsidR="00ED2CCF" w:rsidRPr="000060A6" w:rsidRDefault="00C846EA" w:rsidP="009874CC">
      <w:pPr>
        <w:spacing w:line="360" w:lineRule="auto"/>
        <w:jc w:val="both"/>
        <w:rPr>
          <w:sz w:val="24"/>
          <w:szCs w:val="24"/>
          <w:lang w:val="en-US"/>
        </w:rPr>
      </w:pPr>
      <w:r w:rsidRPr="00AA1C2E">
        <w:rPr>
          <w:b/>
          <w:sz w:val="24"/>
          <w:szCs w:val="24"/>
          <w:lang w:val="en-US"/>
        </w:rPr>
        <w:t xml:space="preserve">4.1. </w:t>
      </w:r>
      <w:bookmarkStart w:id="4" w:name="_Hlk126660671"/>
      <w:r w:rsidRPr="00AA1C2E">
        <w:rPr>
          <w:b/>
          <w:sz w:val="24"/>
          <w:szCs w:val="24"/>
          <w:lang w:val="en-US"/>
        </w:rPr>
        <w:t xml:space="preserve">The full estimated cost of the </w:t>
      </w:r>
      <w:r w:rsidR="000060A6">
        <w:rPr>
          <w:b/>
          <w:sz w:val="24"/>
          <w:szCs w:val="24"/>
          <w:lang w:val="en-US"/>
        </w:rPr>
        <w:t>Theme</w:t>
      </w:r>
    </w:p>
    <w:bookmarkEnd w:id="4"/>
    <w:p w14:paraId="7B9ED340" w14:textId="77777777" w:rsidR="00ED2CCF" w:rsidRPr="00AA1C2E" w:rsidRDefault="00ED2CCF" w:rsidP="009874CC">
      <w:pPr>
        <w:spacing w:line="360" w:lineRule="auto"/>
        <w:jc w:val="both"/>
        <w:rPr>
          <w:i/>
          <w:color w:val="000000"/>
          <w:sz w:val="24"/>
          <w:szCs w:val="24"/>
          <w:lang w:val="en-US"/>
        </w:rPr>
      </w:pPr>
    </w:p>
    <w:tbl>
      <w:tblPr>
        <w:tblW w:w="10349" w:type="dxa"/>
        <w:tblInd w:w="108" w:type="dxa"/>
        <w:tblLayout w:type="fixed"/>
        <w:tblLook w:val="0000" w:firstRow="0" w:lastRow="0" w:firstColumn="0" w:lastColumn="0" w:noHBand="0" w:noVBand="0"/>
      </w:tblPr>
      <w:tblGrid>
        <w:gridCol w:w="756"/>
        <w:gridCol w:w="2646"/>
        <w:gridCol w:w="1134"/>
        <w:gridCol w:w="850"/>
        <w:gridCol w:w="710"/>
        <w:gridCol w:w="708"/>
        <w:gridCol w:w="709"/>
        <w:gridCol w:w="709"/>
        <w:gridCol w:w="709"/>
        <w:gridCol w:w="709"/>
        <w:gridCol w:w="709"/>
      </w:tblGrid>
      <w:tr w:rsidR="00712B9B" w:rsidRPr="004F0426" w14:paraId="79C1F02B" w14:textId="77777777" w:rsidTr="00FF06DE">
        <w:trPr>
          <w:gridAfter w:val="1"/>
          <w:wAfter w:w="709" w:type="dxa"/>
          <w:trHeight w:val="703"/>
        </w:trPr>
        <w:tc>
          <w:tcPr>
            <w:tcW w:w="756" w:type="dxa"/>
            <w:vMerge w:val="restart"/>
            <w:tcBorders>
              <w:top w:val="single" w:sz="4" w:space="0" w:color="000000"/>
              <w:left w:val="single" w:sz="4" w:space="0" w:color="000000"/>
              <w:bottom w:val="single" w:sz="4" w:space="0" w:color="000000"/>
            </w:tcBorders>
            <w:shd w:val="clear" w:color="auto" w:fill="auto"/>
            <w:vAlign w:val="center"/>
          </w:tcPr>
          <w:p w14:paraId="12F7E9D4" w14:textId="77777777" w:rsidR="00712B9B" w:rsidRPr="00C83EEA" w:rsidRDefault="00712B9B" w:rsidP="009874CC">
            <w:pPr>
              <w:widowControl w:val="0"/>
              <w:spacing w:line="360" w:lineRule="auto"/>
              <w:jc w:val="center"/>
              <w:rPr>
                <w:lang w:val="en-US"/>
              </w:rPr>
            </w:pPr>
            <w:r w:rsidRPr="00C83EEA">
              <w:rPr>
                <w:b/>
                <w:color w:val="000000"/>
                <w:lang w:val="en-US"/>
              </w:rPr>
              <w:t>No.</w:t>
            </w:r>
          </w:p>
        </w:tc>
        <w:tc>
          <w:tcPr>
            <w:tcW w:w="2646" w:type="dxa"/>
            <w:vMerge w:val="restart"/>
            <w:tcBorders>
              <w:top w:val="single" w:sz="4" w:space="0" w:color="000000"/>
              <w:left w:val="single" w:sz="4" w:space="0" w:color="000000"/>
              <w:bottom w:val="single" w:sz="4" w:space="0" w:color="000000"/>
            </w:tcBorders>
            <w:shd w:val="clear" w:color="auto" w:fill="auto"/>
            <w:vAlign w:val="center"/>
          </w:tcPr>
          <w:p w14:paraId="4BD220DD" w14:textId="77777777" w:rsidR="00712B9B" w:rsidRPr="00C83EEA" w:rsidRDefault="00712B9B" w:rsidP="009874CC">
            <w:pPr>
              <w:widowControl w:val="0"/>
              <w:spacing w:line="360" w:lineRule="auto"/>
              <w:jc w:val="center"/>
              <w:rPr>
                <w:lang w:val="en-US"/>
              </w:rPr>
            </w:pPr>
            <w:r w:rsidRPr="00C83EEA">
              <w:rPr>
                <w:b/>
                <w:color w:val="000000"/>
                <w:lang w:val="en-US"/>
              </w:rPr>
              <w:t>Items of expenditure</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74396A0" w14:textId="77777777" w:rsidR="00712B9B" w:rsidRPr="00C83EEA" w:rsidRDefault="00712B9B" w:rsidP="009874CC">
            <w:pPr>
              <w:widowControl w:val="0"/>
              <w:spacing w:line="360" w:lineRule="auto"/>
              <w:jc w:val="center"/>
              <w:rPr>
                <w:lang w:val="en-US"/>
              </w:rPr>
            </w:pPr>
            <w:r w:rsidRPr="00C83EEA">
              <w:rPr>
                <w:b/>
                <w:color w:val="000000"/>
                <w:lang w:val="en-US"/>
              </w:rPr>
              <w:t>Cost</w:t>
            </w:r>
          </w:p>
        </w:tc>
        <w:tc>
          <w:tcPr>
            <w:tcW w:w="51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6F657E2" w14:textId="77777777" w:rsidR="00712B9B" w:rsidRPr="00C83EEA" w:rsidRDefault="00712B9B" w:rsidP="009874CC">
            <w:pPr>
              <w:widowControl w:val="0"/>
              <w:spacing w:line="360" w:lineRule="auto"/>
              <w:jc w:val="center"/>
              <w:rPr>
                <w:lang w:val="en-US"/>
              </w:rPr>
            </w:pPr>
            <w:r w:rsidRPr="00C83EEA">
              <w:rPr>
                <w:b/>
                <w:color w:val="000000"/>
                <w:lang w:val="en-US"/>
              </w:rPr>
              <w:t>Expenditure per year</w:t>
            </w:r>
          </w:p>
          <w:p w14:paraId="43965830" w14:textId="77777777" w:rsidR="00712B9B" w:rsidRPr="00C83EEA" w:rsidRDefault="00712B9B" w:rsidP="009874CC">
            <w:pPr>
              <w:widowControl w:val="0"/>
              <w:spacing w:line="360" w:lineRule="auto"/>
              <w:jc w:val="center"/>
              <w:rPr>
                <w:b/>
                <w:color w:val="000000"/>
                <w:lang w:val="en-US"/>
              </w:rPr>
            </w:pPr>
            <w:r w:rsidRPr="00C83EEA">
              <w:rPr>
                <w:b/>
                <w:color w:val="000000"/>
                <w:lang w:val="en-US"/>
              </w:rPr>
              <w:t>(thousands of the US dollars)</w:t>
            </w:r>
          </w:p>
        </w:tc>
      </w:tr>
      <w:tr w:rsidR="00712B9B" w:rsidRPr="00C83EEA" w14:paraId="0487D8DB" w14:textId="77777777" w:rsidTr="00FF06DE">
        <w:trPr>
          <w:gridAfter w:val="1"/>
          <w:wAfter w:w="709" w:type="dxa"/>
          <w:trHeight w:val="298"/>
        </w:trPr>
        <w:tc>
          <w:tcPr>
            <w:tcW w:w="756" w:type="dxa"/>
            <w:vMerge/>
            <w:tcBorders>
              <w:top w:val="single" w:sz="4" w:space="0" w:color="000000"/>
              <w:left w:val="single" w:sz="4" w:space="0" w:color="000000"/>
              <w:bottom w:val="single" w:sz="4" w:space="0" w:color="000000"/>
            </w:tcBorders>
            <w:shd w:val="clear" w:color="auto" w:fill="auto"/>
            <w:vAlign w:val="center"/>
          </w:tcPr>
          <w:p w14:paraId="20278D72" w14:textId="77777777" w:rsidR="00712B9B" w:rsidRPr="00C83EEA" w:rsidRDefault="00712B9B" w:rsidP="009874CC">
            <w:pPr>
              <w:widowControl w:val="0"/>
              <w:snapToGrid w:val="0"/>
              <w:spacing w:line="360" w:lineRule="auto"/>
              <w:jc w:val="center"/>
              <w:rPr>
                <w:b/>
                <w:color w:val="000000"/>
                <w:lang w:val="en-US"/>
              </w:rPr>
            </w:pPr>
          </w:p>
        </w:tc>
        <w:tc>
          <w:tcPr>
            <w:tcW w:w="2646" w:type="dxa"/>
            <w:vMerge/>
            <w:tcBorders>
              <w:top w:val="single" w:sz="4" w:space="0" w:color="000000"/>
              <w:left w:val="single" w:sz="4" w:space="0" w:color="000000"/>
              <w:bottom w:val="single" w:sz="4" w:space="0" w:color="000000"/>
            </w:tcBorders>
            <w:shd w:val="clear" w:color="auto" w:fill="auto"/>
            <w:vAlign w:val="center"/>
          </w:tcPr>
          <w:p w14:paraId="286A1094" w14:textId="77777777" w:rsidR="00712B9B" w:rsidRPr="00C83EEA" w:rsidRDefault="00712B9B" w:rsidP="009874CC">
            <w:pPr>
              <w:widowControl w:val="0"/>
              <w:snapToGrid w:val="0"/>
              <w:spacing w:line="360" w:lineRule="auto"/>
              <w:jc w:val="center"/>
              <w:rPr>
                <w:b/>
                <w:color w:val="000000"/>
                <w:lang w:val="en-US"/>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080AC028" w14:textId="77777777" w:rsidR="00712B9B" w:rsidRPr="00C83EEA" w:rsidRDefault="00712B9B" w:rsidP="009874CC">
            <w:pPr>
              <w:widowControl w:val="0"/>
              <w:snapToGrid w:val="0"/>
              <w:spacing w:line="360" w:lineRule="auto"/>
              <w:jc w:val="center"/>
              <w:rPr>
                <w:b/>
                <w:color w:val="000000"/>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14:paraId="1F7A6F76" w14:textId="77777777" w:rsidR="00712B9B" w:rsidRPr="00C83EEA" w:rsidRDefault="00712B9B" w:rsidP="009874CC">
            <w:pPr>
              <w:widowControl w:val="0"/>
              <w:spacing w:line="360" w:lineRule="auto"/>
              <w:jc w:val="center"/>
              <w:rPr>
                <w:bCs/>
                <w:lang w:val="en-US"/>
              </w:rPr>
            </w:pPr>
            <w:r w:rsidRPr="00C83EEA">
              <w:rPr>
                <w:bCs/>
                <w:color w:val="000000"/>
                <w:lang w:val="en-US"/>
              </w:rPr>
              <w:t>1</w:t>
            </w:r>
            <w:r w:rsidRPr="00C83EEA">
              <w:rPr>
                <w:bCs/>
                <w:color w:val="000000"/>
                <w:vertAlign w:val="superscript"/>
                <w:lang w:val="en-US"/>
              </w:rPr>
              <w:t>st</w:t>
            </w:r>
          </w:p>
          <w:p w14:paraId="3712CCCC" w14:textId="77777777" w:rsidR="00712B9B" w:rsidRPr="00C83EEA" w:rsidRDefault="00712B9B" w:rsidP="009874CC">
            <w:pPr>
              <w:widowControl w:val="0"/>
              <w:spacing w:line="360" w:lineRule="auto"/>
              <w:jc w:val="center"/>
              <w:rPr>
                <w:bCs/>
                <w:lang w:val="en-US"/>
              </w:rPr>
            </w:pPr>
            <w:r w:rsidRPr="00C83EEA">
              <w:rPr>
                <w:bCs/>
                <w:color w:val="000000"/>
                <w:lang w:val="en-US"/>
              </w:rPr>
              <w:t>year</w:t>
            </w:r>
          </w:p>
        </w:tc>
        <w:tc>
          <w:tcPr>
            <w:tcW w:w="710" w:type="dxa"/>
            <w:tcBorders>
              <w:top w:val="single" w:sz="4" w:space="0" w:color="000000"/>
              <w:left w:val="single" w:sz="4" w:space="0" w:color="000000"/>
              <w:bottom w:val="single" w:sz="4" w:space="0" w:color="000000"/>
            </w:tcBorders>
            <w:shd w:val="clear" w:color="auto" w:fill="auto"/>
            <w:vAlign w:val="center"/>
          </w:tcPr>
          <w:p w14:paraId="67477A29" w14:textId="77777777" w:rsidR="00712B9B" w:rsidRPr="00C83EEA" w:rsidRDefault="00712B9B" w:rsidP="009874CC">
            <w:pPr>
              <w:widowControl w:val="0"/>
              <w:spacing w:line="360" w:lineRule="auto"/>
              <w:jc w:val="center"/>
              <w:rPr>
                <w:bCs/>
                <w:lang w:val="en-US"/>
              </w:rPr>
            </w:pPr>
            <w:r w:rsidRPr="00C83EEA">
              <w:rPr>
                <w:bCs/>
                <w:color w:val="000000"/>
                <w:lang w:val="en-US"/>
              </w:rPr>
              <w:t>2</w:t>
            </w:r>
            <w:r w:rsidRPr="00C83EEA">
              <w:rPr>
                <w:bCs/>
                <w:color w:val="000000"/>
                <w:vertAlign w:val="superscript"/>
                <w:lang w:val="en-US"/>
              </w:rPr>
              <w:t>nd</w:t>
            </w:r>
          </w:p>
          <w:p w14:paraId="3C265EBF" w14:textId="77777777" w:rsidR="00712B9B" w:rsidRPr="00C83EEA" w:rsidRDefault="00712B9B" w:rsidP="009874CC">
            <w:pPr>
              <w:widowControl w:val="0"/>
              <w:spacing w:line="360" w:lineRule="auto"/>
              <w:jc w:val="center"/>
              <w:rPr>
                <w:bCs/>
                <w:lang w:val="en-US"/>
              </w:rPr>
            </w:pPr>
            <w:r w:rsidRPr="00C83EEA">
              <w:rPr>
                <w:bCs/>
                <w:color w:val="000000"/>
                <w:lang w:val="en-US"/>
              </w:rPr>
              <w:t>year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95C9" w14:textId="77777777" w:rsidR="00712B9B" w:rsidRPr="00C83EEA" w:rsidRDefault="00712B9B" w:rsidP="009874CC">
            <w:pPr>
              <w:widowControl w:val="0"/>
              <w:spacing w:line="360" w:lineRule="auto"/>
              <w:jc w:val="center"/>
              <w:rPr>
                <w:bCs/>
                <w:lang w:val="en-US"/>
              </w:rPr>
            </w:pPr>
            <w:r w:rsidRPr="00C83EEA">
              <w:rPr>
                <w:bCs/>
                <w:color w:val="000000"/>
                <w:lang w:val="en-US"/>
              </w:rPr>
              <w:t>3</w:t>
            </w:r>
            <w:r w:rsidRPr="00C83EEA">
              <w:rPr>
                <w:bCs/>
                <w:color w:val="000000"/>
                <w:vertAlign w:val="superscript"/>
                <w:lang w:val="en-US"/>
              </w:rPr>
              <w:t>rd</w:t>
            </w:r>
          </w:p>
          <w:p w14:paraId="4F381609" w14:textId="77777777" w:rsidR="00712B9B" w:rsidRPr="00C83EEA" w:rsidRDefault="00712B9B" w:rsidP="009874CC">
            <w:pPr>
              <w:widowControl w:val="0"/>
              <w:spacing w:line="360" w:lineRule="auto"/>
              <w:jc w:val="center"/>
              <w:rPr>
                <w:bCs/>
                <w:color w:val="000000"/>
                <w:lang w:val="en-US"/>
              </w:rPr>
            </w:pPr>
            <w:r w:rsidRPr="00C83EEA">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14:paraId="35B24531" w14:textId="77777777" w:rsidR="00712B9B" w:rsidRPr="00C83EEA" w:rsidRDefault="00712B9B" w:rsidP="009874CC">
            <w:pPr>
              <w:widowControl w:val="0"/>
              <w:spacing w:line="360" w:lineRule="auto"/>
              <w:jc w:val="center"/>
              <w:rPr>
                <w:bCs/>
                <w:lang w:val="en-US"/>
              </w:rPr>
            </w:pPr>
            <w:r w:rsidRPr="00C83EEA">
              <w:rPr>
                <w:bCs/>
                <w:color w:val="000000"/>
                <w:lang w:val="en-US"/>
              </w:rPr>
              <w:t>4</w:t>
            </w:r>
            <w:r w:rsidRPr="00C83EEA">
              <w:rPr>
                <w:bCs/>
                <w:color w:val="000000"/>
                <w:vertAlign w:val="superscript"/>
                <w:lang w:val="en-US"/>
              </w:rPr>
              <w:t>th</w:t>
            </w:r>
          </w:p>
          <w:p w14:paraId="13152E30" w14:textId="77777777" w:rsidR="00712B9B" w:rsidRPr="00C83EEA" w:rsidRDefault="00712B9B" w:rsidP="009874CC">
            <w:pPr>
              <w:widowControl w:val="0"/>
              <w:spacing w:line="360" w:lineRule="auto"/>
              <w:jc w:val="center"/>
              <w:rPr>
                <w:bCs/>
                <w:color w:val="000000"/>
                <w:lang w:val="en-US"/>
              </w:rPr>
            </w:pPr>
            <w:r w:rsidRPr="00C83EEA">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14:paraId="2E99A28F" w14:textId="77777777" w:rsidR="00712B9B" w:rsidRPr="00C83EEA" w:rsidRDefault="00712B9B" w:rsidP="009874CC">
            <w:pPr>
              <w:widowControl w:val="0"/>
              <w:spacing w:line="360" w:lineRule="auto"/>
              <w:jc w:val="center"/>
              <w:rPr>
                <w:bCs/>
                <w:lang w:val="en-US"/>
              </w:rPr>
            </w:pPr>
            <w:r w:rsidRPr="00C83EEA">
              <w:rPr>
                <w:bCs/>
                <w:color w:val="000000"/>
                <w:lang w:val="en-US"/>
              </w:rPr>
              <w:t>5th</w:t>
            </w:r>
          </w:p>
          <w:p w14:paraId="56FE077D" w14:textId="77777777" w:rsidR="00712B9B" w:rsidRPr="00C83EEA" w:rsidRDefault="00712B9B" w:rsidP="009874CC">
            <w:pPr>
              <w:widowControl w:val="0"/>
              <w:spacing w:line="360" w:lineRule="auto"/>
              <w:jc w:val="center"/>
              <w:rPr>
                <w:bCs/>
                <w:color w:val="000000"/>
                <w:lang w:val="en-US"/>
              </w:rPr>
            </w:pPr>
            <w:r w:rsidRPr="00C83EEA">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14:paraId="6A722172" w14:textId="77777777" w:rsidR="00712B9B" w:rsidRPr="00C83EEA" w:rsidRDefault="00712B9B" w:rsidP="009874CC">
            <w:pPr>
              <w:widowControl w:val="0"/>
              <w:spacing w:line="360" w:lineRule="auto"/>
              <w:jc w:val="center"/>
              <w:rPr>
                <w:bCs/>
                <w:lang w:val="en-US"/>
              </w:rPr>
            </w:pPr>
            <w:r w:rsidRPr="00C83EEA">
              <w:rPr>
                <w:bCs/>
                <w:color w:val="000000"/>
                <w:lang w:val="en-US"/>
              </w:rPr>
              <w:t>6</w:t>
            </w:r>
            <w:r w:rsidRPr="00C83EEA">
              <w:rPr>
                <w:bCs/>
                <w:color w:val="000000"/>
                <w:vertAlign w:val="superscript"/>
                <w:lang w:val="en-US"/>
              </w:rPr>
              <w:t>th</w:t>
            </w:r>
          </w:p>
          <w:p w14:paraId="377A06DA" w14:textId="77777777" w:rsidR="00712B9B" w:rsidRPr="00C83EEA" w:rsidRDefault="00712B9B" w:rsidP="009874CC">
            <w:pPr>
              <w:widowControl w:val="0"/>
              <w:spacing w:line="360" w:lineRule="auto"/>
              <w:jc w:val="center"/>
              <w:rPr>
                <w:bCs/>
                <w:color w:val="000000"/>
                <w:lang w:val="en-US"/>
              </w:rPr>
            </w:pPr>
            <w:r w:rsidRPr="00C83EEA">
              <w:rPr>
                <w:bCs/>
                <w:color w:val="000000"/>
                <w:lang w:val="en-US"/>
              </w:rPr>
              <w:t>year</w:t>
            </w:r>
          </w:p>
        </w:tc>
        <w:tc>
          <w:tcPr>
            <w:tcW w:w="709" w:type="dxa"/>
            <w:tcBorders>
              <w:top w:val="single" w:sz="4" w:space="0" w:color="000000"/>
              <w:left w:val="single" w:sz="4" w:space="0" w:color="000000"/>
              <w:bottom w:val="single" w:sz="4" w:space="0" w:color="000000"/>
              <w:right w:val="single" w:sz="4" w:space="0" w:color="000000"/>
            </w:tcBorders>
            <w:vAlign w:val="center"/>
          </w:tcPr>
          <w:p w14:paraId="5F65BD5F" w14:textId="77777777" w:rsidR="00712B9B" w:rsidRPr="00C83EEA" w:rsidRDefault="00712B9B" w:rsidP="009874CC">
            <w:pPr>
              <w:widowControl w:val="0"/>
              <w:spacing w:line="360" w:lineRule="auto"/>
              <w:jc w:val="center"/>
              <w:rPr>
                <w:bCs/>
                <w:lang w:val="en-US"/>
              </w:rPr>
            </w:pPr>
            <w:r w:rsidRPr="00C83EEA">
              <w:rPr>
                <w:bCs/>
                <w:color w:val="000000"/>
                <w:lang w:val="en-US"/>
              </w:rPr>
              <w:t>7</w:t>
            </w:r>
            <w:r w:rsidRPr="00C83EEA">
              <w:rPr>
                <w:bCs/>
                <w:color w:val="000000"/>
                <w:vertAlign w:val="superscript"/>
                <w:lang w:val="en-US"/>
              </w:rPr>
              <w:t>th</w:t>
            </w:r>
          </w:p>
          <w:p w14:paraId="5D1EE018" w14:textId="77777777" w:rsidR="00712B9B" w:rsidRPr="00C83EEA" w:rsidRDefault="00712B9B" w:rsidP="009874CC">
            <w:pPr>
              <w:widowControl w:val="0"/>
              <w:spacing w:line="360" w:lineRule="auto"/>
              <w:jc w:val="center"/>
              <w:rPr>
                <w:bCs/>
                <w:color w:val="000000"/>
                <w:lang w:val="en-US"/>
              </w:rPr>
            </w:pPr>
            <w:r w:rsidRPr="00C83EEA">
              <w:rPr>
                <w:bCs/>
                <w:color w:val="000000"/>
                <w:lang w:val="en-US"/>
              </w:rPr>
              <w:t>year</w:t>
            </w:r>
          </w:p>
        </w:tc>
      </w:tr>
      <w:tr w:rsidR="00FF06DE" w:rsidRPr="00C83EEA" w14:paraId="1F56750A" w14:textId="77777777" w:rsidTr="00FF06DE">
        <w:trPr>
          <w:gridAfter w:val="1"/>
          <w:wAfter w:w="709" w:type="dxa"/>
          <w:trHeight w:val="365"/>
        </w:trPr>
        <w:tc>
          <w:tcPr>
            <w:tcW w:w="756" w:type="dxa"/>
            <w:tcBorders>
              <w:top w:val="single" w:sz="4" w:space="0" w:color="000000"/>
              <w:left w:val="single" w:sz="4" w:space="0" w:color="000000"/>
              <w:bottom w:val="single" w:sz="4" w:space="0" w:color="000000"/>
            </w:tcBorders>
            <w:shd w:val="clear" w:color="auto" w:fill="auto"/>
            <w:vAlign w:val="center"/>
          </w:tcPr>
          <w:p w14:paraId="6A96FEC1" w14:textId="77777777" w:rsidR="00FF06DE" w:rsidRPr="00C83EEA" w:rsidRDefault="00FF06DE" w:rsidP="00FF06DE">
            <w:pPr>
              <w:widowControl w:val="0"/>
              <w:spacing w:line="360" w:lineRule="auto"/>
              <w:jc w:val="center"/>
              <w:rPr>
                <w:lang w:val="en-US"/>
              </w:rPr>
            </w:pPr>
            <w:r w:rsidRPr="00C83EEA">
              <w:rPr>
                <w:color w:val="000000"/>
                <w:lang w:val="en-US"/>
              </w:rPr>
              <w:t>1.</w:t>
            </w:r>
          </w:p>
        </w:tc>
        <w:tc>
          <w:tcPr>
            <w:tcW w:w="2646" w:type="dxa"/>
            <w:tcBorders>
              <w:top w:val="single" w:sz="4" w:space="0" w:color="000000"/>
              <w:left w:val="single" w:sz="4" w:space="0" w:color="000000"/>
              <w:bottom w:val="single" w:sz="4" w:space="0" w:color="000000"/>
            </w:tcBorders>
            <w:shd w:val="clear" w:color="auto" w:fill="auto"/>
            <w:vAlign w:val="center"/>
          </w:tcPr>
          <w:p w14:paraId="3DB830F8" w14:textId="77777777" w:rsidR="00FF06DE" w:rsidRPr="00664DF0" w:rsidRDefault="00FF06DE" w:rsidP="00FF06DE">
            <w:pPr>
              <w:widowControl w:val="0"/>
              <w:spacing w:line="360" w:lineRule="auto"/>
              <w:rPr>
                <w:lang w:val="en-US"/>
              </w:rPr>
            </w:pPr>
            <w:r w:rsidRPr="00664DF0">
              <w:rPr>
                <w:bCs/>
                <w:color w:val="000000"/>
                <w:lang w:val="en-US"/>
              </w:rPr>
              <w:t>International cooperation</w:t>
            </w:r>
          </w:p>
        </w:tc>
        <w:tc>
          <w:tcPr>
            <w:tcW w:w="1134" w:type="dxa"/>
            <w:tcBorders>
              <w:top w:val="single" w:sz="4" w:space="0" w:color="000000"/>
              <w:left w:val="single" w:sz="4" w:space="0" w:color="000000"/>
              <w:bottom w:val="single" w:sz="4" w:space="0" w:color="000000"/>
            </w:tcBorders>
            <w:shd w:val="clear" w:color="auto" w:fill="auto"/>
            <w:vAlign w:val="center"/>
          </w:tcPr>
          <w:p w14:paraId="5E3B616D" w14:textId="5528E1B3" w:rsidR="00FF06DE" w:rsidRPr="0041596A" w:rsidRDefault="00FF06DE" w:rsidP="00FF06DE">
            <w:pPr>
              <w:spacing w:line="360" w:lineRule="auto"/>
              <w:jc w:val="center"/>
              <w:rPr>
                <w:color w:val="000000"/>
                <w:lang w:val="en-US"/>
              </w:rPr>
            </w:pPr>
            <w:r>
              <w:rPr>
                <w:color w:val="000000"/>
                <w:lang w:val="en-US"/>
              </w:rPr>
              <w:t>2 380</w:t>
            </w:r>
          </w:p>
        </w:tc>
        <w:tc>
          <w:tcPr>
            <w:tcW w:w="850" w:type="dxa"/>
            <w:tcBorders>
              <w:top w:val="single" w:sz="4" w:space="0" w:color="000000"/>
              <w:left w:val="single" w:sz="4" w:space="0" w:color="000000"/>
              <w:bottom w:val="single" w:sz="4" w:space="0" w:color="000000"/>
            </w:tcBorders>
            <w:shd w:val="clear" w:color="auto" w:fill="auto"/>
            <w:vAlign w:val="center"/>
          </w:tcPr>
          <w:p w14:paraId="27156971" w14:textId="1C6770B0" w:rsidR="00FF06DE" w:rsidRPr="00AE5052" w:rsidRDefault="00FF06DE" w:rsidP="00FF06DE">
            <w:pPr>
              <w:spacing w:line="360" w:lineRule="auto"/>
              <w:jc w:val="center"/>
              <w:rPr>
                <w:color w:val="000000"/>
              </w:rPr>
            </w:pPr>
            <w:r>
              <w:rPr>
                <w:color w:val="000000"/>
                <w:lang w:val="en-US"/>
              </w:rPr>
              <w:t>340</w:t>
            </w:r>
          </w:p>
        </w:tc>
        <w:tc>
          <w:tcPr>
            <w:tcW w:w="710" w:type="dxa"/>
            <w:tcBorders>
              <w:top w:val="single" w:sz="4" w:space="0" w:color="000000"/>
              <w:left w:val="single" w:sz="4" w:space="0" w:color="000000"/>
              <w:bottom w:val="single" w:sz="4" w:space="0" w:color="000000"/>
            </w:tcBorders>
            <w:shd w:val="clear" w:color="auto" w:fill="auto"/>
            <w:vAlign w:val="center"/>
          </w:tcPr>
          <w:p w14:paraId="7B7ADB87" w14:textId="475ACF8D" w:rsidR="00FF06DE" w:rsidRPr="00664DF0" w:rsidRDefault="00FF06DE" w:rsidP="00FF06DE">
            <w:pPr>
              <w:spacing w:line="360" w:lineRule="auto"/>
              <w:jc w:val="center"/>
              <w:rPr>
                <w:color w:val="000000"/>
              </w:rPr>
            </w:pPr>
            <w:r>
              <w:rPr>
                <w:color w:val="000000"/>
                <w:lang w:val="en-US"/>
              </w:rPr>
              <w:t>340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4D530" w14:textId="01D9363C" w:rsidR="00FF06DE" w:rsidRPr="00664DF0" w:rsidRDefault="00FF06DE" w:rsidP="00FF06DE">
            <w:pPr>
              <w:spacing w:line="360" w:lineRule="auto"/>
              <w:jc w:val="center"/>
              <w:rPr>
                <w:color w:val="000000"/>
              </w:rPr>
            </w:pPr>
            <w:r>
              <w:rPr>
                <w:color w:val="000000"/>
                <w:lang w:val="en-US"/>
              </w:rPr>
              <w:t>340</w:t>
            </w:r>
          </w:p>
        </w:tc>
        <w:tc>
          <w:tcPr>
            <w:tcW w:w="709" w:type="dxa"/>
            <w:tcBorders>
              <w:top w:val="single" w:sz="4" w:space="0" w:color="000000"/>
              <w:left w:val="single" w:sz="4" w:space="0" w:color="000000"/>
              <w:bottom w:val="single" w:sz="4" w:space="0" w:color="000000"/>
              <w:right w:val="single" w:sz="4" w:space="0" w:color="000000"/>
            </w:tcBorders>
            <w:vAlign w:val="center"/>
          </w:tcPr>
          <w:p w14:paraId="72B351C0" w14:textId="05023F64" w:rsidR="00FF06DE" w:rsidRPr="00664DF0" w:rsidRDefault="00FF06DE" w:rsidP="00FF06DE">
            <w:pPr>
              <w:spacing w:line="360" w:lineRule="auto"/>
              <w:jc w:val="center"/>
              <w:rPr>
                <w:color w:val="000000"/>
              </w:rPr>
            </w:pPr>
            <w:r>
              <w:rPr>
                <w:color w:val="000000"/>
                <w:lang w:val="en-US"/>
              </w:rPr>
              <w:t>340</w:t>
            </w:r>
          </w:p>
        </w:tc>
        <w:tc>
          <w:tcPr>
            <w:tcW w:w="709" w:type="dxa"/>
            <w:tcBorders>
              <w:top w:val="single" w:sz="4" w:space="0" w:color="000000"/>
              <w:left w:val="single" w:sz="4" w:space="0" w:color="000000"/>
              <w:bottom w:val="single" w:sz="4" w:space="0" w:color="000000"/>
              <w:right w:val="single" w:sz="4" w:space="0" w:color="000000"/>
            </w:tcBorders>
            <w:vAlign w:val="center"/>
          </w:tcPr>
          <w:p w14:paraId="64541F3F" w14:textId="42469D85" w:rsidR="00FF06DE" w:rsidRPr="00664DF0" w:rsidRDefault="00FF06DE" w:rsidP="00FF06DE">
            <w:pPr>
              <w:spacing w:line="360" w:lineRule="auto"/>
              <w:jc w:val="center"/>
              <w:rPr>
                <w:color w:val="000000"/>
              </w:rPr>
            </w:pPr>
            <w:r>
              <w:rPr>
                <w:color w:val="000000"/>
                <w:lang w:val="en-US"/>
              </w:rPr>
              <w:t>340</w:t>
            </w:r>
          </w:p>
        </w:tc>
        <w:tc>
          <w:tcPr>
            <w:tcW w:w="709" w:type="dxa"/>
            <w:tcBorders>
              <w:top w:val="single" w:sz="4" w:space="0" w:color="000000"/>
              <w:left w:val="single" w:sz="4" w:space="0" w:color="000000"/>
              <w:bottom w:val="single" w:sz="4" w:space="0" w:color="000000"/>
              <w:right w:val="single" w:sz="4" w:space="0" w:color="000000"/>
            </w:tcBorders>
            <w:vAlign w:val="center"/>
          </w:tcPr>
          <w:p w14:paraId="0A3F8E54" w14:textId="2A15DF02" w:rsidR="00FF06DE" w:rsidRPr="00664DF0" w:rsidRDefault="00FF06DE" w:rsidP="00FF06DE">
            <w:pPr>
              <w:spacing w:line="360" w:lineRule="auto"/>
              <w:jc w:val="center"/>
              <w:rPr>
                <w:color w:val="000000"/>
              </w:rPr>
            </w:pPr>
            <w:r>
              <w:rPr>
                <w:color w:val="000000"/>
                <w:lang w:val="en-US"/>
              </w:rPr>
              <w:t>340</w:t>
            </w:r>
          </w:p>
        </w:tc>
        <w:tc>
          <w:tcPr>
            <w:tcW w:w="709" w:type="dxa"/>
            <w:tcBorders>
              <w:top w:val="single" w:sz="4" w:space="0" w:color="000000"/>
              <w:left w:val="single" w:sz="4" w:space="0" w:color="000000"/>
              <w:bottom w:val="single" w:sz="4" w:space="0" w:color="000000"/>
              <w:right w:val="single" w:sz="4" w:space="0" w:color="000000"/>
            </w:tcBorders>
            <w:vAlign w:val="center"/>
          </w:tcPr>
          <w:p w14:paraId="4343E935" w14:textId="24192945" w:rsidR="00FF06DE" w:rsidRPr="00664DF0" w:rsidRDefault="00FF06DE" w:rsidP="00FF06DE">
            <w:pPr>
              <w:spacing w:line="360" w:lineRule="auto"/>
              <w:jc w:val="center"/>
              <w:rPr>
                <w:color w:val="000000"/>
              </w:rPr>
            </w:pPr>
            <w:r>
              <w:rPr>
                <w:color w:val="000000"/>
                <w:lang w:val="en-US"/>
              </w:rPr>
              <w:t>340</w:t>
            </w:r>
          </w:p>
        </w:tc>
      </w:tr>
      <w:tr w:rsidR="00FF06DE" w:rsidRPr="00C83EEA" w14:paraId="72397D36" w14:textId="77777777" w:rsidTr="00FF06DE">
        <w:trPr>
          <w:gridAfter w:val="1"/>
          <w:wAfter w:w="709" w:type="dxa"/>
          <w:trHeight w:val="414"/>
        </w:trPr>
        <w:tc>
          <w:tcPr>
            <w:tcW w:w="756" w:type="dxa"/>
            <w:tcBorders>
              <w:top w:val="single" w:sz="4" w:space="0" w:color="000000"/>
              <w:left w:val="single" w:sz="4" w:space="0" w:color="000000"/>
              <w:bottom w:val="single" w:sz="4" w:space="0" w:color="000000"/>
            </w:tcBorders>
            <w:shd w:val="clear" w:color="auto" w:fill="auto"/>
            <w:vAlign w:val="center"/>
          </w:tcPr>
          <w:p w14:paraId="52D4D1DB" w14:textId="77777777" w:rsidR="00FF06DE" w:rsidRPr="00C83EEA" w:rsidRDefault="00FF06DE" w:rsidP="00FF06DE">
            <w:pPr>
              <w:widowControl w:val="0"/>
              <w:spacing w:line="360" w:lineRule="auto"/>
              <w:jc w:val="center"/>
              <w:rPr>
                <w:lang w:val="en-US"/>
              </w:rPr>
            </w:pPr>
            <w:r w:rsidRPr="00C83EEA">
              <w:rPr>
                <w:color w:val="000000"/>
                <w:lang w:val="en-US"/>
              </w:rPr>
              <w:t>2.</w:t>
            </w:r>
          </w:p>
        </w:tc>
        <w:tc>
          <w:tcPr>
            <w:tcW w:w="2646" w:type="dxa"/>
            <w:tcBorders>
              <w:top w:val="single" w:sz="4" w:space="0" w:color="000000"/>
              <w:left w:val="single" w:sz="4" w:space="0" w:color="000000"/>
              <w:bottom w:val="single" w:sz="4" w:space="0" w:color="000000"/>
            </w:tcBorders>
            <w:shd w:val="clear" w:color="auto" w:fill="auto"/>
            <w:vAlign w:val="center"/>
          </w:tcPr>
          <w:p w14:paraId="49839480" w14:textId="77777777" w:rsidR="00FF06DE" w:rsidRPr="00664DF0" w:rsidRDefault="00FF06DE" w:rsidP="00FF06DE">
            <w:pPr>
              <w:widowControl w:val="0"/>
              <w:spacing w:line="360" w:lineRule="auto"/>
              <w:rPr>
                <w:lang w:val="en-US"/>
              </w:rPr>
            </w:pPr>
            <w:r w:rsidRPr="00664DF0">
              <w:rPr>
                <w:bCs/>
                <w:color w:val="000000"/>
                <w:lang w:val="en-US"/>
              </w:rPr>
              <w:t>Materials</w:t>
            </w:r>
          </w:p>
        </w:tc>
        <w:tc>
          <w:tcPr>
            <w:tcW w:w="1134" w:type="dxa"/>
            <w:tcBorders>
              <w:top w:val="single" w:sz="4" w:space="0" w:color="000000"/>
              <w:left w:val="single" w:sz="4" w:space="0" w:color="000000"/>
              <w:bottom w:val="single" w:sz="4" w:space="0" w:color="000000"/>
            </w:tcBorders>
            <w:shd w:val="clear" w:color="auto" w:fill="auto"/>
            <w:vAlign w:val="center"/>
          </w:tcPr>
          <w:p w14:paraId="57E4D973" w14:textId="48F210D7" w:rsidR="00FF06DE" w:rsidRPr="00CA45D1" w:rsidRDefault="00CA45D1" w:rsidP="00FF06DE">
            <w:pPr>
              <w:spacing w:line="360" w:lineRule="auto"/>
              <w:jc w:val="center"/>
              <w:rPr>
                <w:color w:val="000000"/>
              </w:rPr>
            </w:pPr>
            <w:r>
              <w:rPr>
                <w:color w:val="000000"/>
              </w:rPr>
              <w:t>7</w:t>
            </w:r>
            <w:r w:rsidR="007726BD">
              <w:rPr>
                <w:color w:val="000000"/>
              </w:rPr>
              <w:t xml:space="preserve"> </w:t>
            </w:r>
            <w:r>
              <w:rPr>
                <w:color w:val="000000"/>
              </w:rPr>
              <w:t>000</w:t>
            </w:r>
          </w:p>
        </w:tc>
        <w:tc>
          <w:tcPr>
            <w:tcW w:w="850" w:type="dxa"/>
            <w:tcBorders>
              <w:top w:val="single" w:sz="4" w:space="0" w:color="000000"/>
              <w:left w:val="single" w:sz="4" w:space="0" w:color="000000"/>
              <w:bottom w:val="single" w:sz="4" w:space="0" w:color="000000"/>
            </w:tcBorders>
            <w:shd w:val="clear" w:color="auto" w:fill="auto"/>
            <w:vAlign w:val="center"/>
          </w:tcPr>
          <w:p w14:paraId="017700A6" w14:textId="605B9528" w:rsidR="00FF06DE" w:rsidRPr="00E544A3" w:rsidRDefault="00FF06DE" w:rsidP="00FF06DE">
            <w:pPr>
              <w:spacing w:line="360" w:lineRule="auto"/>
              <w:jc w:val="center"/>
              <w:rPr>
                <w:color w:val="000000"/>
                <w:lang w:val="en-US"/>
              </w:rPr>
            </w:pPr>
            <w:r>
              <w:rPr>
                <w:color w:val="000000"/>
                <w:lang w:val="en-US"/>
              </w:rPr>
              <w:t>1000</w:t>
            </w:r>
          </w:p>
        </w:tc>
        <w:tc>
          <w:tcPr>
            <w:tcW w:w="710" w:type="dxa"/>
            <w:tcBorders>
              <w:top w:val="single" w:sz="4" w:space="0" w:color="000000"/>
              <w:left w:val="single" w:sz="4" w:space="0" w:color="000000"/>
              <w:bottom w:val="single" w:sz="4" w:space="0" w:color="000000"/>
            </w:tcBorders>
            <w:shd w:val="clear" w:color="auto" w:fill="auto"/>
            <w:vAlign w:val="center"/>
          </w:tcPr>
          <w:p w14:paraId="4D609B0C" w14:textId="347612B2" w:rsidR="00FF06DE" w:rsidRPr="00E544A3" w:rsidRDefault="00FF06DE" w:rsidP="00FF06DE">
            <w:pPr>
              <w:spacing w:line="360" w:lineRule="auto"/>
              <w:jc w:val="center"/>
              <w:rPr>
                <w:color w:val="000000"/>
                <w:lang w:val="en-US"/>
              </w:rPr>
            </w:pPr>
            <w:r>
              <w:rPr>
                <w:color w:val="000000"/>
                <w:lang w:val="en-US"/>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04CA" w14:textId="30B81779" w:rsidR="00FF06DE" w:rsidRPr="00E544A3" w:rsidRDefault="00FF06DE" w:rsidP="00FF06DE">
            <w:pPr>
              <w:spacing w:line="360" w:lineRule="auto"/>
              <w:jc w:val="center"/>
              <w:rPr>
                <w:color w:val="000000"/>
                <w:lang w:val="en-US"/>
              </w:rPr>
            </w:pPr>
            <w:r>
              <w:rPr>
                <w:color w:val="000000"/>
                <w:lang w:val="en-US"/>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56A967C3" w14:textId="21694A83" w:rsidR="00FF06DE" w:rsidRPr="00E544A3" w:rsidRDefault="00FF06DE" w:rsidP="00FF06DE">
            <w:pPr>
              <w:spacing w:line="360" w:lineRule="auto"/>
              <w:jc w:val="center"/>
              <w:rPr>
                <w:color w:val="000000"/>
                <w:lang w:val="en-US"/>
              </w:rPr>
            </w:pPr>
            <w:r>
              <w:rPr>
                <w:color w:val="000000"/>
                <w:lang w:val="en-US"/>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3BFE8E63" w14:textId="71FFD398" w:rsidR="00FF06DE" w:rsidRPr="00CA45D1" w:rsidRDefault="00CA45D1" w:rsidP="00FF06DE">
            <w:pPr>
              <w:spacing w:line="360" w:lineRule="auto"/>
              <w:jc w:val="center"/>
              <w:rPr>
                <w:color w:val="000000"/>
              </w:rPr>
            </w:pPr>
            <w:r>
              <w:rPr>
                <w:color w:val="000000"/>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2FA9510B" w14:textId="6FB678F9" w:rsidR="00FF06DE" w:rsidRPr="00E544A3" w:rsidRDefault="00FF06DE" w:rsidP="00FF06DE">
            <w:pPr>
              <w:spacing w:line="360" w:lineRule="auto"/>
              <w:jc w:val="center"/>
              <w:rPr>
                <w:color w:val="000000"/>
                <w:lang w:val="en-US"/>
              </w:rPr>
            </w:pPr>
            <w:r>
              <w:rPr>
                <w:color w:val="000000"/>
                <w:lang w:val="en-US"/>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0D96EE1D" w14:textId="464BEC55" w:rsidR="00FF06DE" w:rsidRPr="00E544A3" w:rsidRDefault="00FF06DE" w:rsidP="00FF06DE">
            <w:pPr>
              <w:spacing w:line="360" w:lineRule="auto"/>
              <w:jc w:val="center"/>
              <w:rPr>
                <w:color w:val="000000"/>
                <w:lang w:val="en-US"/>
              </w:rPr>
            </w:pPr>
            <w:r>
              <w:rPr>
                <w:color w:val="000000"/>
                <w:lang w:val="en-US"/>
              </w:rPr>
              <w:t>1000</w:t>
            </w:r>
          </w:p>
        </w:tc>
      </w:tr>
      <w:tr w:rsidR="00FF06DE" w:rsidRPr="00FF06DE" w14:paraId="67EE056E" w14:textId="77777777" w:rsidTr="00FF06DE">
        <w:trPr>
          <w:gridAfter w:val="1"/>
          <w:wAfter w:w="709" w:type="dxa"/>
          <w:trHeight w:val="420"/>
        </w:trPr>
        <w:tc>
          <w:tcPr>
            <w:tcW w:w="756" w:type="dxa"/>
            <w:tcBorders>
              <w:top w:val="single" w:sz="4" w:space="0" w:color="000000"/>
              <w:left w:val="single" w:sz="4" w:space="0" w:color="000000"/>
              <w:bottom w:val="single" w:sz="4" w:space="0" w:color="000000"/>
            </w:tcBorders>
            <w:shd w:val="clear" w:color="auto" w:fill="auto"/>
            <w:vAlign w:val="center"/>
          </w:tcPr>
          <w:p w14:paraId="2285870A" w14:textId="77777777" w:rsidR="00FF06DE" w:rsidRPr="00C83EEA" w:rsidRDefault="00FF06DE" w:rsidP="00FF06DE">
            <w:pPr>
              <w:widowControl w:val="0"/>
              <w:spacing w:line="360" w:lineRule="auto"/>
              <w:jc w:val="center"/>
              <w:rPr>
                <w:lang w:val="en-US"/>
              </w:rPr>
            </w:pPr>
            <w:r w:rsidRPr="00C83EEA">
              <w:rPr>
                <w:color w:val="000000"/>
                <w:lang w:val="en-US"/>
              </w:rPr>
              <w:t>3.</w:t>
            </w:r>
          </w:p>
        </w:tc>
        <w:tc>
          <w:tcPr>
            <w:tcW w:w="2646" w:type="dxa"/>
            <w:tcBorders>
              <w:top w:val="single" w:sz="4" w:space="0" w:color="000000"/>
              <w:left w:val="single" w:sz="4" w:space="0" w:color="000000"/>
              <w:bottom w:val="single" w:sz="4" w:space="0" w:color="000000"/>
            </w:tcBorders>
            <w:shd w:val="clear" w:color="auto" w:fill="auto"/>
            <w:vAlign w:val="center"/>
          </w:tcPr>
          <w:p w14:paraId="779A5F60" w14:textId="77777777" w:rsidR="00FF06DE" w:rsidRPr="00664DF0" w:rsidRDefault="00FF06DE" w:rsidP="00FF06DE">
            <w:pPr>
              <w:widowControl w:val="0"/>
              <w:spacing w:line="360" w:lineRule="auto"/>
              <w:rPr>
                <w:lang w:val="en-US"/>
              </w:rPr>
            </w:pPr>
            <w:r w:rsidRPr="00664DF0">
              <w:rPr>
                <w:bCs/>
                <w:color w:val="000000"/>
                <w:lang w:val="en-US"/>
              </w:rPr>
              <w:t>Equipment, Third-party company services</w:t>
            </w:r>
          </w:p>
        </w:tc>
        <w:tc>
          <w:tcPr>
            <w:tcW w:w="1134" w:type="dxa"/>
            <w:tcBorders>
              <w:top w:val="single" w:sz="4" w:space="0" w:color="000000"/>
              <w:left w:val="single" w:sz="4" w:space="0" w:color="000000"/>
              <w:bottom w:val="single" w:sz="4" w:space="0" w:color="000000"/>
            </w:tcBorders>
            <w:shd w:val="clear" w:color="auto" w:fill="auto"/>
            <w:vAlign w:val="center"/>
          </w:tcPr>
          <w:p w14:paraId="7849D06C" w14:textId="69B646BA" w:rsidR="00FF06DE" w:rsidRPr="00E544A3" w:rsidRDefault="00FF06DE" w:rsidP="00FF06DE">
            <w:pPr>
              <w:spacing w:line="360" w:lineRule="auto"/>
              <w:jc w:val="center"/>
              <w:rPr>
                <w:color w:val="000000"/>
                <w:lang w:val="en-US"/>
              </w:rPr>
            </w:pPr>
            <w:r>
              <w:rPr>
                <w:color w:val="000000"/>
                <w:lang w:val="en-US"/>
              </w:rPr>
              <w:t>13 870</w:t>
            </w:r>
          </w:p>
        </w:tc>
        <w:tc>
          <w:tcPr>
            <w:tcW w:w="850" w:type="dxa"/>
            <w:tcBorders>
              <w:top w:val="single" w:sz="4" w:space="0" w:color="000000"/>
              <w:left w:val="single" w:sz="4" w:space="0" w:color="000000"/>
              <w:bottom w:val="single" w:sz="4" w:space="0" w:color="000000"/>
            </w:tcBorders>
            <w:shd w:val="clear" w:color="auto" w:fill="auto"/>
            <w:vAlign w:val="center"/>
          </w:tcPr>
          <w:p w14:paraId="42CDA476" w14:textId="10C44336" w:rsidR="00FF06DE" w:rsidRPr="00E544A3" w:rsidRDefault="00FF06DE" w:rsidP="00FF06DE">
            <w:pPr>
              <w:spacing w:line="360" w:lineRule="auto"/>
              <w:jc w:val="center"/>
              <w:rPr>
                <w:color w:val="000000"/>
                <w:lang w:val="en-US"/>
              </w:rPr>
            </w:pPr>
            <w:r>
              <w:rPr>
                <w:color w:val="000000"/>
                <w:lang w:val="en-US"/>
              </w:rPr>
              <w:t>1950</w:t>
            </w:r>
          </w:p>
        </w:tc>
        <w:tc>
          <w:tcPr>
            <w:tcW w:w="710" w:type="dxa"/>
            <w:tcBorders>
              <w:top w:val="single" w:sz="4" w:space="0" w:color="000000"/>
              <w:left w:val="single" w:sz="4" w:space="0" w:color="000000"/>
              <w:bottom w:val="single" w:sz="4" w:space="0" w:color="000000"/>
            </w:tcBorders>
            <w:shd w:val="clear" w:color="auto" w:fill="auto"/>
            <w:vAlign w:val="center"/>
          </w:tcPr>
          <w:p w14:paraId="662B2BFD" w14:textId="545328D6" w:rsidR="00FF06DE" w:rsidRPr="00E544A3" w:rsidRDefault="00FF06DE" w:rsidP="00FF06DE">
            <w:pPr>
              <w:spacing w:line="360" w:lineRule="auto"/>
              <w:jc w:val="center"/>
              <w:rPr>
                <w:color w:val="000000"/>
                <w:lang w:val="en-US"/>
              </w:rPr>
            </w:pPr>
            <w:r>
              <w:rPr>
                <w:color w:val="000000"/>
                <w:lang w:val="en-US"/>
              </w:rPr>
              <w:t>1950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830C" w14:textId="155278C1" w:rsidR="00FF06DE" w:rsidRPr="00E544A3" w:rsidRDefault="00FF06DE" w:rsidP="00FF06DE">
            <w:pPr>
              <w:spacing w:line="360" w:lineRule="auto"/>
              <w:jc w:val="center"/>
              <w:rPr>
                <w:color w:val="000000"/>
                <w:lang w:val="en-US"/>
              </w:rPr>
            </w:pPr>
            <w:r>
              <w:rPr>
                <w:color w:val="000000"/>
                <w:lang w:val="en-US"/>
              </w:rPr>
              <w:t>1970</w:t>
            </w:r>
          </w:p>
        </w:tc>
        <w:tc>
          <w:tcPr>
            <w:tcW w:w="709" w:type="dxa"/>
            <w:tcBorders>
              <w:top w:val="single" w:sz="4" w:space="0" w:color="000000"/>
              <w:left w:val="single" w:sz="4" w:space="0" w:color="000000"/>
              <w:bottom w:val="single" w:sz="4" w:space="0" w:color="000000"/>
              <w:right w:val="single" w:sz="4" w:space="0" w:color="000000"/>
            </w:tcBorders>
            <w:vAlign w:val="center"/>
          </w:tcPr>
          <w:p w14:paraId="360719AF" w14:textId="17EF43E1" w:rsidR="00FF06DE" w:rsidRPr="00E544A3" w:rsidRDefault="00FF06DE" w:rsidP="00FF06DE">
            <w:pPr>
              <w:spacing w:line="360" w:lineRule="auto"/>
              <w:jc w:val="center"/>
              <w:rPr>
                <w:color w:val="000000"/>
                <w:lang w:val="en-US"/>
              </w:rPr>
            </w:pPr>
            <w:r>
              <w:rPr>
                <w:color w:val="000000"/>
                <w:lang w:val="en-US"/>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49711C80" w14:textId="510BD851" w:rsidR="00FF06DE" w:rsidRPr="00E544A3" w:rsidRDefault="00FF06DE" w:rsidP="00FF06DE">
            <w:pPr>
              <w:spacing w:line="360" w:lineRule="auto"/>
              <w:jc w:val="center"/>
              <w:rPr>
                <w:color w:val="000000"/>
                <w:lang w:val="en-US"/>
              </w:rPr>
            </w:pPr>
            <w:r>
              <w:rPr>
                <w:color w:val="000000"/>
                <w:lang w:val="en-US"/>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135F30BF" w14:textId="4E768380" w:rsidR="00FF06DE" w:rsidRPr="00E544A3" w:rsidRDefault="00FF06DE" w:rsidP="00FF06DE">
            <w:pPr>
              <w:spacing w:line="360" w:lineRule="auto"/>
              <w:jc w:val="center"/>
              <w:rPr>
                <w:color w:val="000000"/>
                <w:lang w:val="en-US"/>
              </w:rPr>
            </w:pPr>
            <w:r>
              <w:rPr>
                <w:color w:val="000000"/>
                <w:lang w:val="en-US"/>
              </w:rPr>
              <w:t>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45DDC57C" w14:textId="339FAACE" w:rsidR="00FF06DE" w:rsidRPr="00E544A3" w:rsidRDefault="00FF06DE" w:rsidP="00FF06DE">
            <w:pPr>
              <w:spacing w:line="360" w:lineRule="auto"/>
              <w:jc w:val="center"/>
              <w:rPr>
                <w:color w:val="000000"/>
                <w:lang w:val="en-US"/>
              </w:rPr>
            </w:pPr>
            <w:r>
              <w:rPr>
                <w:color w:val="000000"/>
                <w:lang w:val="en-US"/>
              </w:rPr>
              <w:t>2000</w:t>
            </w:r>
          </w:p>
        </w:tc>
      </w:tr>
      <w:tr w:rsidR="00FF06DE" w:rsidRPr="00C83EEA" w14:paraId="04C279A4" w14:textId="77777777" w:rsidTr="00FF06DE">
        <w:trPr>
          <w:gridAfter w:val="1"/>
          <w:wAfter w:w="709" w:type="dxa"/>
          <w:trHeight w:val="411"/>
        </w:trPr>
        <w:tc>
          <w:tcPr>
            <w:tcW w:w="756" w:type="dxa"/>
            <w:tcBorders>
              <w:top w:val="single" w:sz="4" w:space="0" w:color="000000"/>
              <w:left w:val="single" w:sz="4" w:space="0" w:color="000000"/>
              <w:bottom w:val="single" w:sz="4" w:space="0" w:color="000000"/>
            </w:tcBorders>
            <w:shd w:val="clear" w:color="auto" w:fill="auto"/>
            <w:vAlign w:val="center"/>
          </w:tcPr>
          <w:p w14:paraId="31532F91" w14:textId="77777777" w:rsidR="00FF06DE" w:rsidRPr="00C83EEA" w:rsidRDefault="00FF06DE" w:rsidP="00FF06DE">
            <w:pPr>
              <w:widowControl w:val="0"/>
              <w:spacing w:line="360" w:lineRule="auto"/>
              <w:jc w:val="center"/>
              <w:rPr>
                <w:lang w:val="en-US"/>
              </w:rPr>
            </w:pPr>
            <w:r w:rsidRPr="00C83EEA">
              <w:rPr>
                <w:color w:val="000000"/>
                <w:shd w:val="clear" w:color="auto" w:fill="FFFFFF"/>
                <w:lang w:val="en-US"/>
              </w:rPr>
              <w:t>4.</w:t>
            </w:r>
          </w:p>
        </w:tc>
        <w:tc>
          <w:tcPr>
            <w:tcW w:w="2646" w:type="dxa"/>
            <w:tcBorders>
              <w:top w:val="single" w:sz="4" w:space="0" w:color="000000"/>
              <w:left w:val="single" w:sz="4" w:space="0" w:color="000000"/>
              <w:bottom w:val="single" w:sz="4" w:space="0" w:color="000000"/>
            </w:tcBorders>
            <w:shd w:val="clear" w:color="auto" w:fill="auto"/>
            <w:vAlign w:val="center"/>
          </w:tcPr>
          <w:p w14:paraId="5F54A903" w14:textId="77777777" w:rsidR="00FF06DE" w:rsidRPr="00664DF0" w:rsidRDefault="00FF06DE" w:rsidP="00FF06DE">
            <w:pPr>
              <w:widowControl w:val="0"/>
              <w:spacing w:line="360" w:lineRule="auto"/>
              <w:rPr>
                <w:lang w:val="en-US"/>
              </w:rPr>
            </w:pPr>
            <w:r w:rsidRPr="00664DF0">
              <w:rPr>
                <w:bCs/>
                <w:color w:val="000000"/>
                <w:shd w:val="clear" w:color="auto" w:fill="FFFFFF"/>
                <w:lang w:val="en-US"/>
              </w:rPr>
              <w:t>Commissioning</w:t>
            </w:r>
          </w:p>
        </w:tc>
        <w:tc>
          <w:tcPr>
            <w:tcW w:w="1134" w:type="dxa"/>
            <w:tcBorders>
              <w:top w:val="single" w:sz="4" w:space="0" w:color="000000"/>
              <w:left w:val="single" w:sz="4" w:space="0" w:color="000000"/>
              <w:bottom w:val="single" w:sz="4" w:space="0" w:color="000000"/>
            </w:tcBorders>
            <w:shd w:val="clear" w:color="auto" w:fill="auto"/>
            <w:vAlign w:val="center"/>
          </w:tcPr>
          <w:p w14:paraId="4DE4C20A" w14:textId="0F686A7E" w:rsidR="00FF06DE" w:rsidRPr="0041596A" w:rsidRDefault="00FF06DE" w:rsidP="00FF06DE">
            <w:pPr>
              <w:spacing w:line="360" w:lineRule="auto"/>
              <w:jc w:val="center"/>
              <w:rPr>
                <w:color w:val="000000"/>
                <w:lang w:val="en-US"/>
              </w:rPr>
            </w:pPr>
            <w:r>
              <w:rPr>
                <w:color w:val="000000"/>
                <w:lang w:val="en-US"/>
              </w:rPr>
              <w:t>80</w:t>
            </w:r>
          </w:p>
        </w:tc>
        <w:tc>
          <w:tcPr>
            <w:tcW w:w="850" w:type="dxa"/>
            <w:tcBorders>
              <w:top w:val="single" w:sz="4" w:space="0" w:color="000000"/>
              <w:left w:val="single" w:sz="4" w:space="0" w:color="000000"/>
              <w:bottom w:val="single" w:sz="4" w:space="0" w:color="000000"/>
            </w:tcBorders>
            <w:shd w:val="clear" w:color="auto" w:fill="auto"/>
            <w:vAlign w:val="center"/>
          </w:tcPr>
          <w:p w14:paraId="5BF4CD54" w14:textId="33CA2C74" w:rsidR="00FF06DE" w:rsidRPr="00664DF0" w:rsidRDefault="00FF06DE" w:rsidP="00FF06DE">
            <w:pPr>
              <w:spacing w:line="360" w:lineRule="auto"/>
              <w:jc w:val="center"/>
              <w:rPr>
                <w:color w:val="000000"/>
              </w:rPr>
            </w:pPr>
            <w:r>
              <w:rPr>
                <w:color w:val="000000"/>
                <w:lang w:val="en-US"/>
              </w:rPr>
              <w:t>30</w:t>
            </w:r>
          </w:p>
        </w:tc>
        <w:tc>
          <w:tcPr>
            <w:tcW w:w="710" w:type="dxa"/>
            <w:tcBorders>
              <w:top w:val="single" w:sz="4" w:space="0" w:color="000000"/>
              <w:left w:val="single" w:sz="4" w:space="0" w:color="000000"/>
              <w:bottom w:val="single" w:sz="4" w:space="0" w:color="000000"/>
            </w:tcBorders>
            <w:shd w:val="clear" w:color="auto" w:fill="auto"/>
            <w:vAlign w:val="center"/>
          </w:tcPr>
          <w:p w14:paraId="5975E53B" w14:textId="6E183F52" w:rsidR="00FF06DE" w:rsidRPr="00664DF0" w:rsidRDefault="00FF06DE" w:rsidP="00FF06DE">
            <w:pPr>
              <w:spacing w:line="360" w:lineRule="auto"/>
              <w:jc w:val="center"/>
              <w:rPr>
                <w:color w:val="000000"/>
              </w:rPr>
            </w:pPr>
            <w:r>
              <w:rPr>
                <w:color w:val="000000"/>
                <w:lang w:val="en-US"/>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800D9" w14:textId="33421D2F" w:rsidR="00FF06DE" w:rsidRPr="00664DF0" w:rsidRDefault="00FF06DE" w:rsidP="00FF06DE">
            <w:pPr>
              <w:spacing w:line="360" w:lineRule="auto"/>
              <w:jc w:val="center"/>
              <w:rPr>
                <w:color w:val="000000"/>
              </w:rPr>
            </w:pPr>
            <w:r>
              <w:rPr>
                <w:color w:val="000000"/>
                <w:lang w:val="en-US"/>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51753456" w14:textId="0A66593D" w:rsidR="00FF06DE" w:rsidRPr="00B12D15" w:rsidRDefault="00FF06DE" w:rsidP="00FF06DE">
            <w:pPr>
              <w:spacing w:line="360" w:lineRule="auto"/>
              <w:jc w:val="center"/>
              <w:rPr>
                <w:color w:val="000000"/>
                <w:lang w:val="en-US"/>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865A73A" w14:textId="137A1F60" w:rsidR="00FF06DE" w:rsidRPr="00664DF0" w:rsidRDefault="00FF06DE" w:rsidP="00FF06DE">
            <w:pPr>
              <w:spacing w:line="360" w:lineRule="auto"/>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CD29B3" w14:textId="4F1271C7" w:rsidR="00FF06DE" w:rsidRPr="00664DF0" w:rsidRDefault="00FF06DE" w:rsidP="00FF06DE">
            <w:pPr>
              <w:spacing w:line="360" w:lineRule="auto"/>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FC57265" w14:textId="11A3B936" w:rsidR="00FF06DE" w:rsidRPr="00664DF0" w:rsidRDefault="00FF06DE" w:rsidP="00FF06DE">
            <w:pPr>
              <w:spacing w:line="360" w:lineRule="auto"/>
              <w:jc w:val="center"/>
              <w:rPr>
                <w:color w:val="000000"/>
              </w:rPr>
            </w:pPr>
            <w:r>
              <w:rPr>
                <w:color w:val="000000"/>
                <w:lang w:val="en-US"/>
              </w:rPr>
              <w:t>-</w:t>
            </w:r>
          </w:p>
        </w:tc>
      </w:tr>
      <w:tr w:rsidR="00FF06DE" w:rsidRPr="00C83EEA" w14:paraId="338DF764" w14:textId="77777777" w:rsidTr="00FF06DE">
        <w:trPr>
          <w:gridAfter w:val="1"/>
          <w:wAfter w:w="709" w:type="dxa"/>
          <w:trHeight w:val="417"/>
        </w:trPr>
        <w:tc>
          <w:tcPr>
            <w:tcW w:w="756" w:type="dxa"/>
            <w:tcBorders>
              <w:top w:val="single" w:sz="4" w:space="0" w:color="000000"/>
              <w:left w:val="single" w:sz="4" w:space="0" w:color="000000"/>
              <w:bottom w:val="single" w:sz="4" w:space="0" w:color="000000"/>
            </w:tcBorders>
            <w:shd w:val="clear" w:color="auto" w:fill="auto"/>
            <w:vAlign w:val="center"/>
          </w:tcPr>
          <w:p w14:paraId="33C14040" w14:textId="77777777" w:rsidR="00FF06DE" w:rsidRPr="00C83EEA" w:rsidRDefault="00FF06DE" w:rsidP="00FF06DE">
            <w:pPr>
              <w:widowControl w:val="0"/>
              <w:spacing w:line="360" w:lineRule="auto"/>
              <w:jc w:val="center"/>
              <w:rPr>
                <w:lang w:val="en-US"/>
              </w:rPr>
            </w:pPr>
            <w:r w:rsidRPr="00C83EEA">
              <w:rPr>
                <w:color w:val="000000"/>
                <w:lang w:val="en-US"/>
              </w:rPr>
              <w:t>5.</w:t>
            </w:r>
          </w:p>
        </w:tc>
        <w:tc>
          <w:tcPr>
            <w:tcW w:w="2646" w:type="dxa"/>
            <w:tcBorders>
              <w:top w:val="single" w:sz="4" w:space="0" w:color="000000"/>
              <w:left w:val="single" w:sz="4" w:space="0" w:color="000000"/>
              <w:bottom w:val="single" w:sz="4" w:space="0" w:color="000000"/>
            </w:tcBorders>
            <w:shd w:val="clear" w:color="auto" w:fill="auto"/>
            <w:vAlign w:val="center"/>
          </w:tcPr>
          <w:p w14:paraId="17CAAF85" w14:textId="77777777" w:rsidR="00FF06DE" w:rsidRDefault="00FF06DE" w:rsidP="00FF06DE">
            <w:pPr>
              <w:widowControl w:val="0"/>
              <w:spacing w:line="360" w:lineRule="auto"/>
              <w:rPr>
                <w:bCs/>
                <w:color w:val="000000"/>
                <w:lang w:val="en-US"/>
              </w:rPr>
            </w:pPr>
            <w:r w:rsidRPr="00664DF0">
              <w:rPr>
                <w:bCs/>
                <w:color w:val="000000"/>
                <w:lang w:val="en-US"/>
              </w:rPr>
              <w:t xml:space="preserve">R&amp;D contracts with other research </w:t>
            </w:r>
          </w:p>
          <w:p w14:paraId="55BC33BE" w14:textId="77777777" w:rsidR="00FF06DE" w:rsidRPr="00664DF0" w:rsidRDefault="00FF06DE" w:rsidP="00FF06DE">
            <w:pPr>
              <w:widowControl w:val="0"/>
              <w:spacing w:line="360" w:lineRule="auto"/>
              <w:rPr>
                <w:lang w:val="en-US"/>
              </w:rPr>
            </w:pPr>
            <w:r w:rsidRPr="00664DF0">
              <w:rPr>
                <w:bCs/>
                <w:color w:val="000000"/>
                <w:lang w:val="en-US"/>
              </w:rPr>
              <w:t>organisations</w:t>
            </w:r>
          </w:p>
        </w:tc>
        <w:tc>
          <w:tcPr>
            <w:tcW w:w="1134" w:type="dxa"/>
            <w:tcBorders>
              <w:top w:val="single" w:sz="4" w:space="0" w:color="000000"/>
              <w:left w:val="single" w:sz="4" w:space="0" w:color="000000"/>
              <w:bottom w:val="single" w:sz="4" w:space="0" w:color="000000"/>
            </w:tcBorders>
            <w:shd w:val="clear" w:color="auto" w:fill="auto"/>
            <w:vAlign w:val="center"/>
          </w:tcPr>
          <w:p w14:paraId="3019E33B" w14:textId="5104FEE5" w:rsidR="00FF06DE" w:rsidRPr="00664DF0" w:rsidRDefault="00FF06DE" w:rsidP="00FF06DE">
            <w:pPr>
              <w:spacing w:line="360" w:lineRule="auto"/>
              <w:jc w:val="center"/>
              <w:rPr>
                <w:color w:val="000000"/>
              </w:rPr>
            </w:pPr>
            <w:r>
              <w:rPr>
                <w:bCs/>
                <w:color w:val="000000"/>
              </w:rPr>
              <w:t> </w:t>
            </w:r>
          </w:p>
        </w:tc>
        <w:tc>
          <w:tcPr>
            <w:tcW w:w="850" w:type="dxa"/>
            <w:tcBorders>
              <w:top w:val="single" w:sz="4" w:space="0" w:color="000000"/>
              <w:left w:val="single" w:sz="4" w:space="0" w:color="000000"/>
              <w:bottom w:val="single" w:sz="4" w:space="0" w:color="000000"/>
            </w:tcBorders>
            <w:shd w:val="clear" w:color="auto" w:fill="auto"/>
            <w:vAlign w:val="center"/>
          </w:tcPr>
          <w:p w14:paraId="6C2F14CA" w14:textId="47B36C76" w:rsidR="00FF06DE" w:rsidRPr="00664DF0" w:rsidRDefault="00FF06DE" w:rsidP="00FF06DE">
            <w:pPr>
              <w:spacing w:line="360" w:lineRule="auto"/>
              <w:jc w:val="center"/>
              <w:rPr>
                <w:color w:val="000000"/>
              </w:rPr>
            </w:pPr>
            <w:r>
              <w:rPr>
                <w:bCs/>
                <w:color w:val="000000"/>
              </w:rPr>
              <w:t> </w:t>
            </w:r>
          </w:p>
        </w:tc>
        <w:tc>
          <w:tcPr>
            <w:tcW w:w="710" w:type="dxa"/>
            <w:tcBorders>
              <w:top w:val="single" w:sz="4" w:space="0" w:color="000000"/>
              <w:left w:val="single" w:sz="4" w:space="0" w:color="000000"/>
              <w:bottom w:val="single" w:sz="4" w:space="0" w:color="000000"/>
            </w:tcBorders>
            <w:shd w:val="clear" w:color="auto" w:fill="auto"/>
            <w:vAlign w:val="center"/>
          </w:tcPr>
          <w:p w14:paraId="653D78B9" w14:textId="4954B977" w:rsidR="00FF06DE" w:rsidRPr="00664DF0" w:rsidRDefault="00FF06DE" w:rsidP="00FF06DE">
            <w:pPr>
              <w:spacing w:line="360" w:lineRule="auto"/>
              <w:jc w:val="center"/>
              <w:rPr>
                <w:color w:val="000000"/>
              </w:rPr>
            </w:pPr>
            <w:r>
              <w:rPr>
                <w:bCs/>
                <w:color w:val="00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4E6B" w14:textId="525BF8D3" w:rsidR="00FF06DE" w:rsidRPr="00664DF0" w:rsidRDefault="00FF06DE" w:rsidP="00FF06DE">
            <w:pPr>
              <w:spacing w:line="360" w:lineRule="auto"/>
              <w:jc w:val="center"/>
              <w:rPr>
                <w:color w:val="000000"/>
              </w:rPr>
            </w:pPr>
            <w:r>
              <w:rPr>
                <w:bCs/>
                <w:color w:val="000000"/>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6AC5FFFD" w14:textId="2D659464" w:rsidR="00FF06DE" w:rsidRPr="00664DF0" w:rsidRDefault="00FF06DE" w:rsidP="00FF06DE">
            <w:pPr>
              <w:spacing w:line="360" w:lineRule="auto"/>
              <w:jc w:val="center"/>
              <w:rPr>
                <w:color w:val="000000"/>
              </w:rPr>
            </w:pPr>
            <w:r>
              <w:rPr>
                <w:bCs/>
                <w:color w:val="000000"/>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48FA71B1" w14:textId="2CFA7CB9" w:rsidR="00FF06DE" w:rsidRPr="00664DF0" w:rsidRDefault="00FF06DE" w:rsidP="00FF06DE">
            <w:pPr>
              <w:spacing w:line="360" w:lineRule="auto"/>
              <w:jc w:val="center"/>
              <w:rPr>
                <w:color w:val="000000"/>
              </w:rPr>
            </w:pPr>
            <w:r>
              <w:rPr>
                <w:bCs/>
                <w:color w:val="000000"/>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4AE8698B" w14:textId="208F881F" w:rsidR="00FF06DE" w:rsidRPr="00664DF0" w:rsidRDefault="00FF06DE" w:rsidP="00FF06DE">
            <w:pPr>
              <w:spacing w:line="360" w:lineRule="auto"/>
              <w:jc w:val="center"/>
              <w:rPr>
                <w:color w:val="000000"/>
              </w:rPr>
            </w:pPr>
            <w:r>
              <w:rPr>
                <w:bCs/>
                <w:color w:val="000000"/>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5125D5F5" w14:textId="3D65C89B" w:rsidR="00FF06DE" w:rsidRPr="00664DF0" w:rsidRDefault="00FF06DE" w:rsidP="00FF06DE">
            <w:pPr>
              <w:spacing w:line="360" w:lineRule="auto"/>
              <w:jc w:val="center"/>
              <w:rPr>
                <w:color w:val="000000"/>
              </w:rPr>
            </w:pPr>
            <w:r>
              <w:rPr>
                <w:bCs/>
                <w:color w:val="000000"/>
              </w:rPr>
              <w:t> </w:t>
            </w:r>
          </w:p>
        </w:tc>
      </w:tr>
      <w:tr w:rsidR="00FF06DE" w:rsidRPr="00C83EEA" w14:paraId="33B1286B" w14:textId="77777777" w:rsidTr="00FF06DE">
        <w:trPr>
          <w:gridAfter w:val="1"/>
          <w:wAfter w:w="709" w:type="dxa"/>
          <w:trHeight w:val="410"/>
        </w:trPr>
        <w:tc>
          <w:tcPr>
            <w:tcW w:w="756" w:type="dxa"/>
            <w:tcBorders>
              <w:top w:val="single" w:sz="4" w:space="0" w:color="000000"/>
              <w:left w:val="single" w:sz="4" w:space="0" w:color="000000"/>
              <w:bottom w:val="single" w:sz="4" w:space="0" w:color="000000"/>
            </w:tcBorders>
            <w:shd w:val="clear" w:color="auto" w:fill="auto"/>
            <w:vAlign w:val="center"/>
          </w:tcPr>
          <w:p w14:paraId="68587391" w14:textId="77777777" w:rsidR="00FF06DE" w:rsidRPr="00C83EEA" w:rsidRDefault="00FF06DE" w:rsidP="00FF06DE">
            <w:pPr>
              <w:widowControl w:val="0"/>
              <w:snapToGrid w:val="0"/>
              <w:spacing w:line="360" w:lineRule="auto"/>
              <w:jc w:val="center"/>
              <w:rPr>
                <w:lang w:val="en-US"/>
              </w:rPr>
            </w:pPr>
            <w:r w:rsidRPr="00C83EEA">
              <w:rPr>
                <w:color w:val="000000"/>
                <w:lang w:val="en-US"/>
              </w:rPr>
              <w:t>6.</w:t>
            </w:r>
          </w:p>
        </w:tc>
        <w:tc>
          <w:tcPr>
            <w:tcW w:w="2646" w:type="dxa"/>
            <w:tcBorders>
              <w:top w:val="single" w:sz="4" w:space="0" w:color="000000"/>
              <w:left w:val="single" w:sz="4" w:space="0" w:color="000000"/>
              <w:bottom w:val="single" w:sz="4" w:space="0" w:color="000000"/>
            </w:tcBorders>
            <w:shd w:val="clear" w:color="auto" w:fill="auto"/>
            <w:vAlign w:val="center"/>
          </w:tcPr>
          <w:p w14:paraId="24568361" w14:textId="77777777" w:rsidR="00FF06DE" w:rsidRPr="00664DF0" w:rsidRDefault="00FF06DE" w:rsidP="00FF06DE">
            <w:pPr>
              <w:widowControl w:val="0"/>
              <w:spacing w:line="360" w:lineRule="auto"/>
              <w:rPr>
                <w:lang w:val="en-US"/>
              </w:rPr>
            </w:pPr>
            <w:r w:rsidRPr="00664DF0">
              <w:rPr>
                <w:rFonts w:eastAsia="Calibri"/>
                <w:color w:val="000000"/>
                <w:lang w:val="en-US"/>
              </w:rPr>
              <w:t>Software purchasing</w:t>
            </w:r>
          </w:p>
        </w:tc>
        <w:tc>
          <w:tcPr>
            <w:tcW w:w="1134" w:type="dxa"/>
            <w:tcBorders>
              <w:top w:val="single" w:sz="4" w:space="0" w:color="000000"/>
              <w:left w:val="single" w:sz="4" w:space="0" w:color="000000"/>
              <w:bottom w:val="single" w:sz="4" w:space="0" w:color="000000"/>
            </w:tcBorders>
            <w:shd w:val="clear" w:color="auto" w:fill="auto"/>
            <w:vAlign w:val="center"/>
          </w:tcPr>
          <w:p w14:paraId="25FAE3D3" w14:textId="04CDB6C2" w:rsidR="00FF06DE" w:rsidRPr="0041596A" w:rsidRDefault="00FF06DE" w:rsidP="00FF06DE">
            <w:pPr>
              <w:spacing w:line="360" w:lineRule="auto"/>
              <w:jc w:val="center"/>
              <w:rPr>
                <w:color w:val="000000"/>
                <w:lang w:val="en-US"/>
              </w:rPr>
            </w:pPr>
            <w:r>
              <w:rPr>
                <w:color w:val="000000"/>
                <w:lang w:val="en-US"/>
              </w:rPr>
              <w:t>490</w:t>
            </w:r>
          </w:p>
        </w:tc>
        <w:tc>
          <w:tcPr>
            <w:tcW w:w="850" w:type="dxa"/>
            <w:tcBorders>
              <w:top w:val="single" w:sz="4" w:space="0" w:color="000000"/>
              <w:left w:val="single" w:sz="4" w:space="0" w:color="000000"/>
              <w:bottom w:val="single" w:sz="4" w:space="0" w:color="000000"/>
            </w:tcBorders>
            <w:shd w:val="clear" w:color="auto" w:fill="auto"/>
            <w:vAlign w:val="center"/>
          </w:tcPr>
          <w:p w14:paraId="2502E959" w14:textId="62E8D8C9" w:rsidR="00FF06DE" w:rsidRPr="00E544A3" w:rsidRDefault="00FF06DE" w:rsidP="00FF06DE">
            <w:pPr>
              <w:spacing w:line="360" w:lineRule="auto"/>
              <w:jc w:val="center"/>
              <w:rPr>
                <w:color w:val="000000"/>
                <w:lang w:val="en-US"/>
              </w:rPr>
            </w:pPr>
            <w:r>
              <w:rPr>
                <w:color w:val="000000"/>
                <w:lang w:val="en-US"/>
              </w:rPr>
              <w:t>70</w:t>
            </w:r>
          </w:p>
        </w:tc>
        <w:tc>
          <w:tcPr>
            <w:tcW w:w="710" w:type="dxa"/>
            <w:tcBorders>
              <w:top w:val="single" w:sz="4" w:space="0" w:color="000000"/>
              <w:left w:val="single" w:sz="4" w:space="0" w:color="000000"/>
              <w:bottom w:val="single" w:sz="4" w:space="0" w:color="000000"/>
            </w:tcBorders>
            <w:shd w:val="clear" w:color="auto" w:fill="auto"/>
            <w:vAlign w:val="center"/>
          </w:tcPr>
          <w:p w14:paraId="7BBED10C" w14:textId="19D18C96" w:rsidR="00FF06DE" w:rsidRPr="00664DF0" w:rsidRDefault="00FF06DE" w:rsidP="00FF06DE">
            <w:pPr>
              <w:spacing w:line="360" w:lineRule="auto"/>
              <w:jc w:val="center"/>
              <w:rPr>
                <w:color w:val="000000"/>
              </w:rPr>
            </w:pPr>
            <w:r>
              <w:rPr>
                <w:color w:val="000000"/>
                <w:lang w:val="en-US"/>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B1C4" w14:textId="170B09BF" w:rsidR="00FF06DE" w:rsidRPr="00664DF0" w:rsidRDefault="00FF06DE" w:rsidP="00FF06DE">
            <w:pPr>
              <w:spacing w:line="360" w:lineRule="auto"/>
              <w:jc w:val="center"/>
              <w:rPr>
                <w:color w:val="000000"/>
              </w:rPr>
            </w:pPr>
            <w:r>
              <w:rPr>
                <w:color w:val="000000"/>
                <w:lang w:val="en-US"/>
              </w:rPr>
              <w:t>70</w:t>
            </w:r>
          </w:p>
        </w:tc>
        <w:tc>
          <w:tcPr>
            <w:tcW w:w="709" w:type="dxa"/>
            <w:tcBorders>
              <w:top w:val="single" w:sz="4" w:space="0" w:color="000000"/>
              <w:left w:val="single" w:sz="4" w:space="0" w:color="000000"/>
              <w:bottom w:val="single" w:sz="4" w:space="0" w:color="000000"/>
              <w:right w:val="single" w:sz="4" w:space="0" w:color="000000"/>
            </w:tcBorders>
            <w:vAlign w:val="center"/>
          </w:tcPr>
          <w:p w14:paraId="18BEA883" w14:textId="1D81A128" w:rsidR="00FF06DE" w:rsidRPr="00664DF0" w:rsidRDefault="00FF06DE" w:rsidP="00FF06DE">
            <w:pPr>
              <w:spacing w:line="360" w:lineRule="auto"/>
              <w:jc w:val="center"/>
              <w:rPr>
                <w:color w:val="000000"/>
              </w:rPr>
            </w:pPr>
            <w:r>
              <w:rPr>
                <w:color w:val="000000"/>
                <w:lang w:val="en-US"/>
              </w:rPr>
              <w:t>70</w:t>
            </w:r>
          </w:p>
        </w:tc>
        <w:tc>
          <w:tcPr>
            <w:tcW w:w="709" w:type="dxa"/>
            <w:tcBorders>
              <w:top w:val="single" w:sz="4" w:space="0" w:color="000000"/>
              <w:left w:val="single" w:sz="4" w:space="0" w:color="000000"/>
              <w:bottom w:val="single" w:sz="4" w:space="0" w:color="000000"/>
              <w:right w:val="single" w:sz="4" w:space="0" w:color="000000"/>
            </w:tcBorders>
            <w:vAlign w:val="center"/>
          </w:tcPr>
          <w:p w14:paraId="65536A2D" w14:textId="11103AEC" w:rsidR="00FF06DE" w:rsidRPr="00664DF0" w:rsidRDefault="00FF06DE" w:rsidP="00FF06DE">
            <w:pPr>
              <w:spacing w:line="360" w:lineRule="auto"/>
              <w:jc w:val="center"/>
              <w:rPr>
                <w:color w:val="000000"/>
              </w:rPr>
            </w:pPr>
            <w:r>
              <w:rPr>
                <w:color w:val="000000"/>
                <w:lang w:val="en-US"/>
              </w:rPr>
              <w:t>70</w:t>
            </w:r>
          </w:p>
        </w:tc>
        <w:tc>
          <w:tcPr>
            <w:tcW w:w="709" w:type="dxa"/>
            <w:tcBorders>
              <w:top w:val="single" w:sz="4" w:space="0" w:color="000000"/>
              <w:left w:val="single" w:sz="4" w:space="0" w:color="000000"/>
              <w:bottom w:val="single" w:sz="4" w:space="0" w:color="000000"/>
              <w:right w:val="single" w:sz="4" w:space="0" w:color="000000"/>
            </w:tcBorders>
            <w:vAlign w:val="center"/>
          </w:tcPr>
          <w:p w14:paraId="4C1D3037" w14:textId="36B13CD6" w:rsidR="00FF06DE" w:rsidRPr="00664DF0" w:rsidRDefault="00FF06DE" w:rsidP="00FF06DE">
            <w:pPr>
              <w:spacing w:line="360" w:lineRule="auto"/>
              <w:jc w:val="center"/>
              <w:rPr>
                <w:color w:val="000000"/>
              </w:rPr>
            </w:pPr>
            <w:r>
              <w:rPr>
                <w:color w:val="000000"/>
                <w:lang w:val="en-US"/>
              </w:rPr>
              <w:t>70</w:t>
            </w:r>
          </w:p>
        </w:tc>
        <w:tc>
          <w:tcPr>
            <w:tcW w:w="709" w:type="dxa"/>
            <w:tcBorders>
              <w:top w:val="single" w:sz="4" w:space="0" w:color="000000"/>
              <w:left w:val="single" w:sz="4" w:space="0" w:color="000000"/>
              <w:bottom w:val="single" w:sz="4" w:space="0" w:color="000000"/>
              <w:right w:val="single" w:sz="4" w:space="0" w:color="000000"/>
            </w:tcBorders>
            <w:vAlign w:val="center"/>
          </w:tcPr>
          <w:p w14:paraId="16CF8F17" w14:textId="4877B40F" w:rsidR="00FF06DE" w:rsidRPr="00664DF0" w:rsidRDefault="00FF06DE" w:rsidP="00FF06DE">
            <w:pPr>
              <w:spacing w:line="360" w:lineRule="auto"/>
              <w:jc w:val="center"/>
              <w:rPr>
                <w:color w:val="000000"/>
              </w:rPr>
            </w:pPr>
            <w:r>
              <w:rPr>
                <w:color w:val="000000"/>
                <w:lang w:val="en-US"/>
              </w:rPr>
              <w:t>70</w:t>
            </w:r>
          </w:p>
        </w:tc>
      </w:tr>
      <w:tr w:rsidR="00FF06DE" w:rsidRPr="00C83EEA" w14:paraId="324A80F1" w14:textId="77777777" w:rsidTr="00FF06DE">
        <w:trPr>
          <w:gridAfter w:val="1"/>
          <w:wAfter w:w="709" w:type="dxa"/>
          <w:trHeight w:val="415"/>
        </w:trPr>
        <w:tc>
          <w:tcPr>
            <w:tcW w:w="756" w:type="dxa"/>
            <w:tcBorders>
              <w:top w:val="single" w:sz="4" w:space="0" w:color="000000"/>
              <w:left w:val="single" w:sz="4" w:space="0" w:color="000000"/>
              <w:bottom w:val="single" w:sz="4" w:space="0" w:color="000000"/>
            </w:tcBorders>
            <w:shd w:val="clear" w:color="auto" w:fill="auto"/>
            <w:vAlign w:val="center"/>
          </w:tcPr>
          <w:p w14:paraId="2E685A27" w14:textId="77777777" w:rsidR="00FF06DE" w:rsidRPr="00C83EEA" w:rsidRDefault="00FF06DE" w:rsidP="00FF06DE">
            <w:pPr>
              <w:widowControl w:val="0"/>
              <w:snapToGrid w:val="0"/>
              <w:spacing w:line="360" w:lineRule="auto"/>
              <w:jc w:val="center"/>
              <w:rPr>
                <w:lang w:val="en-US"/>
              </w:rPr>
            </w:pPr>
            <w:r w:rsidRPr="00C83EEA">
              <w:rPr>
                <w:color w:val="000000"/>
                <w:lang w:val="en-US"/>
              </w:rPr>
              <w:t>7.</w:t>
            </w:r>
          </w:p>
        </w:tc>
        <w:tc>
          <w:tcPr>
            <w:tcW w:w="2646" w:type="dxa"/>
            <w:tcBorders>
              <w:top w:val="single" w:sz="4" w:space="0" w:color="000000"/>
              <w:left w:val="single" w:sz="4" w:space="0" w:color="000000"/>
              <w:bottom w:val="single" w:sz="4" w:space="0" w:color="000000"/>
            </w:tcBorders>
            <w:shd w:val="clear" w:color="auto" w:fill="auto"/>
            <w:vAlign w:val="center"/>
          </w:tcPr>
          <w:p w14:paraId="7457565E" w14:textId="77777777" w:rsidR="00FF06DE" w:rsidRPr="00664DF0" w:rsidRDefault="00FF06DE" w:rsidP="00FF06DE">
            <w:pPr>
              <w:widowControl w:val="0"/>
              <w:spacing w:line="360" w:lineRule="auto"/>
              <w:rPr>
                <w:lang w:val="en-US"/>
              </w:rPr>
            </w:pPr>
            <w:r w:rsidRPr="00664DF0">
              <w:rPr>
                <w:rFonts w:eastAsia="Calibri"/>
                <w:color w:val="000000"/>
                <w:lang w:val="en-US"/>
              </w:rPr>
              <w:t>Design/construction</w:t>
            </w:r>
          </w:p>
        </w:tc>
        <w:tc>
          <w:tcPr>
            <w:tcW w:w="1134" w:type="dxa"/>
            <w:tcBorders>
              <w:top w:val="single" w:sz="4" w:space="0" w:color="000000"/>
              <w:left w:val="single" w:sz="4" w:space="0" w:color="000000"/>
              <w:bottom w:val="single" w:sz="4" w:space="0" w:color="000000"/>
            </w:tcBorders>
            <w:shd w:val="clear" w:color="auto" w:fill="auto"/>
            <w:vAlign w:val="center"/>
          </w:tcPr>
          <w:p w14:paraId="559949EF" w14:textId="334386E1" w:rsidR="00FF06DE" w:rsidRPr="0041596A" w:rsidRDefault="00FF06DE" w:rsidP="00FF06DE">
            <w:pPr>
              <w:spacing w:line="360" w:lineRule="auto"/>
              <w:jc w:val="center"/>
              <w:rPr>
                <w:color w:val="000000"/>
                <w:lang w:val="en-US"/>
              </w:rPr>
            </w:pPr>
            <w:r>
              <w:rPr>
                <w:color w:val="000000"/>
                <w:lang w:val="en-US"/>
              </w:rPr>
              <w:t>50</w:t>
            </w:r>
          </w:p>
        </w:tc>
        <w:tc>
          <w:tcPr>
            <w:tcW w:w="850" w:type="dxa"/>
            <w:tcBorders>
              <w:top w:val="single" w:sz="4" w:space="0" w:color="000000"/>
              <w:left w:val="single" w:sz="4" w:space="0" w:color="000000"/>
              <w:bottom w:val="single" w:sz="4" w:space="0" w:color="000000"/>
            </w:tcBorders>
            <w:shd w:val="clear" w:color="auto" w:fill="auto"/>
            <w:vAlign w:val="center"/>
          </w:tcPr>
          <w:p w14:paraId="74B64457" w14:textId="409A4100" w:rsidR="00FF06DE" w:rsidRPr="00664DF0" w:rsidRDefault="00FF06DE" w:rsidP="00FF06DE">
            <w:pPr>
              <w:spacing w:line="360" w:lineRule="auto"/>
              <w:jc w:val="center"/>
              <w:rPr>
                <w:color w:val="000000"/>
                <w:lang w:val="en-US"/>
              </w:rPr>
            </w:pPr>
            <w:r>
              <w:rPr>
                <w:color w:val="000000"/>
              </w:rPr>
              <w:t>20</w:t>
            </w:r>
          </w:p>
        </w:tc>
        <w:tc>
          <w:tcPr>
            <w:tcW w:w="710" w:type="dxa"/>
            <w:tcBorders>
              <w:top w:val="single" w:sz="4" w:space="0" w:color="000000"/>
              <w:left w:val="single" w:sz="4" w:space="0" w:color="000000"/>
              <w:bottom w:val="single" w:sz="4" w:space="0" w:color="000000"/>
            </w:tcBorders>
            <w:shd w:val="clear" w:color="auto" w:fill="auto"/>
            <w:vAlign w:val="center"/>
          </w:tcPr>
          <w:p w14:paraId="0F68BABD" w14:textId="78BC7FFA" w:rsidR="00FF06DE" w:rsidRPr="00664DF0" w:rsidRDefault="00FF06DE" w:rsidP="00FF06DE">
            <w:pPr>
              <w:spacing w:line="360" w:lineRule="auto"/>
              <w:jc w:val="center"/>
              <w:rPr>
                <w:color w:val="000000"/>
              </w:rPr>
            </w:pPr>
            <w:r>
              <w:rPr>
                <w:color w:val="000000"/>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A553" w14:textId="728697FF" w:rsidR="00FF06DE" w:rsidRPr="00664DF0" w:rsidRDefault="00FF06DE" w:rsidP="00FF06DE">
            <w:pPr>
              <w:spacing w:line="360" w:lineRule="auto"/>
              <w:jc w:val="center"/>
              <w:rPr>
                <w:color w:val="000000"/>
              </w:rPr>
            </w:pPr>
            <w:r>
              <w:rPr>
                <w:color w:val="000000"/>
                <w:lang w:val="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26331A0" w14:textId="30820D58" w:rsidR="00FF06DE" w:rsidRPr="00664DF0" w:rsidRDefault="00FF06DE" w:rsidP="00FF06DE">
            <w:pPr>
              <w:spacing w:line="360" w:lineRule="auto"/>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273A41C" w14:textId="0846BE9E" w:rsidR="00FF06DE" w:rsidRPr="00664DF0" w:rsidRDefault="00FF06DE" w:rsidP="00FF06DE">
            <w:pPr>
              <w:spacing w:line="360" w:lineRule="auto"/>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96BAFF8" w14:textId="1D0B581E" w:rsidR="00FF06DE" w:rsidRPr="00664DF0" w:rsidRDefault="00FF06DE" w:rsidP="00FF06DE">
            <w:pPr>
              <w:spacing w:line="360" w:lineRule="auto"/>
              <w:jc w:val="center"/>
              <w:rPr>
                <w:color w:val="000000"/>
              </w:rPr>
            </w:pPr>
            <w:r>
              <w:rPr>
                <w:color w:val="000000"/>
                <w:lang w:val="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4AA938" w14:textId="57402A86" w:rsidR="00FF06DE" w:rsidRPr="00664DF0" w:rsidRDefault="00FF06DE" w:rsidP="00FF06DE">
            <w:pPr>
              <w:spacing w:line="360" w:lineRule="auto"/>
              <w:jc w:val="center"/>
              <w:rPr>
                <w:color w:val="000000"/>
              </w:rPr>
            </w:pPr>
            <w:r>
              <w:rPr>
                <w:color w:val="000000"/>
                <w:lang w:val="en-US"/>
              </w:rPr>
              <w:t>-</w:t>
            </w:r>
          </w:p>
        </w:tc>
      </w:tr>
      <w:tr w:rsidR="00FF06DE" w:rsidRPr="004F0426" w14:paraId="037FEC69" w14:textId="77777777" w:rsidTr="00FF06DE">
        <w:trPr>
          <w:gridAfter w:val="1"/>
          <w:wAfter w:w="709" w:type="dxa"/>
          <w:trHeight w:val="519"/>
        </w:trPr>
        <w:tc>
          <w:tcPr>
            <w:tcW w:w="756" w:type="dxa"/>
            <w:tcBorders>
              <w:top w:val="single" w:sz="4" w:space="0" w:color="000000"/>
              <w:left w:val="single" w:sz="4" w:space="0" w:color="000000"/>
              <w:bottom w:val="single" w:sz="4" w:space="0" w:color="000000"/>
            </w:tcBorders>
            <w:shd w:val="clear" w:color="auto" w:fill="auto"/>
            <w:vAlign w:val="center"/>
          </w:tcPr>
          <w:p w14:paraId="6F416ED8" w14:textId="77777777" w:rsidR="00FF06DE" w:rsidRPr="00C83EEA" w:rsidRDefault="00FF06DE" w:rsidP="00FF06DE">
            <w:pPr>
              <w:widowControl w:val="0"/>
              <w:spacing w:line="360" w:lineRule="auto"/>
              <w:jc w:val="center"/>
              <w:rPr>
                <w:lang w:val="en-US"/>
              </w:rPr>
            </w:pPr>
            <w:r w:rsidRPr="00C83EEA">
              <w:rPr>
                <w:color w:val="000000"/>
                <w:lang w:val="en-US"/>
              </w:rPr>
              <w:t>8.</w:t>
            </w:r>
          </w:p>
        </w:tc>
        <w:tc>
          <w:tcPr>
            <w:tcW w:w="2646" w:type="dxa"/>
            <w:tcBorders>
              <w:top w:val="single" w:sz="4" w:space="0" w:color="000000"/>
              <w:left w:val="single" w:sz="4" w:space="0" w:color="000000"/>
              <w:bottom w:val="single" w:sz="4" w:space="0" w:color="000000"/>
            </w:tcBorders>
            <w:shd w:val="clear" w:color="auto" w:fill="auto"/>
            <w:vAlign w:val="center"/>
          </w:tcPr>
          <w:p w14:paraId="3C4657BE" w14:textId="77777777" w:rsidR="00FF06DE" w:rsidRPr="00664DF0" w:rsidRDefault="00FF06DE" w:rsidP="00FF06DE">
            <w:pPr>
              <w:widowControl w:val="0"/>
              <w:spacing w:line="360" w:lineRule="auto"/>
              <w:rPr>
                <w:lang w:val="en-US"/>
              </w:rPr>
            </w:pPr>
            <w:r w:rsidRPr="00664DF0">
              <w:rPr>
                <w:bCs/>
                <w:color w:val="000000"/>
                <w:lang w:val="en-US"/>
              </w:rPr>
              <w:t>Service costs (</w:t>
            </w:r>
            <w:r w:rsidRPr="00664DF0">
              <w:rPr>
                <w:rFonts w:eastAsia="Calibri"/>
                <w:i/>
                <w:color w:val="000000"/>
                <w:lang w:val="en-US"/>
              </w:rPr>
              <w:t>planned in case of direct project affiliation)</w:t>
            </w:r>
          </w:p>
        </w:tc>
        <w:tc>
          <w:tcPr>
            <w:tcW w:w="1134" w:type="dxa"/>
            <w:tcBorders>
              <w:top w:val="single" w:sz="4" w:space="0" w:color="000000"/>
              <w:left w:val="single" w:sz="4" w:space="0" w:color="000000"/>
              <w:bottom w:val="single" w:sz="4" w:space="0" w:color="000000"/>
            </w:tcBorders>
            <w:shd w:val="clear" w:color="auto" w:fill="auto"/>
            <w:vAlign w:val="center"/>
          </w:tcPr>
          <w:p w14:paraId="71A0F6DA" w14:textId="53AC364A" w:rsidR="00FF06DE" w:rsidRPr="00E544A3" w:rsidRDefault="00FF06DE" w:rsidP="00FF06DE">
            <w:pPr>
              <w:spacing w:line="360" w:lineRule="auto"/>
              <w:jc w:val="center"/>
              <w:rPr>
                <w:color w:val="000000"/>
                <w:lang w:val="en-US"/>
              </w:rPr>
            </w:pPr>
            <w:r w:rsidRPr="00CA45D1">
              <w:rPr>
                <w:bCs/>
                <w:color w:val="000000"/>
                <w:lang w:val="en-US"/>
              </w:rPr>
              <w:t> </w:t>
            </w:r>
          </w:p>
        </w:tc>
        <w:tc>
          <w:tcPr>
            <w:tcW w:w="850" w:type="dxa"/>
            <w:tcBorders>
              <w:top w:val="single" w:sz="4" w:space="0" w:color="000000"/>
              <w:left w:val="single" w:sz="4" w:space="0" w:color="000000"/>
              <w:bottom w:val="single" w:sz="4" w:space="0" w:color="000000"/>
            </w:tcBorders>
            <w:shd w:val="clear" w:color="auto" w:fill="auto"/>
            <w:vAlign w:val="center"/>
          </w:tcPr>
          <w:p w14:paraId="472AF970" w14:textId="10AB8609" w:rsidR="00FF06DE" w:rsidRPr="00E544A3" w:rsidRDefault="00FF06DE" w:rsidP="00FF06DE">
            <w:pPr>
              <w:spacing w:line="360" w:lineRule="auto"/>
              <w:jc w:val="center"/>
              <w:rPr>
                <w:color w:val="000000"/>
                <w:lang w:val="en-US"/>
              </w:rPr>
            </w:pPr>
            <w:r w:rsidRPr="00CA45D1">
              <w:rPr>
                <w:bCs/>
                <w:color w:val="000000"/>
                <w:lang w:val="en-US"/>
              </w:rPr>
              <w:t> </w:t>
            </w:r>
          </w:p>
        </w:tc>
        <w:tc>
          <w:tcPr>
            <w:tcW w:w="710" w:type="dxa"/>
            <w:tcBorders>
              <w:top w:val="single" w:sz="4" w:space="0" w:color="000000"/>
              <w:left w:val="single" w:sz="4" w:space="0" w:color="000000"/>
              <w:bottom w:val="single" w:sz="4" w:space="0" w:color="000000"/>
            </w:tcBorders>
            <w:shd w:val="clear" w:color="auto" w:fill="auto"/>
            <w:vAlign w:val="center"/>
          </w:tcPr>
          <w:p w14:paraId="56B01B6C" w14:textId="1F41AFE2" w:rsidR="00FF06DE" w:rsidRPr="00E544A3" w:rsidRDefault="00FF06DE" w:rsidP="00FF06DE">
            <w:pPr>
              <w:spacing w:line="360" w:lineRule="auto"/>
              <w:jc w:val="center"/>
              <w:rPr>
                <w:color w:val="000000"/>
                <w:lang w:val="en-US"/>
              </w:rPr>
            </w:pPr>
            <w:r w:rsidRPr="00CA45D1">
              <w:rPr>
                <w:bCs/>
                <w:color w:val="000000"/>
                <w:lang w:val="en-US"/>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8E0FE" w14:textId="360535D0" w:rsidR="00FF06DE" w:rsidRPr="00E544A3" w:rsidRDefault="00FF06DE" w:rsidP="00FF06DE">
            <w:pPr>
              <w:spacing w:line="360" w:lineRule="auto"/>
              <w:jc w:val="center"/>
              <w:rPr>
                <w:color w:val="000000"/>
                <w:lang w:val="en-US"/>
              </w:rPr>
            </w:pPr>
            <w:r w:rsidRPr="00CA45D1">
              <w:rPr>
                <w:bCs/>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7E7C332E" w14:textId="00EE35B2" w:rsidR="00FF06DE" w:rsidRPr="00E544A3" w:rsidRDefault="00FF06DE" w:rsidP="00FF06DE">
            <w:pPr>
              <w:spacing w:line="360" w:lineRule="auto"/>
              <w:jc w:val="center"/>
              <w:rPr>
                <w:color w:val="000000"/>
                <w:lang w:val="en-US"/>
              </w:rPr>
            </w:pPr>
            <w:r w:rsidRPr="00CA45D1">
              <w:rPr>
                <w:bCs/>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7DC473C7" w14:textId="4D8EABEE" w:rsidR="00FF06DE" w:rsidRPr="00E544A3" w:rsidRDefault="00FF06DE" w:rsidP="00FF06DE">
            <w:pPr>
              <w:spacing w:line="360" w:lineRule="auto"/>
              <w:jc w:val="center"/>
              <w:rPr>
                <w:color w:val="000000"/>
                <w:lang w:val="en-US"/>
              </w:rPr>
            </w:pPr>
            <w:r w:rsidRPr="00CA45D1">
              <w:rPr>
                <w:bCs/>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749A9419" w14:textId="7566A120" w:rsidR="00FF06DE" w:rsidRPr="00E544A3" w:rsidRDefault="00FF06DE" w:rsidP="00FF06DE">
            <w:pPr>
              <w:spacing w:line="360" w:lineRule="auto"/>
              <w:jc w:val="center"/>
              <w:rPr>
                <w:color w:val="000000"/>
                <w:lang w:val="en-US"/>
              </w:rPr>
            </w:pPr>
            <w:r w:rsidRPr="00CA45D1">
              <w:rPr>
                <w:bCs/>
                <w:color w:val="000000"/>
                <w:lang w:val="en-US"/>
              </w:rPr>
              <w:t> </w:t>
            </w:r>
          </w:p>
        </w:tc>
        <w:tc>
          <w:tcPr>
            <w:tcW w:w="709" w:type="dxa"/>
            <w:tcBorders>
              <w:top w:val="single" w:sz="4" w:space="0" w:color="000000"/>
              <w:left w:val="single" w:sz="4" w:space="0" w:color="000000"/>
              <w:bottom w:val="single" w:sz="4" w:space="0" w:color="000000"/>
              <w:right w:val="single" w:sz="4" w:space="0" w:color="000000"/>
            </w:tcBorders>
            <w:vAlign w:val="center"/>
          </w:tcPr>
          <w:p w14:paraId="69307831" w14:textId="7D4041DB" w:rsidR="00FF06DE" w:rsidRPr="00E544A3" w:rsidRDefault="00FF06DE" w:rsidP="00FF06DE">
            <w:pPr>
              <w:spacing w:line="360" w:lineRule="auto"/>
              <w:jc w:val="center"/>
              <w:rPr>
                <w:color w:val="000000"/>
                <w:lang w:val="en-US"/>
              </w:rPr>
            </w:pPr>
            <w:r w:rsidRPr="00CA45D1">
              <w:rPr>
                <w:bCs/>
                <w:color w:val="000000"/>
                <w:lang w:val="en-US"/>
              </w:rPr>
              <w:t> </w:t>
            </w:r>
          </w:p>
        </w:tc>
      </w:tr>
      <w:tr w:rsidR="00FF06DE" w:rsidRPr="00C83EEA" w14:paraId="1AE4FDF4" w14:textId="252B6ADE" w:rsidTr="00FF06DE">
        <w:trPr>
          <w:trHeight w:val="265"/>
        </w:trPr>
        <w:tc>
          <w:tcPr>
            <w:tcW w:w="3402" w:type="dxa"/>
            <w:gridSpan w:val="2"/>
            <w:tcBorders>
              <w:top w:val="single" w:sz="4" w:space="0" w:color="000000"/>
              <w:left w:val="single" w:sz="4" w:space="0" w:color="000000"/>
              <w:bottom w:val="single" w:sz="4" w:space="0" w:color="000000"/>
            </w:tcBorders>
            <w:shd w:val="clear" w:color="auto" w:fill="auto"/>
          </w:tcPr>
          <w:p w14:paraId="5D9D2E3E" w14:textId="77777777" w:rsidR="00FF06DE" w:rsidRPr="00664DF0" w:rsidRDefault="00FF06DE" w:rsidP="00FF06DE">
            <w:pPr>
              <w:widowControl w:val="0"/>
              <w:spacing w:line="360" w:lineRule="auto"/>
              <w:rPr>
                <w:lang w:val="en-US"/>
              </w:rPr>
            </w:pPr>
            <w:r w:rsidRPr="00664DF0">
              <w:rPr>
                <w:b/>
                <w:color w:val="000000"/>
                <w:lang w:val="en-US"/>
              </w:rPr>
              <w:t>TOTAL:</w:t>
            </w:r>
          </w:p>
        </w:tc>
        <w:tc>
          <w:tcPr>
            <w:tcW w:w="1134" w:type="dxa"/>
            <w:tcBorders>
              <w:top w:val="single" w:sz="4" w:space="0" w:color="000000"/>
              <w:left w:val="single" w:sz="4" w:space="0" w:color="000000"/>
              <w:bottom w:val="single" w:sz="4" w:space="0" w:color="000000"/>
            </w:tcBorders>
            <w:shd w:val="clear" w:color="auto" w:fill="auto"/>
            <w:vAlign w:val="center"/>
          </w:tcPr>
          <w:p w14:paraId="7203DFE8" w14:textId="71D53E5A" w:rsidR="00FF06DE" w:rsidRPr="00CA45D1" w:rsidRDefault="00FF06DE" w:rsidP="00CA45D1">
            <w:pPr>
              <w:spacing w:line="360" w:lineRule="auto"/>
              <w:jc w:val="center"/>
              <w:rPr>
                <w:b/>
                <w:color w:val="000000"/>
                <w:lang w:val="en-US"/>
              </w:rPr>
            </w:pPr>
            <w:r w:rsidRPr="00CA45D1">
              <w:rPr>
                <w:b/>
                <w:bCs/>
                <w:color w:val="000000"/>
                <w:lang w:val="en-US"/>
              </w:rPr>
              <w:t>23 8</w:t>
            </w:r>
            <w:r w:rsidR="00CA45D1" w:rsidRPr="00CA45D1">
              <w:rPr>
                <w:b/>
                <w:bCs/>
                <w:color w:val="000000"/>
              </w:rPr>
              <w:t>7</w:t>
            </w:r>
            <w:r w:rsidRPr="00CA45D1">
              <w:rPr>
                <w:b/>
                <w:bCs/>
                <w:color w:val="000000"/>
                <w:lang w:val="en-US"/>
              </w:rPr>
              <w:t>0</w:t>
            </w:r>
          </w:p>
        </w:tc>
        <w:tc>
          <w:tcPr>
            <w:tcW w:w="850" w:type="dxa"/>
            <w:tcBorders>
              <w:top w:val="single" w:sz="4" w:space="0" w:color="000000"/>
              <w:left w:val="single" w:sz="4" w:space="0" w:color="000000"/>
              <w:bottom w:val="single" w:sz="4" w:space="0" w:color="000000"/>
            </w:tcBorders>
            <w:shd w:val="clear" w:color="auto" w:fill="auto"/>
            <w:vAlign w:val="center"/>
          </w:tcPr>
          <w:p w14:paraId="19B1A9E4" w14:textId="7A7337D7" w:rsidR="00FF06DE" w:rsidRPr="00CA45D1" w:rsidRDefault="00FF06DE" w:rsidP="00FF06DE">
            <w:pPr>
              <w:spacing w:line="360" w:lineRule="auto"/>
              <w:jc w:val="center"/>
              <w:rPr>
                <w:b/>
                <w:bCs/>
                <w:color w:val="000000"/>
                <w:lang w:val="en-US"/>
              </w:rPr>
            </w:pPr>
            <w:r w:rsidRPr="00CA45D1">
              <w:rPr>
                <w:b/>
                <w:bCs/>
                <w:color w:val="000000"/>
                <w:lang w:val="en-US"/>
              </w:rPr>
              <w:t>3 410</w:t>
            </w:r>
          </w:p>
        </w:tc>
        <w:tc>
          <w:tcPr>
            <w:tcW w:w="710" w:type="dxa"/>
            <w:tcBorders>
              <w:top w:val="single" w:sz="4" w:space="0" w:color="000000"/>
              <w:left w:val="single" w:sz="4" w:space="0" w:color="000000"/>
              <w:bottom w:val="single" w:sz="4" w:space="0" w:color="000000"/>
            </w:tcBorders>
            <w:shd w:val="clear" w:color="auto" w:fill="auto"/>
            <w:vAlign w:val="center"/>
          </w:tcPr>
          <w:p w14:paraId="4FCF44CD" w14:textId="31322632" w:rsidR="00FF06DE" w:rsidRPr="00CA45D1" w:rsidRDefault="00FF06DE" w:rsidP="00FF06DE">
            <w:pPr>
              <w:spacing w:line="360" w:lineRule="auto"/>
              <w:jc w:val="center"/>
              <w:rPr>
                <w:b/>
                <w:bCs/>
                <w:color w:val="000000"/>
                <w:lang w:val="en-US"/>
              </w:rPr>
            </w:pPr>
            <w:r w:rsidRPr="00CA45D1">
              <w:rPr>
                <w:b/>
                <w:bCs/>
                <w:color w:val="000000"/>
                <w:lang w:val="en-US"/>
              </w:rPr>
              <w:t>3 410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566B" w14:textId="6BF02600" w:rsidR="00FF06DE" w:rsidRPr="00CA45D1" w:rsidRDefault="00FF06DE" w:rsidP="00FF06DE">
            <w:pPr>
              <w:spacing w:line="360" w:lineRule="auto"/>
              <w:jc w:val="center"/>
              <w:rPr>
                <w:b/>
                <w:bCs/>
                <w:color w:val="000000"/>
              </w:rPr>
            </w:pPr>
            <w:r w:rsidRPr="00CA45D1">
              <w:rPr>
                <w:b/>
                <w:bCs/>
                <w:color w:val="000000"/>
                <w:lang w:val="en-US"/>
              </w:rPr>
              <w:t>3 410</w:t>
            </w:r>
          </w:p>
        </w:tc>
        <w:tc>
          <w:tcPr>
            <w:tcW w:w="709" w:type="dxa"/>
            <w:tcBorders>
              <w:top w:val="single" w:sz="4" w:space="0" w:color="000000"/>
              <w:left w:val="single" w:sz="4" w:space="0" w:color="000000"/>
              <w:bottom w:val="single" w:sz="4" w:space="0" w:color="000000"/>
              <w:right w:val="single" w:sz="4" w:space="0" w:color="000000"/>
            </w:tcBorders>
            <w:vAlign w:val="center"/>
          </w:tcPr>
          <w:p w14:paraId="5EF340ED" w14:textId="76EEC608" w:rsidR="00FF06DE" w:rsidRPr="00CA45D1" w:rsidRDefault="00FF06DE" w:rsidP="00FF06DE">
            <w:pPr>
              <w:spacing w:line="360" w:lineRule="auto"/>
              <w:jc w:val="center"/>
              <w:rPr>
                <w:b/>
                <w:bCs/>
                <w:color w:val="000000"/>
              </w:rPr>
            </w:pPr>
            <w:r w:rsidRPr="00CA45D1">
              <w:rPr>
                <w:b/>
                <w:bCs/>
                <w:color w:val="000000"/>
                <w:lang w:val="en-US"/>
              </w:rPr>
              <w:t>3 410</w:t>
            </w:r>
          </w:p>
        </w:tc>
        <w:tc>
          <w:tcPr>
            <w:tcW w:w="709" w:type="dxa"/>
            <w:tcBorders>
              <w:top w:val="single" w:sz="4" w:space="0" w:color="000000"/>
              <w:left w:val="single" w:sz="4" w:space="0" w:color="000000"/>
              <w:bottom w:val="single" w:sz="4" w:space="0" w:color="000000"/>
              <w:right w:val="single" w:sz="4" w:space="0" w:color="000000"/>
            </w:tcBorders>
            <w:vAlign w:val="center"/>
          </w:tcPr>
          <w:p w14:paraId="350EC02E" w14:textId="1297EA70" w:rsidR="00FF06DE" w:rsidRPr="00CA45D1" w:rsidRDefault="00FF06DE" w:rsidP="00CA45D1">
            <w:pPr>
              <w:spacing w:line="360" w:lineRule="auto"/>
              <w:jc w:val="center"/>
              <w:rPr>
                <w:b/>
                <w:bCs/>
                <w:color w:val="000000"/>
              </w:rPr>
            </w:pPr>
            <w:r w:rsidRPr="00CA45D1">
              <w:rPr>
                <w:b/>
                <w:bCs/>
                <w:color w:val="000000"/>
                <w:lang w:val="en-US"/>
              </w:rPr>
              <w:t>3 4</w:t>
            </w:r>
            <w:r w:rsidR="00CA45D1" w:rsidRPr="00CA45D1">
              <w:rPr>
                <w:b/>
                <w:bCs/>
                <w:color w:val="000000"/>
              </w:rPr>
              <w:t>1</w:t>
            </w:r>
            <w:r w:rsidRPr="00CA45D1">
              <w:rPr>
                <w:b/>
                <w:bCs/>
                <w:color w:val="000000"/>
                <w:lang w:val="en-US"/>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11EF76C3" w14:textId="6E67816F" w:rsidR="00FF06DE" w:rsidRPr="00664DF0" w:rsidRDefault="00FF06DE" w:rsidP="00FF06DE">
            <w:pPr>
              <w:spacing w:line="360" w:lineRule="auto"/>
              <w:jc w:val="center"/>
              <w:rPr>
                <w:b/>
                <w:bCs/>
                <w:color w:val="000000"/>
              </w:rPr>
            </w:pPr>
            <w:r>
              <w:rPr>
                <w:b/>
                <w:bCs/>
                <w:color w:val="000000"/>
                <w:lang w:val="en-US"/>
              </w:rPr>
              <w:t>3 410</w:t>
            </w:r>
          </w:p>
        </w:tc>
        <w:tc>
          <w:tcPr>
            <w:tcW w:w="709" w:type="dxa"/>
            <w:tcBorders>
              <w:top w:val="single" w:sz="4" w:space="0" w:color="000000"/>
              <w:left w:val="single" w:sz="4" w:space="0" w:color="000000"/>
              <w:bottom w:val="single" w:sz="4" w:space="0" w:color="000000"/>
              <w:right w:val="single" w:sz="4" w:space="0" w:color="000000"/>
            </w:tcBorders>
            <w:vAlign w:val="center"/>
          </w:tcPr>
          <w:p w14:paraId="2AABC659" w14:textId="13DD702B" w:rsidR="00FF06DE" w:rsidRPr="00664DF0" w:rsidRDefault="00FF06DE" w:rsidP="00FF06DE">
            <w:pPr>
              <w:spacing w:line="360" w:lineRule="auto"/>
              <w:jc w:val="center"/>
              <w:rPr>
                <w:b/>
                <w:bCs/>
                <w:color w:val="000000"/>
              </w:rPr>
            </w:pPr>
            <w:r>
              <w:rPr>
                <w:b/>
                <w:bCs/>
                <w:color w:val="000000"/>
                <w:lang w:val="en-US"/>
              </w:rPr>
              <w:t>3 410</w:t>
            </w:r>
          </w:p>
        </w:tc>
        <w:tc>
          <w:tcPr>
            <w:tcW w:w="709" w:type="dxa"/>
            <w:vAlign w:val="center"/>
          </w:tcPr>
          <w:p w14:paraId="0DAF8751" w14:textId="148C88A3" w:rsidR="00FF06DE" w:rsidRPr="00C83EEA" w:rsidRDefault="00FF06DE" w:rsidP="00FF06DE"/>
        </w:tc>
      </w:tr>
    </w:tbl>
    <w:p w14:paraId="0DAD84A6" w14:textId="77777777" w:rsidR="00BB6EC6" w:rsidRDefault="00BB6EC6" w:rsidP="009874CC">
      <w:pPr>
        <w:spacing w:line="360" w:lineRule="auto"/>
        <w:jc w:val="both"/>
        <w:rPr>
          <w:b/>
          <w:sz w:val="24"/>
          <w:szCs w:val="24"/>
          <w:lang w:val="en-US"/>
        </w:rPr>
      </w:pPr>
    </w:p>
    <w:p w14:paraId="35CAA6B7" w14:textId="77777777" w:rsidR="00ED2CCF" w:rsidRPr="00712B9B" w:rsidRDefault="00C846EA" w:rsidP="009874CC">
      <w:pPr>
        <w:spacing w:line="360" w:lineRule="auto"/>
        <w:jc w:val="both"/>
        <w:rPr>
          <w:sz w:val="24"/>
          <w:szCs w:val="24"/>
          <w:lang w:val="en-US"/>
        </w:rPr>
      </w:pPr>
      <w:r w:rsidRPr="00712B9B">
        <w:rPr>
          <w:b/>
          <w:sz w:val="24"/>
          <w:szCs w:val="24"/>
          <w:lang w:val="en-US"/>
        </w:rPr>
        <w:t xml:space="preserve">4.2. Extrabudgetary funding sources </w:t>
      </w:r>
    </w:p>
    <w:p w14:paraId="3A6A7886" w14:textId="77777777" w:rsidR="00ED2CCF" w:rsidRPr="00AA1C2E" w:rsidRDefault="00C846EA" w:rsidP="009874CC">
      <w:pPr>
        <w:spacing w:line="360" w:lineRule="auto"/>
        <w:jc w:val="both"/>
        <w:rPr>
          <w:sz w:val="24"/>
          <w:szCs w:val="24"/>
          <w:lang w:val="en-US"/>
        </w:rPr>
      </w:pPr>
      <w:r w:rsidRPr="00AA1C2E">
        <w:rPr>
          <w:sz w:val="24"/>
          <w:szCs w:val="24"/>
          <w:lang w:val="en-US"/>
        </w:rPr>
        <w:t xml:space="preserve">Co-financing from co-executors/customers is foreseen under the theme </w:t>
      </w:r>
    </w:p>
    <w:p w14:paraId="219E6F71" w14:textId="77777777" w:rsidR="00ED2CCF" w:rsidRPr="00AA1C2E" w:rsidRDefault="00C846EA" w:rsidP="009874CC">
      <w:pPr>
        <w:spacing w:line="360" w:lineRule="auto"/>
        <w:jc w:val="both"/>
        <w:rPr>
          <w:sz w:val="24"/>
          <w:szCs w:val="24"/>
          <w:lang w:val="en-US"/>
        </w:rPr>
      </w:pPr>
      <w:r w:rsidRPr="00AA1C2E">
        <w:rPr>
          <w:sz w:val="24"/>
          <w:szCs w:val="24"/>
          <w:lang w:val="en-US"/>
        </w:rPr>
        <w:t>to the following extent (specify cumulatively by project).</w:t>
      </w:r>
    </w:p>
    <w:p w14:paraId="55AE4401" w14:textId="77777777" w:rsidR="0075672F" w:rsidRDefault="0075672F" w:rsidP="009874CC">
      <w:pPr>
        <w:spacing w:line="360" w:lineRule="auto"/>
        <w:jc w:val="both"/>
        <w:rPr>
          <w:b/>
          <w:sz w:val="24"/>
          <w:szCs w:val="24"/>
          <w:lang w:val="en-US"/>
        </w:rPr>
      </w:pPr>
    </w:p>
    <w:p w14:paraId="587C9065" w14:textId="77777777" w:rsidR="00D849A6" w:rsidRDefault="00D849A6">
      <w:pPr>
        <w:rPr>
          <w:b/>
          <w:sz w:val="24"/>
          <w:szCs w:val="24"/>
          <w:lang w:val="en-US"/>
        </w:rPr>
      </w:pPr>
      <w:r>
        <w:rPr>
          <w:b/>
          <w:sz w:val="24"/>
          <w:szCs w:val="24"/>
          <w:lang w:val="en-US"/>
        </w:rPr>
        <w:br w:type="page"/>
      </w:r>
    </w:p>
    <w:p w14:paraId="0E1FF5FB" w14:textId="4189A49A" w:rsidR="00ED2CCF" w:rsidRPr="00AA1C2E" w:rsidRDefault="00C846EA" w:rsidP="009874CC">
      <w:pPr>
        <w:spacing w:line="360" w:lineRule="auto"/>
        <w:jc w:val="both"/>
        <w:rPr>
          <w:sz w:val="24"/>
          <w:szCs w:val="24"/>
          <w:lang w:val="en-US"/>
        </w:rPr>
      </w:pPr>
      <w:r w:rsidRPr="00AA1C2E">
        <w:rPr>
          <w:b/>
          <w:sz w:val="24"/>
          <w:szCs w:val="24"/>
          <w:lang w:val="en-US"/>
        </w:rPr>
        <w:lastRenderedPageBreak/>
        <w:t>AGREED:</w:t>
      </w:r>
    </w:p>
    <w:p w14:paraId="74B60D2F" w14:textId="77777777" w:rsidR="00BB6EC6" w:rsidRDefault="00BB6EC6" w:rsidP="009874CC">
      <w:pPr>
        <w:spacing w:line="360" w:lineRule="auto"/>
        <w:jc w:val="both"/>
        <w:rPr>
          <w:b/>
          <w:sz w:val="24"/>
          <w:szCs w:val="24"/>
          <w:lang w:val="en-US"/>
        </w:rPr>
      </w:pPr>
    </w:p>
    <w:p w14:paraId="6C7C86A0" w14:textId="77777777" w:rsidR="00ED2CCF" w:rsidRPr="00AA1C2E" w:rsidRDefault="00C846EA" w:rsidP="009874CC">
      <w:pPr>
        <w:spacing w:line="360" w:lineRule="auto"/>
        <w:jc w:val="both"/>
        <w:rPr>
          <w:sz w:val="24"/>
          <w:szCs w:val="24"/>
          <w:lang w:val="en-US"/>
        </w:rPr>
      </w:pPr>
      <w:r w:rsidRPr="00AA1C2E">
        <w:rPr>
          <w:b/>
          <w:sz w:val="24"/>
          <w:szCs w:val="24"/>
          <w:lang w:val="en-US"/>
        </w:rPr>
        <w:t>Chief Scientific Secretary</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Laboratory Director</w:t>
      </w:r>
    </w:p>
    <w:p w14:paraId="0045AB07" w14:textId="76281384" w:rsidR="00ED2CCF" w:rsidRPr="00AA1C2E" w:rsidRDefault="00C846EA" w:rsidP="009874CC">
      <w:pPr>
        <w:spacing w:line="360" w:lineRule="auto"/>
        <w:jc w:val="both"/>
        <w:rPr>
          <w:sz w:val="24"/>
          <w:szCs w:val="24"/>
          <w:lang w:val="en-US"/>
        </w:rPr>
      </w:pPr>
      <w:r w:rsidRPr="00AA1C2E">
        <w:rPr>
          <w:b/>
          <w:sz w:val="24"/>
          <w:szCs w:val="24"/>
          <w:u w:val="single"/>
          <w:lang w:val="en-US"/>
        </w:rPr>
        <w:tab/>
      </w:r>
      <w:r w:rsidRPr="00AA1C2E">
        <w:rPr>
          <w:b/>
          <w:sz w:val="24"/>
          <w:szCs w:val="24"/>
          <w:u w:val="single"/>
          <w:lang w:val="en-US"/>
        </w:rPr>
        <w:tab/>
        <w:t>/</w:t>
      </w:r>
      <w:r w:rsidR="00A47158">
        <w:rPr>
          <w:b/>
          <w:sz w:val="24"/>
          <w:szCs w:val="24"/>
          <w:u w:val="single"/>
          <w:lang w:val="en-US"/>
        </w:rPr>
        <w:t>S.N. Nedelko</w:t>
      </w:r>
      <w:r w:rsidRPr="00AA1C2E">
        <w:rPr>
          <w:b/>
          <w:sz w:val="24"/>
          <w:szCs w:val="24"/>
          <w:u w:val="single"/>
          <w:lang w:val="en-US"/>
        </w:rPr>
        <w:t>/</w:t>
      </w:r>
      <w:r w:rsidRPr="00AA1C2E">
        <w:rPr>
          <w:b/>
          <w:sz w:val="24"/>
          <w:szCs w:val="24"/>
          <w:lang w:val="en-US"/>
        </w:rPr>
        <w:tab/>
      </w:r>
      <w:r w:rsidRPr="00AA1C2E">
        <w:rPr>
          <w:b/>
          <w:sz w:val="24"/>
          <w:szCs w:val="24"/>
          <w:lang w:val="en-US"/>
        </w:rPr>
        <w:tab/>
      </w:r>
      <w:r w:rsidR="00A47158">
        <w:rPr>
          <w:b/>
          <w:sz w:val="24"/>
          <w:szCs w:val="24"/>
          <w:lang w:val="en-US"/>
        </w:rPr>
        <w:tab/>
      </w:r>
      <w:r w:rsidRPr="00AA1C2E">
        <w:rPr>
          <w:b/>
          <w:sz w:val="24"/>
          <w:szCs w:val="24"/>
          <w:lang w:val="en-US"/>
        </w:rPr>
        <w:tab/>
      </w:r>
      <w:r w:rsidRPr="00AA1C2E">
        <w:rPr>
          <w:b/>
          <w:sz w:val="24"/>
          <w:szCs w:val="24"/>
          <w:u w:val="single"/>
          <w:lang w:val="en-US"/>
        </w:rPr>
        <w:tab/>
      </w:r>
      <w:r w:rsidRPr="00AA1C2E">
        <w:rPr>
          <w:b/>
          <w:sz w:val="24"/>
          <w:szCs w:val="24"/>
          <w:u w:val="single"/>
          <w:lang w:val="en-US"/>
        </w:rPr>
        <w:tab/>
        <w:t>/</w:t>
      </w:r>
      <w:r w:rsidR="00A47158">
        <w:rPr>
          <w:b/>
          <w:sz w:val="24"/>
          <w:szCs w:val="24"/>
          <w:u w:val="single"/>
          <w:lang w:val="en-US"/>
        </w:rPr>
        <w:t>S.I. Sidorchuk</w:t>
      </w:r>
      <w:r w:rsidRPr="00AA1C2E">
        <w:rPr>
          <w:b/>
          <w:sz w:val="24"/>
          <w:szCs w:val="24"/>
          <w:u w:val="single"/>
          <w:lang w:val="en-US"/>
        </w:rPr>
        <w:t>/</w:t>
      </w:r>
    </w:p>
    <w:p w14:paraId="0BBEEB9C" w14:textId="2EDD2D85" w:rsidR="00ED2CCF" w:rsidRPr="00AA1C2E" w:rsidRDefault="00C846EA" w:rsidP="009874CC">
      <w:pPr>
        <w:spacing w:line="360" w:lineRule="auto"/>
        <w:jc w:val="both"/>
        <w:rPr>
          <w:sz w:val="24"/>
          <w:szCs w:val="24"/>
          <w:lang w:val="en-US"/>
        </w:rPr>
      </w:pP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r>
      <w:r w:rsidRPr="00AA1C2E">
        <w:rPr>
          <w:b/>
          <w:sz w:val="24"/>
          <w:szCs w:val="24"/>
          <w:lang w:val="en-US"/>
        </w:rPr>
        <w:t xml:space="preserve"> 202</w:t>
      </w:r>
      <w:r w:rsidR="00A47158">
        <w:rPr>
          <w:b/>
          <w:sz w:val="24"/>
          <w:szCs w:val="24"/>
          <w:lang w:val="en-US"/>
        </w:rPr>
        <w:t>3</w:t>
      </w:r>
      <w:r w:rsidRPr="00AA1C2E">
        <w:rPr>
          <w:b/>
          <w:sz w:val="24"/>
          <w:szCs w:val="24"/>
          <w:lang w:val="en-US"/>
        </w:rPr>
        <w:tab/>
      </w:r>
      <w:r w:rsidRPr="00AA1C2E">
        <w:rPr>
          <w:b/>
          <w:sz w:val="24"/>
          <w:szCs w:val="24"/>
          <w:lang w:val="en-US"/>
        </w:rPr>
        <w:tab/>
      </w:r>
      <w:r w:rsidRPr="00AA1C2E">
        <w:rPr>
          <w:b/>
          <w:sz w:val="24"/>
          <w:szCs w:val="24"/>
          <w:lang w:val="en-US"/>
        </w:rPr>
        <w:tab/>
      </w:r>
      <w:r w:rsidR="00A47158">
        <w:rPr>
          <w:b/>
          <w:sz w:val="24"/>
          <w:szCs w:val="24"/>
          <w:lang w:val="en-US"/>
        </w:rPr>
        <w:tab/>
      </w: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r>
      <w:r w:rsidRPr="00AA1C2E">
        <w:rPr>
          <w:b/>
          <w:sz w:val="24"/>
          <w:szCs w:val="24"/>
          <w:lang w:val="en-US"/>
        </w:rPr>
        <w:t>202</w:t>
      </w:r>
      <w:r w:rsidR="00A47158">
        <w:rPr>
          <w:b/>
          <w:sz w:val="24"/>
          <w:szCs w:val="24"/>
          <w:lang w:val="en-US"/>
        </w:rPr>
        <w:t>3</w:t>
      </w:r>
    </w:p>
    <w:p w14:paraId="36617EC4" w14:textId="77777777" w:rsidR="00ED2CCF" w:rsidRPr="00AA1C2E" w:rsidRDefault="00ED2CCF" w:rsidP="009874CC">
      <w:pPr>
        <w:spacing w:line="360" w:lineRule="auto"/>
        <w:jc w:val="both"/>
        <w:rPr>
          <w:b/>
          <w:sz w:val="24"/>
          <w:szCs w:val="24"/>
          <w:lang w:val="en-US"/>
        </w:rPr>
      </w:pPr>
    </w:p>
    <w:p w14:paraId="5548E4CF" w14:textId="77777777" w:rsidR="00ED2CCF" w:rsidRPr="00AA1C2E" w:rsidRDefault="00C846EA" w:rsidP="009874CC">
      <w:pPr>
        <w:spacing w:line="360" w:lineRule="auto"/>
        <w:jc w:val="both"/>
        <w:rPr>
          <w:sz w:val="24"/>
          <w:szCs w:val="24"/>
          <w:lang w:val="en-US"/>
        </w:rPr>
      </w:pPr>
      <w:r w:rsidRPr="00AA1C2E">
        <w:rPr>
          <w:b/>
          <w:sz w:val="24"/>
          <w:szCs w:val="24"/>
          <w:lang w:val="en-US"/>
        </w:rPr>
        <w:t>Head of BERO</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Scientific Secretary of the Laboratory</w:t>
      </w:r>
    </w:p>
    <w:p w14:paraId="687EABEB" w14:textId="4E024823" w:rsidR="00ED2CCF" w:rsidRPr="00AA1C2E" w:rsidRDefault="00C846EA" w:rsidP="009874CC">
      <w:pPr>
        <w:spacing w:line="360" w:lineRule="auto"/>
        <w:jc w:val="both"/>
        <w:rPr>
          <w:sz w:val="24"/>
          <w:szCs w:val="24"/>
          <w:lang w:val="en-US"/>
        </w:rPr>
      </w:pPr>
      <w:r w:rsidRPr="00AA1C2E">
        <w:rPr>
          <w:b/>
          <w:sz w:val="24"/>
          <w:szCs w:val="24"/>
          <w:u w:val="single"/>
          <w:lang w:val="en-US"/>
        </w:rPr>
        <w:tab/>
      </w:r>
      <w:r w:rsidRPr="00AA1C2E">
        <w:rPr>
          <w:b/>
          <w:sz w:val="24"/>
          <w:szCs w:val="24"/>
          <w:u w:val="single"/>
          <w:lang w:val="en-US"/>
        </w:rPr>
        <w:tab/>
        <w:t>/_</w:t>
      </w:r>
      <w:r w:rsidR="00D849A6" w:rsidRPr="00D849A6">
        <w:rPr>
          <w:b/>
          <w:sz w:val="24"/>
          <w:szCs w:val="24"/>
          <w:u w:val="single"/>
          <w:lang w:val="en-US"/>
        </w:rPr>
        <w:t xml:space="preserve"> </w:t>
      </w:r>
      <w:r w:rsidR="00D849A6">
        <w:rPr>
          <w:b/>
          <w:sz w:val="24"/>
          <w:szCs w:val="24"/>
          <w:u w:val="single"/>
          <w:lang w:val="en-US"/>
        </w:rPr>
        <w:t>Kalinin N.V.</w:t>
      </w:r>
      <w:r w:rsidRPr="00AA1C2E">
        <w:rPr>
          <w:b/>
          <w:sz w:val="24"/>
          <w:szCs w:val="24"/>
          <w:u w:val="single"/>
          <w:lang w:val="en-US"/>
        </w:rPr>
        <w:tab/>
        <w:t>/</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u w:val="single"/>
          <w:lang w:val="en-US"/>
        </w:rPr>
        <w:tab/>
      </w:r>
      <w:r w:rsidRPr="00AA1C2E">
        <w:rPr>
          <w:b/>
          <w:sz w:val="24"/>
          <w:szCs w:val="24"/>
          <w:u w:val="single"/>
          <w:lang w:val="en-US"/>
        </w:rPr>
        <w:tab/>
        <w:t>/</w:t>
      </w:r>
      <w:r w:rsidR="00A47158">
        <w:rPr>
          <w:b/>
          <w:sz w:val="24"/>
          <w:szCs w:val="24"/>
          <w:u w:val="single"/>
          <w:lang w:val="en-US"/>
        </w:rPr>
        <w:t>A.V. Karpov</w:t>
      </w:r>
      <w:r w:rsidRPr="00AA1C2E">
        <w:rPr>
          <w:b/>
          <w:sz w:val="24"/>
          <w:szCs w:val="24"/>
          <w:u w:val="single"/>
          <w:lang w:val="en-US"/>
        </w:rPr>
        <w:t>/</w:t>
      </w:r>
    </w:p>
    <w:p w14:paraId="5E964497" w14:textId="32AD1B46" w:rsidR="00ED2CCF" w:rsidRPr="00AA1C2E" w:rsidRDefault="00C846EA" w:rsidP="009874CC">
      <w:pPr>
        <w:spacing w:line="360" w:lineRule="auto"/>
        <w:jc w:val="both"/>
        <w:rPr>
          <w:sz w:val="24"/>
          <w:szCs w:val="24"/>
          <w:lang w:val="en-US"/>
        </w:rPr>
      </w:pP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r>
      <w:r w:rsidR="00AE6AE3">
        <w:rPr>
          <w:b/>
          <w:sz w:val="24"/>
          <w:szCs w:val="24"/>
          <w:u w:val="single"/>
          <w:lang w:val="en-US"/>
        </w:rPr>
        <w:t xml:space="preserve"> </w:t>
      </w:r>
      <w:r w:rsidRPr="00AA1C2E">
        <w:rPr>
          <w:b/>
          <w:sz w:val="24"/>
          <w:szCs w:val="24"/>
          <w:lang w:val="en-US"/>
        </w:rPr>
        <w:t>202</w:t>
      </w:r>
      <w:r w:rsidR="00A47158">
        <w:rPr>
          <w:b/>
          <w:sz w:val="24"/>
          <w:szCs w:val="24"/>
          <w:lang w:val="en-US"/>
        </w:rPr>
        <w:t>3</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r>
      <w:r w:rsidRPr="00AA1C2E">
        <w:rPr>
          <w:b/>
          <w:sz w:val="24"/>
          <w:szCs w:val="24"/>
          <w:lang w:val="en-US"/>
        </w:rPr>
        <w:t xml:space="preserve"> 202</w:t>
      </w:r>
      <w:r w:rsidR="00A47158">
        <w:rPr>
          <w:b/>
          <w:sz w:val="24"/>
          <w:szCs w:val="24"/>
          <w:lang w:val="en-US"/>
        </w:rPr>
        <w:t>3</w:t>
      </w:r>
    </w:p>
    <w:p w14:paraId="45D2361D" w14:textId="77777777" w:rsidR="00ED2CCF" w:rsidRPr="00AA1C2E" w:rsidRDefault="00ED2CCF" w:rsidP="009874CC">
      <w:pPr>
        <w:spacing w:line="360" w:lineRule="auto"/>
        <w:jc w:val="both"/>
        <w:rPr>
          <w:b/>
          <w:sz w:val="24"/>
          <w:szCs w:val="24"/>
          <w:lang w:val="en-US"/>
        </w:rPr>
      </w:pPr>
    </w:p>
    <w:p w14:paraId="56356658" w14:textId="3DBC5479" w:rsidR="00BB6EC6" w:rsidRDefault="00BB6EC6">
      <w:pPr>
        <w:rPr>
          <w:b/>
          <w:sz w:val="24"/>
          <w:szCs w:val="24"/>
          <w:lang w:val="en-US"/>
        </w:rPr>
      </w:pPr>
    </w:p>
    <w:p w14:paraId="2C72C789" w14:textId="196BC370" w:rsidR="00ED2CCF" w:rsidRPr="00AA1C2E" w:rsidRDefault="00C846EA" w:rsidP="009874CC">
      <w:pPr>
        <w:spacing w:line="360" w:lineRule="auto"/>
        <w:jc w:val="both"/>
        <w:rPr>
          <w:sz w:val="24"/>
          <w:szCs w:val="24"/>
          <w:lang w:val="en-US"/>
        </w:rPr>
      </w:pPr>
      <w:r w:rsidRPr="00AA1C2E">
        <w:rPr>
          <w:b/>
          <w:sz w:val="24"/>
          <w:szCs w:val="24"/>
          <w:lang w:val="en-US"/>
        </w:rPr>
        <w:t>Head of DSOA</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Laboratory Economist</w:t>
      </w:r>
    </w:p>
    <w:p w14:paraId="4A5D93CF" w14:textId="21AAF57F" w:rsidR="00ED2CCF" w:rsidRPr="00AA1C2E" w:rsidRDefault="00C846EA" w:rsidP="009874CC">
      <w:pPr>
        <w:spacing w:line="360" w:lineRule="auto"/>
        <w:jc w:val="both"/>
        <w:rPr>
          <w:sz w:val="24"/>
          <w:szCs w:val="24"/>
          <w:lang w:val="en-US"/>
        </w:rPr>
      </w:pPr>
      <w:r w:rsidRPr="00AA1C2E">
        <w:rPr>
          <w:b/>
          <w:sz w:val="24"/>
          <w:szCs w:val="24"/>
          <w:u w:val="single"/>
          <w:lang w:val="en-US"/>
        </w:rPr>
        <w:tab/>
      </w:r>
      <w:r w:rsidRPr="00AA1C2E">
        <w:rPr>
          <w:b/>
          <w:sz w:val="24"/>
          <w:szCs w:val="24"/>
          <w:u w:val="single"/>
          <w:lang w:val="en-US"/>
        </w:rPr>
        <w:tab/>
        <w:t>/_______</w:t>
      </w:r>
      <w:r w:rsidRPr="00AA1C2E">
        <w:rPr>
          <w:b/>
          <w:sz w:val="24"/>
          <w:szCs w:val="24"/>
          <w:u w:val="single"/>
          <w:lang w:val="en-US"/>
        </w:rPr>
        <w:tab/>
      </w:r>
      <w:r w:rsidRPr="00AA1C2E">
        <w:rPr>
          <w:b/>
          <w:sz w:val="24"/>
          <w:szCs w:val="24"/>
          <w:u w:val="single"/>
          <w:lang w:val="en-US"/>
        </w:rPr>
        <w:tab/>
        <w:t>/</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u w:val="single"/>
          <w:lang w:val="en-US"/>
        </w:rPr>
        <w:tab/>
      </w:r>
      <w:r w:rsidRPr="00AA1C2E">
        <w:rPr>
          <w:b/>
          <w:sz w:val="24"/>
          <w:szCs w:val="24"/>
          <w:u w:val="single"/>
          <w:lang w:val="en-US"/>
        </w:rPr>
        <w:tab/>
        <w:t>/</w:t>
      </w:r>
      <w:r w:rsidR="00F6274B">
        <w:rPr>
          <w:b/>
          <w:sz w:val="24"/>
          <w:szCs w:val="24"/>
          <w:u w:val="single"/>
          <w:lang w:val="en-US"/>
        </w:rPr>
        <w:t>T.V. Ma</w:t>
      </w:r>
      <w:r w:rsidR="00A47158">
        <w:rPr>
          <w:b/>
          <w:sz w:val="24"/>
          <w:szCs w:val="24"/>
          <w:u w:val="single"/>
          <w:lang w:val="en-US"/>
        </w:rPr>
        <w:t>monova</w:t>
      </w:r>
      <w:r w:rsidRPr="00AA1C2E">
        <w:rPr>
          <w:b/>
          <w:sz w:val="24"/>
          <w:szCs w:val="24"/>
          <w:u w:val="single"/>
          <w:lang w:val="en-US"/>
        </w:rPr>
        <w:t>/</w:t>
      </w:r>
    </w:p>
    <w:p w14:paraId="02FC3928" w14:textId="2322EFB7" w:rsidR="00ED2CCF" w:rsidRPr="00AA1C2E" w:rsidRDefault="00C846EA" w:rsidP="009874CC">
      <w:pPr>
        <w:spacing w:line="360" w:lineRule="auto"/>
        <w:jc w:val="both"/>
        <w:rPr>
          <w:sz w:val="24"/>
          <w:szCs w:val="24"/>
          <w:lang w:val="en-US"/>
        </w:rPr>
      </w:pP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00AE6AE3">
        <w:rPr>
          <w:b/>
          <w:sz w:val="24"/>
          <w:szCs w:val="24"/>
          <w:u w:val="single"/>
          <w:lang w:val="en-US"/>
        </w:rPr>
        <w:t>______</w:t>
      </w:r>
      <w:r w:rsidRPr="00AA1C2E">
        <w:rPr>
          <w:b/>
          <w:sz w:val="24"/>
          <w:szCs w:val="24"/>
          <w:u w:val="single"/>
          <w:lang w:val="en-US"/>
        </w:rPr>
        <w:tab/>
      </w:r>
      <w:r w:rsidR="00A47158">
        <w:rPr>
          <w:b/>
          <w:sz w:val="24"/>
          <w:szCs w:val="24"/>
          <w:lang w:val="en-US"/>
        </w:rPr>
        <w:t xml:space="preserve"> 2023</w:t>
      </w:r>
      <w:r w:rsidRPr="00AA1C2E">
        <w:rPr>
          <w:b/>
          <w:sz w:val="24"/>
          <w:szCs w:val="24"/>
          <w:lang w:val="en-US"/>
        </w:rPr>
        <w:tab/>
      </w:r>
      <w:r w:rsidRPr="00AA1C2E">
        <w:rPr>
          <w:b/>
          <w:sz w:val="24"/>
          <w:szCs w:val="24"/>
          <w:lang w:val="en-US"/>
        </w:rPr>
        <w:tab/>
      </w:r>
      <w:r w:rsidR="00A47158">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r>
      <w:r w:rsidR="00A47158">
        <w:rPr>
          <w:b/>
          <w:sz w:val="24"/>
          <w:szCs w:val="24"/>
          <w:lang w:val="en-US"/>
        </w:rPr>
        <w:t>2023</w:t>
      </w:r>
      <w:r w:rsidRPr="00AA1C2E">
        <w:rPr>
          <w:b/>
          <w:sz w:val="24"/>
          <w:szCs w:val="24"/>
          <w:lang w:val="en-US"/>
        </w:rPr>
        <w:tab/>
      </w:r>
    </w:p>
    <w:p w14:paraId="2129558D" w14:textId="77777777" w:rsidR="00ED2CCF" w:rsidRPr="00AA1C2E" w:rsidRDefault="00ED2CCF" w:rsidP="009874CC">
      <w:pPr>
        <w:spacing w:line="360" w:lineRule="auto"/>
        <w:jc w:val="both"/>
        <w:rPr>
          <w:b/>
          <w:sz w:val="24"/>
          <w:szCs w:val="24"/>
          <w:lang w:val="en-US"/>
        </w:rPr>
      </w:pPr>
    </w:p>
    <w:p w14:paraId="49C3C789" w14:textId="51E17097" w:rsidR="00ED2CCF" w:rsidRPr="00AA1C2E" w:rsidRDefault="00C846EA" w:rsidP="009874CC">
      <w:pPr>
        <w:spacing w:line="360" w:lineRule="auto"/>
        <w:rPr>
          <w:sz w:val="24"/>
          <w:szCs w:val="24"/>
          <w:lang w:val="en-US"/>
        </w:rPr>
      </w:pPr>
      <w:r w:rsidRPr="00AA1C2E">
        <w:rPr>
          <w:b/>
          <w:sz w:val="24"/>
          <w:szCs w:val="24"/>
          <w:lang w:val="en-US"/>
        </w:rPr>
        <w:t>Head of HRRMD</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Theme leader</w:t>
      </w:r>
    </w:p>
    <w:p w14:paraId="76CA9DEB" w14:textId="79B18C5D" w:rsidR="00ED2CCF" w:rsidRPr="00AA1C2E" w:rsidRDefault="00C846EA" w:rsidP="009874CC">
      <w:pPr>
        <w:spacing w:line="360" w:lineRule="auto"/>
        <w:rPr>
          <w:sz w:val="24"/>
          <w:szCs w:val="24"/>
          <w:lang w:val="en-US"/>
        </w:rPr>
      </w:pPr>
      <w:r w:rsidRPr="00AA1C2E">
        <w:rPr>
          <w:b/>
          <w:sz w:val="24"/>
          <w:szCs w:val="24"/>
          <w:u w:val="single"/>
          <w:lang w:val="en-US"/>
        </w:rPr>
        <w:tab/>
      </w:r>
      <w:r w:rsidRPr="00AA1C2E">
        <w:rPr>
          <w:b/>
          <w:sz w:val="24"/>
          <w:szCs w:val="24"/>
          <w:u w:val="single"/>
          <w:lang w:val="en-US"/>
        </w:rPr>
        <w:tab/>
        <w:t>/___</w:t>
      </w:r>
      <w:r w:rsidR="00D849A6" w:rsidRPr="00D849A6">
        <w:rPr>
          <w:b/>
          <w:sz w:val="24"/>
          <w:szCs w:val="24"/>
          <w:u w:val="single"/>
          <w:lang w:val="en-US"/>
        </w:rPr>
        <w:t xml:space="preserve"> </w:t>
      </w:r>
      <w:r w:rsidR="00D849A6">
        <w:rPr>
          <w:b/>
          <w:sz w:val="24"/>
          <w:szCs w:val="24"/>
          <w:u w:val="single"/>
          <w:lang w:val="en-US"/>
        </w:rPr>
        <w:t>Kolganova E.A.</w:t>
      </w:r>
      <w:r w:rsidRPr="00AA1C2E">
        <w:rPr>
          <w:b/>
          <w:sz w:val="24"/>
          <w:szCs w:val="24"/>
          <w:u w:val="single"/>
          <w:lang w:val="en-US"/>
        </w:rPr>
        <w:tab/>
        <w:t>/</w:t>
      </w: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u w:val="single"/>
          <w:lang w:val="en-US"/>
        </w:rPr>
        <w:tab/>
      </w:r>
      <w:r w:rsidRPr="00AA1C2E">
        <w:rPr>
          <w:b/>
          <w:sz w:val="24"/>
          <w:szCs w:val="24"/>
          <w:u w:val="single"/>
          <w:lang w:val="en-US"/>
        </w:rPr>
        <w:tab/>
        <w:t>/</w:t>
      </w:r>
      <w:r w:rsidR="00A47158">
        <w:rPr>
          <w:b/>
          <w:sz w:val="24"/>
          <w:szCs w:val="24"/>
          <w:u w:val="single"/>
          <w:lang w:val="en-US"/>
        </w:rPr>
        <w:t>S.I. Sidorchuk</w:t>
      </w:r>
      <w:r w:rsidRPr="00AA1C2E">
        <w:rPr>
          <w:b/>
          <w:sz w:val="24"/>
          <w:szCs w:val="24"/>
          <w:u w:val="single"/>
          <w:lang w:val="en-US"/>
        </w:rPr>
        <w:t>/</w:t>
      </w:r>
    </w:p>
    <w:p w14:paraId="561947B1" w14:textId="202B2813" w:rsidR="00ED2CCF" w:rsidRPr="00AA1C2E" w:rsidRDefault="00C846EA" w:rsidP="009874CC">
      <w:pPr>
        <w:spacing w:line="360" w:lineRule="auto"/>
        <w:rPr>
          <w:sz w:val="24"/>
          <w:szCs w:val="24"/>
          <w:lang w:val="en-US"/>
        </w:rPr>
      </w:pP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00AE6AE3">
        <w:rPr>
          <w:b/>
          <w:sz w:val="24"/>
          <w:szCs w:val="24"/>
          <w:u w:val="single"/>
          <w:lang w:val="en-US"/>
        </w:rPr>
        <w:t>______</w:t>
      </w:r>
      <w:r w:rsidRPr="00AA1C2E">
        <w:rPr>
          <w:b/>
          <w:sz w:val="24"/>
          <w:szCs w:val="24"/>
          <w:u w:val="single"/>
          <w:lang w:val="en-US"/>
        </w:rPr>
        <w:tab/>
      </w:r>
      <w:r w:rsidRPr="00AA1C2E">
        <w:rPr>
          <w:b/>
          <w:sz w:val="24"/>
          <w:szCs w:val="24"/>
          <w:lang w:val="en-US"/>
        </w:rPr>
        <w:t xml:space="preserve"> 202</w:t>
      </w:r>
      <w:r w:rsidR="00A47158">
        <w:rPr>
          <w:b/>
          <w:sz w:val="24"/>
          <w:szCs w:val="24"/>
          <w:lang w:val="en-US"/>
        </w:rPr>
        <w:t>3</w:t>
      </w:r>
      <w:r w:rsidRPr="00AA1C2E">
        <w:rPr>
          <w:b/>
          <w:sz w:val="24"/>
          <w:szCs w:val="24"/>
          <w:lang w:val="en-US"/>
        </w:rPr>
        <w:tab/>
      </w:r>
      <w:r w:rsidRPr="00AA1C2E">
        <w:rPr>
          <w:b/>
          <w:sz w:val="24"/>
          <w:szCs w:val="24"/>
          <w:lang w:val="en-US"/>
        </w:rPr>
        <w:tab/>
      </w:r>
      <w:r w:rsidRPr="00AA1C2E">
        <w:rPr>
          <w:b/>
          <w:sz w:val="24"/>
          <w:szCs w:val="24"/>
          <w:lang w:val="en-US"/>
        </w:rPr>
        <w:tab/>
      </w:r>
      <w:r w:rsidR="00A47158">
        <w:rPr>
          <w:b/>
          <w:sz w:val="24"/>
          <w:szCs w:val="24"/>
          <w:lang w:val="en-US"/>
        </w:rPr>
        <w:tab/>
      </w:r>
      <w:r w:rsidRPr="00AA1C2E">
        <w:rPr>
          <w:b/>
          <w:sz w:val="24"/>
          <w:szCs w:val="24"/>
          <w:lang w:val="en-US"/>
        </w:rPr>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00AE6AE3">
        <w:rPr>
          <w:b/>
          <w:sz w:val="24"/>
          <w:szCs w:val="24"/>
          <w:u w:val="single"/>
          <w:lang w:val="en-US"/>
        </w:rPr>
        <w:t>______</w:t>
      </w:r>
      <w:r w:rsidRPr="00AA1C2E">
        <w:rPr>
          <w:b/>
          <w:sz w:val="24"/>
          <w:szCs w:val="24"/>
          <w:u w:val="single"/>
          <w:lang w:val="en-US"/>
        </w:rPr>
        <w:tab/>
      </w:r>
      <w:r w:rsidRPr="00AA1C2E">
        <w:rPr>
          <w:b/>
          <w:sz w:val="24"/>
          <w:szCs w:val="24"/>
          <w:lang w:val="en-US"/>
        </w:rPr>
        <w:t xml:space="preserve"> 202</w:t>
      </w:r>
      <w:r w:rsidR="00A47158">
        <w:rPr>
          <w:b/>
          <w:sz w:val="24"/>
          <w:szCs w:val="24"/>
          <w:lang w:val="en-US"/>
        </w:rPr>
        <w:t>3</w:t>
      </w:r>
    </w:p>
    <w:p w14:paraId="22E02CF1" w14:textId="77777777" w:rsidR="00ED2CCF" w:rsidRPr="00AA1C2E" w:rsidRDefault="00ED2CCF" w:rsidP="009874CC">
      <w:pPr>
        <w:spacing w:line="360" w:lineRule="auto"/>
        <w:jc w:val="right"/>
        <w:rPr>
          <w:b/>
          <w:sz w:val="24"/>
          <w:szCs w:val="24"/>
          <w:lang w:val="en-US"/>
        </w:rPr>
      </w:pPr>
    </w:p>
    <w:p w14:paraId="7FC04925" w14:textId="19D300FF" w:rsidR="00A47158" w:rsidRPr="00AA1C2E" w:rsidRDefault="00A47158" w:rsidP="00A47158">
      <w:pPr>
        <w:spacing w:line="360" w:lineRule="auto"/>
        <w:ind w:right="565"/>
        <w:jc w:val="right"/>
        <w:rPr>
          <w:b/>
          <w:sz w:val="24"/>
          <w:szCs w:val="24"/>
          <w:lang w:val="en-US"/>
        </w:rPr>
      </w:pPr>
      <w:r w:rsidRPr="00AA1C2E">
        <w:rPr>
          <w:b/>
          <w:sz w:val="24"/>
          <w:szCs w:val="24"/>
          <w:lang w:val="en-US"/>
        </w:rPr>
        <w:t>Project leader (</w:t>
      </w:r>
      <w:r w:rsidR="00A710EA">
        <w:rPr>
          <w:b/>
          <w:sz w:val="24"/>
          <w:szCs w:val="24"/>
          <w:lang w:val="en-US"/>
        </w:rPr>
        <w:t>______________</w:t>
      </w:r>
      <w:r w:rsidRPr="00AA1C2E">
        <w:rPr>
          <w:b/>
          <w:sz w:val="24"/>
          <w:szCs w:val="24"/>
          <w:lang w:val="en-US"/>
        </w:rPr>
        <w:t>)</w:t>
      </w:r>
    </w:p>
    <w:p w14:paraId="6990DC12" w14:textId="1BF14818" w:rsidR="00A47158" w:rsidRPr="00AA1C2E" w:rsidRDefault="00A47158" w:rsidP="00A47158">
      <w:pPr>
        <w:spacing w:line="360" w:lineRule="auto"/>
        <w:ind w:right="565"/>
        <w:jc w:val="right"/>
        <w:rPr>
          <w:sz w:val="24"/>
          <w:szCs w:val="24"/>
          <w:lang w:val="en-US"/>
        </w:rPr>
      </w:pPr>
      <w:r w:rsidRPr="00AA1C2E">
        <w:rPr>
          <w:b/>
          <w:sz w:val="24"/>
          <w:szCs w:val="24"/>
          <w:u w:val="single"/>
          <w:lang w:val="en-US"/>
        </w:rPr>
        <w:tab/>
      </w:r>
      <w:r w:rsidRPr="00AA1C2E">
        <w:rPr>
          <w:b/>
          <w:sz w:val="24"/>
          <w:szCs w:val="24"/>
          <w:u w:val="single"/>
          <w:lang w:val="en-US"/>
        </w:rPr>
        <w:tab/>
        <w:t>/</w:t>
      </w:r>
      <w:r>
        <w:rPr>
          <w:b/>
          <w:sz w:val="24"/>
          <w:szCs w:val="24"/>
          <w:u w:val="single"/>
          <w:lang w:val="en-US"/>
        </w:rPr>
        <w:t>M.G. Itkis</w:t>
      </w:r>
      <w:r w:rsidRPr="00AA1C2E">
        <w:rPr>
          <w:b/>
          <w:sz w:val="24"/>
          <w:szCs w:val="24"/>
          <w:u w:val="single"/>
          <w:lang w:val="en-US"/>
        </w:rPr>
        <w:t>/</w:t>
      </w:r>
    </w:p>
    <w:p w14:paraId="75579CDD" w14:textId="77777777" w:rsidR="00A47158" w:rsidRPr="00AA1C2E" w:rsidRDefault="00A47158" w:rsidP="00A47158">
      <w:pPr>
        <w:spacing w:line="360" w:lineRule="auto"/>
        <w:ind w:right="565"/>
        <w:jc w:val="right"/>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t xml:space="preserve"> </w:t>
      </w:r>
      <w:r w:rsidRPr="00AA1C2E">
        <w:rPr>
          <w:b/>
          <w:sz w:val="24"/>
          <w:szCs w:val="24"/>
          <w:lang w:val="en-US"/>
        </w:rPr>
        <w:t>202</w:t>
      </w:r>
      <w:r>
        <w:rPr>
          <w:b/>
          <w:sz w:val="24"/>
          <w:szCs w:val="24"/>
          <w:lang w:val="en-US"/>
        </w:rPr>
        <w:t>3</w:t>
      </w:r>
    </w:p>
    <w:p w14:paraId="6C813A72" w14:textId="77777777" w:rsidR="00A47158" w:rsidRDefault="00A47158" w:rsidP="00A47158">
      <w:pPr>
        <w:spacing w:line="360" w:lineRule="auto"/>
        <w:ind w:right="565"/>
        <w:jc w:val="right"/>
        <w:rPr>
          <w:b/>
          <w:sz w:val="24"/>
          <w:szCs w:val="24"/>
          <w:lang w:val="en-US"/>
        </w:rPr>
      </w:pPr>
    </w:p>
    <w:p w14:paraId="55AD1948" w14:textId="77777777" w:rsidR="00A710EA" w:rsidRPr="00AA1C2E" w:rsidRDefault="00A710EA" w:rsidP="00A710EA">
      <w:pPr>
        <w:spacing w:line="360" w:lineRule="auto"/>
        <w:ind w:right="565"/>
        <w:jc w:val="right"/>
        <w:rPr>
          <w:b/>
          <w:sz w:val="24"/>
          <w:szCs w:val="24"/>
          <w:lang w:val="en-US"/>
        </w:rPr>
      </w:pPr>
      <w:r w:rsidRPr="00AA1C2E">
        <w:rPr>
          <w:b/>
          <w:sz w:val="24"/>
          <w:szCs w:val="24"/>
          <w:lang w:val="en-US"/>
        </w:rPr>
        <w:t>Project leader (</w:t>
      </w:r>
      <w:r>
        <w:rPr>
          <w:b/>
          <w:sz w:val="24"/>
          <w:szCs w:val="24"/>
          <w:lang w:val="en-US"/>
        </w:rPr>
        <w:t>______________</w:t>
      </w:r>
      <w:r w:rsidRPr="00AA1C2E">
        <w:rPr>
          <w:b/>
          <w:sz w:val="24"/>
          <w:szCs w:val="24"/>
          <w:lang w:val="en-US"/>
        </w:rPr>
        <w:t>)</w:t>
      </w:r>
    </w:p>
    <w:p w14:paraId="0110D01E" w14:textId="77777777" w:rsidR="00A47158" w:rsidRPr="00AA1C2E" w:rsidRDefault="00A47158" w:rsidP="00A47158">
      <w:pPr>
        <w:spacing w:line="360" w:lineRule="auto"/>
        <w:ind w:right="565"/>
        <w:jc w:val="right"/>
        <w:rPr>
          <w:sz w:val="24"/>
          <w:szCs w:val="24"/>
          <w:lang w:val="en-US"/>
        </w:rPr>
      </w:pPr>
      <w:r w:rsidRPr="00AA1C2E">
        <w:rPr>
          <w:b/>
          <w:sz w:val="24"/>
          <w:szCs w:val="24"/>
          <w:u w:val="single"/>
          <w:lang w:val="en-US"/>
        </w:rPr>
        <w:tab/>
      </w:r>
      <w:r w:rsidRPr="00AA1C2E">
        <w:rPr>
          <w:b/>
          <w:sz w:val="24"/>
          <w:szCs w:val="24"/>
          <w:u w:val="single"/>
          <w:lang w:val="en-US"/>
        </w:rPr>
        <w:tab/>
        <w:t>/</w:t>
      </w:r>
      <w:r>
        <w:rPr>
          <w:b/>
          <w:sz w:val="24"/>
          <w:szCs w:val="24"/>
          <w:u w:val="single"/>
          <w:lang w:val="en-US"/>
        </w:rPr>
        <w:t>A.V. Karpov</w:t>
      </w:r>
      <w:r w:rsidRPr="00AA1C2E">
        <w:rPr>
          <w:b/>
          <w:sz w:val="24"/>
          <w:szCs w:val="24"/>
          <w:u w:val="single"/>
          <w:lang w:val="en-US"/>
        </w:rPr>
        <w:t>/</w:t>
      </w:r>
    </w:p>
    <w:p w14:paraId="7D0CBB7A" w14:textId="77777777" w:rsidR="00A47158" w:rsidRPr="00AA1C2E" w:rsidRDefault="00A47158" w:rsidP="00A47158">
      <w:pPr>
        <w:spacing w:line="360" w:lineRule="auto"/>
        <w:ind w:right="565"/>
        <w:jc w:val="right"/>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t xml:space="preserve"> </w:t>
      </w:r>
      <w:r w:rsidRPr="00AA1C2E">
        <w:rPr>
          <w:b/>
          <w:sz w:val="24"/>
          <w:szCs w:val="24"/>
          <w:lang w:val="en-US"/>
        </w:rPr>
        <w:t>202</w:t>
      </w:r>
      <w:r>
        <w:rPr>
          <w:b/>
          <w:sz w:val="24"/>
          <w:szCs w:val="24"/>
          <w:lang w:val="en-US"/>
        </w:rPr>
        <w:t>3</w:t>
      </w:r>
    </w:p>
    <w:p w14:paraId="06A09B17" w14:textId="77777777" w:rsidR="00ED2CCF" w:rsidRPr="00AA1C2E" w:rsidRDefault="00ED2CCF" w:rsidP="009874CC">
      <w:pPr>
        <w:spacing w:line="360" w:lineRule="auto"/>
        <w:ind w:right="565"/>
        <w:jc w:val="right"/>
        <w:rPr>
          <w:b/>
          <w:sz w:val="24"/>
          <w:szCs w:val="24"/>
          <w:lang w:val="en-US"/>
        </w:rPr>
      </w:pPr>
    </w:p>
    <w:p w14:paraId="2BEBA539" w14:textId="77777777" w:rsidR="00A710EA" w:rsidRPr="00AA1C2E" w:rsidRDefault="00A710EA" w:rsidP="00A710EA">
      <w:pPr>
        <w:spacing w:line="360" w:lineRule="auto"/>
        <w:ind w:right="565"/>
        <w:jc w:val="right"/>
        <w:rPr>
          <w:b/>
          <w:sz w:val="24"/>
          <w:szCs w:val="24"/>
          <w:lang w:val="en-US"/>
        </w:rPr>
      </w:pPr>
      <w:r w:rsidRPr="00AA1C2E">
        <w:rPr>
          <w:b/>
          <w:sz w:val="24"/>
          <w:szCs w:val="24"/>
          <w:lang w:val="en-US"/>
        </w:rPr>
        <w:t>Project leader (</w:t>
      </w:r>
      <w:r>
        <w:rPr>
          <w:b/>
          <w:sz w:val="24"/>
          <w:szCs w:val="24"/>
          <w:lang w:val="en-US"/>
        </w:rPr>
        <w:t>______________</w:t>
      </w:r>
      <w:r w:rsidRPr="00AA1C2E">
        <w:rPr>
          <w:b/>
          <w:sz w:val="24"/>
          <w:szCs w:val="24"/>
          <w:lang w:val="en-US"/>
        </w:rPr>
        <w:t>)</w:t>
      </w:r>
    </w:p>
    <w:p w14:paraId="5C9A4F6B" w14:textId="77777777" w:rsidR="00A47158" w:rsidRPr="00AA1C2E" w:rsidRDefault="00A47158" w:rsidP="00A47158">
      <w:pPr>
        <w:spacing w:line="360" w:lineRule="auto"/>
        <w:ind w:right="565"/>
        <w:jc w:val="right"/>
        <w:rPr>
          <w:sz w:val="24"/>
          <w:szCs w:val="24"/>
          <w:lang w:val="en-US"/>
        </w:rPr>
      </w:pPr>
      <w:r w:rsidRPr="00AA1C2E">
        <w:rPr>
          <w:b/>
          <w:sz w:val="24"/>
          <w:szCs w:val="24"/>
          <w:u w:val="single"/>
          <w:lang w:val="en-US"/>
        </w:rPr>
        <w:tab/>
      </w:r>
      <w:r w:rsidRPr="00AA1C2E">
        <w:rPr>
          <w:b/>
          <w:sz w:val="24"/>
          <w:szCs w:val="24"/>
          <w:u w:val="single"/>
          <w:lang w:val="en-US"/>
        </w:rPr>
        <w:tab/>
        <w:t>/</w:t>
      </w:r>
      <w:r>
        <w:rPr>
          <w:b/>
          <w:sz w:val="24"/>
          <w:szCs w:val="24"/>
          <w:u w:val="single"/>
          <w:lang w:val="en-US"/>
        </w:rPr>
        <w:t>G. Kaminski</w:t>
      </w:r>
      <w:r w:rsidRPr="00AA1C2E">
        <w:rPr>
          <w:b/>
          <w:sz w:val="24"/>
          <w:szCs w:val="24"/>
          <w:u w:val="single"/>
          <w:lang w:val="en-US"/>
        </w:rPr>
        <w:t>/</w:t>
      </w:r>
    </w:p>
    <w:p w14:paraId="26E5A11A" w14:textId="77777777" w:rsidR="00A47158" w:rsidRPr="00AA1C2E" w:rsidRDefault="00A47158" w:rsidP="00A47158">
      <w:pPr>
        <w:spacing w:line="360" w:lineRule="auto"/>
        <w:ind w:right="565"/>
        <w:jc w:val="right"/>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t xml:space="preserve"> </w:t>
      </w:r>
      <w:r>
        <w:rPr>
          <w:b/>
          <w:sz w:val="24"/>
          <w:szCs w:val="24"/>
          <w:lang w:val="en-US"/>
        </w:rPr>
        <w:t>2023</w:t>
      </w:r>
    </w:p>
    <w:p w14:paraId="523FA25F" w14:textId="77777777" w:rsidR="00A47158" w:rsidRDefault="00A47158" w:rsidP="00A47158">
      <w:pPr>
        <w:spacing w:line="360" w:lineRule="auto"/>
        <w:ind w:right="565"/>
        <w:jc w:val="right"/>
        <w:rPr>
          <w:b/>
          <w:sz w:val="24"/>
          <w:szCs w:val="24"/>
          <w:lang w:val="en-US"/>
        </w:rPr>
      </w:pPr>
    </w:p>
    <w:p w14:paraId="1AB8F7DD" w14:textId="77777777" w:rsidR="00A710EA" w:rsidRPr="00AA1C2E" w:rsidRDefault="00A710EA" w:rsidP="00A710EA">
      <w:pPr>
        <w:spacing w:line="360" w:lineRule="auto"/>
        <w:ind w:right="565"/>
        <w:jc w:val="right"/>
        <w:rPr>
          <w:b/>
          <w:sz w:val="24"/>
          <w:szCs w:val="24"/>
          <w:lang w:val="en-US"/>
        </w:rPr>
      </w:pPr>
      <w:r w:rsidRPr="00AA1C2E">
        <w:rPr>
          <w:b/>
          <w:sz w:val="24"/>
          <w:szCs w:val="24"/>
          <w:lang w:val="en-US"/>
        </w:rPr>
        <w:t>Project leader (</w:t>
      </w:r>
      <w:r>
        <w:rPr>
          <w:b/>
          <w:sz w:val="24"/>
          <w:szCs w:val="24"/>
          <w:lang w:val="en-US"/>
        </w:rPr>
        <w:t>______________</w:t>
      </w:r>
      <w:r w:rsidRPr="00AA1C2E">
        <w:rPr>
          <w:b/>
          <w:sz w:val="24"/>
          <w:szCs w:val="24"/>
          <w:lang w:val="en-US"/>
        </w:rPr>
        <w:t>)</w:t>
      </w:r>
    </w:p>
    <w:p w14:paraId="1A375628" w14:textId="1625B867" w:rsidR="00A47158" w:rsidRPr="00AA1C2E" w:rsidRDefault="00A47158" w:rsidP="00A47158">
      <w:pPr>
        <w:spacing w:line="360" w:lineRule="auto"/>
        <w:ind w:right="565"/>
        <w:jc w:val="right"/>
        <w:rPr>
          <w:sz w:val="24"/>
          <w:szCs w:val="24"/>
          <w:lang w:val="en-US"/>
        </w:rPr>
      </w:pPr>
      <w:r w:rsidRPr="00AA1C2E">
        <w:rPr>
          <w:b/>
          <w:sz w:val="24"/>
          <w:szCs w:val="24"/>
          <w:u w:val="single"/>
          <w:lang w:val="en-US"/>
        </w:rPr>
        <w:tab/>
      </w:r>
      <w:r w:rsidRPr="00AA1C2E">
        <w:rPr>
          <w:b/>
          <w:sz w:val="24"/>
          <w:szCs w:val="24"/>
          <w:u w:val="single"/>
          <w:lang w:val="en-US"/>
        </w:rPr>
        <w:tab/>
        <w:t>/</w:t>
      </w:r>
      <w:r>
        <w:rPr>
          <w:b/>
          <w:sz w:val="24"/>
          <w:szCs w:val="24"/>
          <w:u w:val="single"/>
          <w:lang w:val="en-US"/>
        </w:rPr>
        <w:t>S.I. Sidorchuk</w:t>
      </w:r>
      <w:r w:rsidRPr="00AA1C2E">
        <w:rPr>
          <w:b/>
          <w:sz w:val="24"/>
          <w:szCs w:val="24"/>
          <w:u w:val="single"/>
          <w:lang w:val="en-US"/>
        </w:rPr>
        <w:t>/</w:t>
      </w:r>
    </w:p>
    <w:p w14:paraId="57F0F6F9" w14:textId="77777777" w:rsidR="00A47158" w:rsidRPr="00AA1C2E" w:rsidRDefault="00A47158" w:rsidP="00A47158">
      <w:pPr>
        <w:spacing w:line="360" w:lineRule="auto"/>
        <w:ind w:right="565"/>
        <w:jc w:val="right"/>
        <w:rPr>
          <w:sz w:val="24"/>
          <w:szCs w:val="24"/>
          <w:lang w:val="en-US"/>
        </w:rPr>
      </w:pPr>
      <w:r w:rsidRPr="00AA1C2E">
        <w:rPr>
          <w:b/>
          <w:sz w:val="24"/>
          <w:szCs w:val="24"/>
          <w:lang w:val="en-US"/>
        </w:rPr>
        <w:tab/>
      </w:r>
      <w:r w:rsidRPr="00AA1C2E">
        <w:rPr>
          <w:b/>
          <w:sz w:val="24"/>
          <w:szCs w:val="24"/>
          <w:lang w:val="en-US"/>
        </w:rPr>
        <w:tab/>
      </w:r>
      <w:r w:rsidRPr="00AA1C2E">
        <w:rPr>
          <w:b/>
          <w:sz w:val="24"/>
          <w:szCs w:val="24"/>
          <w:lang w:val="en-US"/>
        </w:rPr>
        <w:tab/>
      </w:r>
      <w:r w:rsidRPr="00AA1C2E">
        <w:rPr>
          <w:b/>
          <w:sz w:val="24"/>
          <w:szCs w:val="24"/>
          <w:lang w:val="en-US"/>
        </w:rPr>
        <w:tab/>
        <w:t>“</w:t>
      </w:r>
      <w:r w:rsidRPr="00AA1C2E">
        <w:rPr>
          <w:b/>
          <w:sz w:val="24"/>
          <w:szCs w:val="24"/>
          <w:u w:val="single"/>
          <w:lang w:val="en-US"/>
        </w:rPr>
        <w:tab/>
      </w:r>
      <w:r w:rsidRPr="00AA1C2E">
        <w:rPr>
          <w:b/>
          <w:sz w:val="24"/>
          <w:szCs w:val="24"/>
          <w:lang w:val="en-US"/>
        </w:rPr>
        <w:t>“</w:t>
      </w:r>
      <w:r w:rsidRPr="00AA1C2E">
        <w:rPr>
          <w:b/>
          <w:sz w:val="24"/>
          <w:szCs w:val="24"/>
          <w:u w:val="single"/>
          <w:lang w:val="en-US"/>
        </w:rPr>
        <w:tab/>
      </w:r>
      <w:r w:rsidRPr="00AA1C2E">
        <w:rPr>
          <w:b/>
          <w:sz w:val="24"/>
          <w:szCs w:val="24"/>
          <w:u w:val="single"/>
          <w:lang w:val="en-US"/>
        </w:rPr>
        <w:tab/>
      </w:r>
      <w:r w:rsidRPr="00AA1C2E">
        <w:rPr>
          <w:b/>
          <w:sz w:val="24"/>
          <w:szCs w:val="24"/>
          <w:u w:val="single"/>
          <w:lang w:val="en-US"/>
        </w:rPr>
        <w:tab/>
        <w:t xml:space="preserve"> </w:t>
      </w:r>
      <w:r>
        <w:rPr>
          <w:b/>
          <w:sz w:val="24"/>
          <w:szCs w:val="24"/>
          <w:lang w:val="en-US"/>
        </w:rPr>
        <w:t>2023</w:t>
      </w:r>
    </w:p>
    <w:p w14:paraId="79B880BF" w14:textId="3FD38984" w:rsidR="00ED2CCF" w:rsidRPr="00AA1C2E" w:rsidRDefault="00ED2CCF" w:rsidP="009874CC">
      <w:pPr>
        <w:spacing w:line="360" w:lineRule="auto"/>
        <w:rPr>
          <w:sz w:val="24"/>
          <w:szCs w:val="24"/>
          <w:lang w:val="en-US"/>
        </w:rPr>
      </w:pPr>
    </w:p>
    <w:sectPr w:rsidR="00ED2CCF" w:rsidRPr="00AA1C2E">
      <w:pgSz w:w="11906" w:h="16838"/>
      <w:pgMar w:top="1134" w:right="567" w:bottom="1134" w:left="141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Calibri"/>
    <w:charset w:val="01"/>
    <w:family w:val="roman"/>
    <w:pitch w:val="variable"/>
  </w:font>
  <w:font w:name="Liberation Sans">
    <w:altName w:val="Arial"/>
    <w:charset w:val="01"/>
    <w:family w:val="roman"/>
    <w:pitch w:val="variable"/>
  </w:font>
  <w:font w:name="Droid Sans Fallback">
    <w:charset w:val="00"/>
    <w:family w:val="auto"/>
    <w:pitch w:val="variable"/>
  </w:font>
  <w:font w:name="Droid Sans Devanagari">
    <w:altName w:val="Segoe UI"/>
    <w:charset w:val="00"/>
    <w:family w:val="roman"/>
    <w:pitch w:val="default"/>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DejaVu Sans">
    <w:altName w:val="Arial"/>
    <w:charset w:val="00"/>
    <w:family w:val="auto"/>
    <w:pitch w:val="variable"/>
  </w:font>
  <w:font w:name="Gungsuh">
    <w:altName w:val="Arial Unicode MS"/>
    <w:charset w:val="81"/>
    <w:family w:val="roman"/>
    <w:pitch w:val="variable"/>
    <w:sig w:usb0="00000000"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B0"/>
    <w:multiLevelType w:val="hybridMultilevel"/>
    <w:tmpl w:val="E08035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8817C3D"/>
    <w:multiLevelType w:val="hybridMultilevel"/>
    <w:tmpl w:val="D8D87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F586D"/>
    <w:multiLevelType w:val="hybridMultilevel"/>
    <w:tmpl w:val="60527E92"/>
    <w:lvl w:ilvl="0" w:tplc="9508F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95910"/>
    <w:multiLevelType w:val="hybridMultilevel"/>
    <w:tmpl w:val="7FEAA19A"/>
    <w:lvl w:ilvl="0" w:tplc="3CCA70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A038A"/>
    <w:multiLevelType w:val="hybridMultilevel"/>
    <w:tmpl w:val="9CF60160"/>
    <w:lvl w:ilvl="0" w:tplc="AEA0D22C">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D86B44"/>
    <w:multiLevelType w:val="hybridMultilevel"/>
    <w:tmpl w:val="5F862A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324E31"/>
    <w:multiLevelType w:val="hybridMultilevel"/>
    <w:tmpl w:val="F0CC7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A35539"/>
    <w:multiLevelType w:val="hybridMultilevel"/>
    <w:tmpl w:val="83F6D8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D3E00A0"/>
    <w:multiLevelType w:val="hybridMultilevel"/>
    <w:tmpl w:val="5B10FCD0"/>
    <w:lvl w:ilvl="0" w:tplc="0407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C970F2"/>
    <w:multiLevelType w:val="hybridMultilevel"/>
    <w:tmpl w:val="A7A28AE4"/>
    <w:lvl w:ilvl="0" w:tplc="FE14F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A04E07"/>
    <w:multiLevelType w:val="hybridMultilevel"/>
    <w:tmpl w:val="3710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A459E2"/>
    <w:multiLevelType w:val="hybridMultilevel"/>
    <w:tmpl w:val="EA46466C"/>
    <w:lvl w:ilvl="0" w:tplc="0407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DB76AB"/>
    <w:multiLevelType w:val="hybridMultilevel"/>
    <w:tmpl w:val="B0647A72"/>
    <w:lvl w:ilvl="0" w:tplc="4C2ED27C">
      <w:start w:val="1"/>
      <w:numFmt w:val="decimal"/>
      <w:pStyle w:val="1"/>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398026FC"/>
    <w:multiLevelType w:val="hybridMultilevel"/>
    <w:tmpl w:val="5F4690E4"/>
    <w:lvl w:ilvl="0" w:tplc="6374BE2E">
      <w:start w:val="1"/>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BD1D5C"/>
    <w:multiLevelType w:val="hybridMultilevel"/>
    <w:tmpl w:val="255475F6"/>
    <w:lvl w:ilvl="0" w:tplc="A4721BE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92008"/>
    <w:multiLevelType w:val="hybridMultilevel"/>
    <w:tmpl w:val="95544240"/>
    <w:lvl w:ilvl="0" w:tplc="04190001">
      <w:start w:val="1"/>
      <w:numFmt w:val="bullet"/>
      <w:lvlText w:val=""/>
      <w:lvlJc w:val="left"/>
      <w:pPr>
        <w:ind w:left="720" w:hanging="360"/>
      </w:pPr>
      <w:rPr>
        <w:rFonts w:ascii="Symbol" w:hAnsi="Symbol" w:hint="default"/>
      </w:rPr>
    </w:lvl>
    <w:lvl w:ilvl="1" w:tplc="920AF32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21BCC"/>
    <w:multiLevelType w:val="hybridMultilevel"/>
    <w:tmpl w:val="46CC53EC"/>
    <w:lvl w:ilvl="0" w:tplc="041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BE246A"/>
    <w:multiLevelType w:val="hybridMultilevel"/>
    <w:tmpl w:val="3ECC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A6BD5"/>
    <w:multiLevelType w:val="hybridMultilevel"/>
    <w:tmpl w:val="2BD4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8D4AA7"/>
    <w:multiLevelType w:val="hybridMultilevel"/>
    <w:tmpl w:val="348A1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643562"/>
    <w:multiLevelType w:val="multilevel"/>
    <w:tmpl w:val="54643562"/>
    <w:name w:val="Нумерованный список 1"/>
    <w:lvl w:ilvl="0">
      <w:start w:val="1"/>
      <w:numFmt w:val="bullet"/>
      <w:lvlText w:val=""/>
      <w:lvlJc w:val="left"/>
      <w:pPr>
        <w:tabs>
          <w:tab w:val="left" w:pos="1210"/>
        </w:tabs>
        <w:ind w:left="1210" w:hanging="360"/>
      </w:pPr>
      <w:rPr>
        <w:rFonts w:ascii="Symbol" w:hAnsi="Symbol"/>
      </w:rPr>
    </w:lvl>
    <w:lvl w:ilvl="1">
      <w:start w:val="1"/>
      <w:numFmt w:val="bullet"/>
      <w:lvlText w:val="o"/>
      <w:lvlJc w:val="left"/>
      <w:pPr>
        <w:tabs>
          <w:tab w:val="left" w:pos="1930"/>
        </w:tabs>
        <w:ind w:left="1930" w:hanging="360"/>
      </w:pPr>
      <w:rPr>
        <w:rFonts w:ascii="Courier New" w:hAnsi="Courier New"/>
      </w:rPr>
    </w:lvl>
    <w:lvl w:ilvl="2">
      <w:start w:val="1"/>
      <w:numFmt w:val="bullet"/>
      <w:lvlText w:val=""/>
      <w:lvlJc w:val="left"/>
      <w:pPr>
        <w:tabs>
          <w:tab w:val="left" w:pos="2650"/>
        </w:tabs>
        <w:ind w:left="2650" w:hanging="360"/>
      </w:pPr>
      <w:rPr>
        <w:rFonts w:ascii="Wingdings" w:hAnsi="Wingdings"/>
      </w:rPr>
    </w:lvl>
    <w:lvl w:ilvl="3">
      <w:start w:val="1"/>
      <w:numFmt w:val="bullet"/>
      <w:lvlText w:val=""/>
      <w:lvlJc w:val="left"/>
      <w:pPr>
        <w:tabs>
          <w:tab w:val="left" w:pos="3370"/>
        </w:tabs>
        <w:ind w:left="3370" w:hanging="360"/>
      </w:pPr>
      <w:rPr>
        <w:rFonts w:ascii="Symbol" w:hAnsi="Symbol"/>
      </w:rPr>
    </w:lvl>
    <w:lvl w:ilvl="4">
      <w:start w:val="1"/>
      <w:numFmt w:val="bullet"/>
      <w:lvlText w:val="o"/>
      <w:lvlJc w:val="left"/>
      <w:pPr>
        <w:tabs>
          <w:tab w:val="left" w:pos="4090"/>
        </w:tabs>
        <w:ind w:left="4090" w:hanging="360"/>
      </w:pPr>
      <w:rPr>
        <w:rFonts w:ascii="Courier New" w:hAnsi="Courier New"/>
      </w:rPr>
    </w:lvl>
    <w:lvl w:ilvl="5">
      <w:start w:val="1"/>
      <w:numFmt w:val="bullet"/>
      <w:lvlText w:val=""/>
      <w:lvlJc w:val="left"/>
      <w:pPr>
        <w:tabs>
          <w:tab w:val="left" w:pos="4810"/>
        </w:tabs>
        <w:ind w:left="4810" w:hanging="360"/>
      </w:pPr>
      <w:rPr>
        <w:rFonts w:ascii="Wingdings" w:hAnsi="Wingdings"/>
      </w:rPr>
    </w:lvl>
    <w:lvl w:ilvl="6">
      <w:start w:val="1"/>
      <w:numFmt w:val="bullet"/>
      <w:lvlText w:val=""/>
      <w:lvlJc w:val="left"/>
      <w:pPr>
        <w:tabs>
          <w:tab w:val="left" w:pos="5530"/>
        </w:tabs>
        <w:ind w:left="5530" w:hanging="360"/>
      </w:pPr>
      <w:rPr>
        <w:rFonts w:ascii="Symbol" w:hAnsi="Symbol"/>
      </w:rPr>
    </w:lvl>
    <w:lvl w:ilvl="7">
      <w:start w:val="1"/>
      <w:numFmt w:val="bullet"/>
      <w:lvlText w:val="o"/>
      <w:lvlJc w:val="left"/>
      <w:pPr>
        <w:tabs>
          <w:tab w:val="left" w:pos="6250"/>
        </w:tabs>
        <w:ind w:left="6250" w:hanging="360"/>
      </w:pPr>
      <w:rPr>
        <w:rFonts w:ascii="Courier New" w:hAnsi="Courier New"/>
      </w:rPr>
    </w:lvl>
    <w:lvl w:ilvl="8">
      <w:start w:val="1"/>
      <w:numFmt w:val="bullet"/>
      <w:lvlText w:val=""/>
      <w:lvlJc w:val="left"/>
      <w:pPr>
        <w:tabs>
          <w:tab w:val="left" w:pos="6970"/>
        </w:tabs>
        <w:ind w:left="6970" w:hanging="360"/>
      </w:pPr>
      <w:rPr>
        <w:rFonts w:ascii="Wingdings" w:hAnsi="Wingdings"/>
      </w:rPr>
    </w:lvl>
  </w:abstractNum>
  <w:abstractNum w:abstractNumId="21" w15:restartNumberingAfterBreak="0">
    <w:nsid w:val="59F55CAF"/>
    <w:multiLevelType w:val="hybridMultilevel"/>
    <w:tmpl w:val="6822735A"/>
    <w:lvl w:ilvl="0" w:tplc="3CCA70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3843CF"/>
    <w:multiLevelType w:val="hybridMultilevel"/>
    <w:tmpl w:val="19762A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AB7C31"/>
    <w:multiLevelType w:val="hybridMultilevel"/>
    <w:tmpl w:val="621E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025443"/>
    <w:multiLevelType w:val="hybridMultilevel"/>
    <w:tmpl w:val="C0EE2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D64520"/>
    <w:multiLevelType w:val="hybridMultilevel"/>
    <w:tmpl w:val="644AF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BC203A2"/>
    <w:multiLevelType w:val="hybridMultilevel"/>
    <w:tmpl w:val="1B0C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0E0C0C"/>
    <w:multiLevelType w:val="hybridMultilevel"/>
    <w:tmpl w:val="C39A7870"/>
    <w:lvl w:ilvl="0" w:tplc="3CCA7080">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5"/>
  </w:num>
  <w:num w:numId="4">
    <w:abstractNumId w:val="1"/>
  </w:num>
  <w:num w:numId="5">
    <w:abstractNumId w:val="26"/>
  </w:num>
  <w:num w:numId="6">
    <w:abstractNumId w:val="23"/>
  </w:num>
  <w:num w:numId="7">
    <w:abstractNumId w:val="20"/>
  </w:num>
  <w:num w:numId="8">
    <w:abstractNumId w:val="2"/>
  </w:num>
  <w:num w:numId="9">
    <w:abstractNumId w:val="25"/>
  </w:num>
  <w:num w:numId="10">
    <w:abstractNumId w:val="13"/>
  </w:num>
  <w:num w:numId="11">
    <w:abstractNumId w:val="14"/>
  </w:num>
  <w:num w:numId="12">
    <w:abstractNumId w:val="4"/>
  </w:num>
  <w:num w:numId="13">
    <w:abstractNumId w:val="8"/>
  </w:num>
  <w:num w:numId="14">
    <w:abstractNumId w:val="11"/>
  </w:num>
  <w:num w:numId="15">
    <w:abstractNumId w:val="7"/>
  </w:num>
  <w:num w:numId="16">
    <w:abstractNumId w:val="16"/>
  </w:num>
  <w:num w:numId="17">
    <w:abstractNumId w:val="3"/>
  </w:num>
  <w:num w:numId="18">
    <w:abstractNumId w:val="27"/>
  </w:num>
  <w:num w:numId="19">
    <w:abstractNumId w:val="0"/>
  </w:num>
  <w:num w:numId="20">
    <w:abstractNumId w:val="24"/>
  </w:num>
  <w:num w:numId="21">
    <w:abstractNumId w:val="21"/>
  </w:num>
  <w:num w:numId="22">
    <w:abstractNumId w:val="22"/>
  </w:num>
  <w:num w:numId="23">
    <w:abstractNumId w:val="6"/>
  </w:num>
  <w:num w:numId="24">
    <w:abstractNumId w:val="19"/>
  </w:num>
  <w:num w:numId="25">
    <w:abstractNumId w:val="9"/>
  </w:num>
  <w:num w:numId="26">
    <w:abstractNumId w:val="5"/>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CF"/>
    <w:rsid w:val="000060A6"/>
    <w:rsid w:val="000235A8"/>
    <w:rsid w:val="0003278B"/>
    <w:rsid w:val="00051104"/>
    <w:rsid w:val="00053DD6"/>
    <w:rsid w:val="000A3407"/>
    <w:rsid w:val="000A65D7"/>
    <w:rsid w:val="000A79C4"/>
    <w:rsid w:val="000C1BFD"/>
    <w:rsid w:val="000C5490"/>
    <w:rsid w:val="000D7E70"/>
    <w:rsid w:val="000E79EA"/>
    <w:rsid w:val="000F0CF4"/>
    <w:rsid w:val="00100BB4"/>
    <w:rsid w:val="0011787C"/>
    <w:rsid w:val="0012638D"/>
    <w:rsid w:val="00173821"/>
    <w:rsid w:val="001745E1"/>
    <w:rsid w:val="0019513A"/>
    <w:rsid w:val="001A322D"/>
    <w:rsid w:val="001A32F1"/>
    <w:rsid w:val="001C5753"/>
    <w:rsid w:val="001D016A"/>
    <w:rsid w:val="001D3AEF"/>
    <w:rsid w:val="001D4092"/>
    <w:rsid w:val="001D48BA"/>
    <w:rsid w:val="00202104"/>
    <w:rsid w:val="00245AC5"/>
    <w:rsid w:val="0025230B"/>
    <w:rsid w:val="0027177B"/>
    <w:rsid w:val="00274970"/>
    <w:rsid w:val="00297A89"/>
    <w:rsid w:val="002A2835"/>
    <w:rsid w:val="002C3F9C"/>
    <w:rsid w:val="002C5E84"/>
    <w:rsid w:val="003056C6"/>
    <w:rsid w:val="00311C96"/>
    <w:rsid w:val="00341ED6"/>
    <w:rsid w:val="003433CF"/>
    <w:rsid w:val="003A0200"/>
    <w:rsid w:val="003B7781"/>
    <w:rsid w:val="00405BB2"/>
    <w:rsid w:val="00407E21"/>
    <w:rsid w:val="00411CE0"/>
    <w:rsid w:val="00413F01"/>
    <w:rsid w:val="0041596A"/>
    <w:rsid w:val="00421D5C"/>
    <w:rsid w:val="004273FF"/>
    <w:rsid w:val="00447704"/>
    <w:rsid w:val="00462760"/>
    <w:rsid w:val="00463AD2"/>
    <w:rsid w:val="00465201"/>
    <w:rsid w:val="004662A9"/>
    <w:rsid w:val="00466CB0"/>
    <w:rsid w:val="004721A7"/>
    <w:rsid w:val="00473A21"/>
    <w:rsid w:val="00485D68"/>
    <w:rsid w:val="004B4D45"/>
    <w:rsid w:val="004D1DDB"/>
    <w:rsid w:val="004D6041"/>
    <w:rsid w:val="004F0426"/>
    <w:rsid w:val="00530AD8"/>
    <w:rsid w:val="00532A82"/>
    <w:rsid w:val="00547522"/>
    <w:rsid w:val="00547EA7"/>
    <w:rsid w:val="00583E44"/>
    <w:rsid w:val="00590E7C"/>
    <w:rsid w:val="005C4338"/>
    <w:rsid w:val="005E431A"/>
    <w:rsid w:val="005E4D6A"/>
    <w:rsid w:val="005E7566"/>
    <w:rsid w:val="005F0720"/>
    <w:rsid w:val="005F0F33"/>
    <w:rsid w:val="005F73CB"/>
    <w:rsid w:val="00610121"/>
    <w:rsid w:val="006152A1"/>
    <w:rsid w:val="00631740"/>
    <w:rsid w:val="00635767"/>
    <w:rsid w:val="00646A13"/>
    <w:rsid w:val="00655FF0"/>
    <w:rsid w:val="00665811"/>
    <w:rsid w:val="00696913"/>
    <w:rsid w:val="006B0528"/>
    <w:rsid w:val="006B05DC"/>
    <w:rsid w:val="006B5986"/>
    <w:rsid w:val="006C3C41"/>
    <w:rsid w:val="006D0DA7"/>
    <w:rsid w:val="006D57E5"/>
    <w:rsid w:val="00712B9B"/>
    <w:rsid w:val="007359E0"/>
    <w:rsid w:val="00736494"/>
    <w:rsid w:val="0074171F"/>
    <w:rsid w:val="0075672F"/>
    <w:rsid w:val="007726BD"/>
    <w:rsid w:val="007D4B43"/>
    <w:rsid w:val="00800156"/>
    <w:rsid w:val="00811751"/>
    <w:rsid w:val="00813C57"/>
    <w:rsid w:val="00822FCC"/>
    <w:rsid w:val="00827DED"/>
    <w:rsid w:val="008444F9"/>
    <w:rsid w:val="00851CD6"/>
    <w:rsid w:val="008662A9"/>
    <w:rsid w:val="00871C32"/>
    <w:rsid w:val="0087278B"/>
    <w:rsid w:val="00881170"/>
    <w:rsid w:val="008833A9"/>
    <w:rsid w:val="00892FDF"/>
    <w:rsid w:val="008A1BF9"/>
    <w:rsid w:val="008B5E3F"/>
    <w:rsid w:val="008C66FF"/>
    <w:rsid w:val="008F1DF1"/>
    <w:rsid w:val="00903FEB"/>
    <w:rsid w:val="00946EAD"/>
    <w:rsid w:val="00961A8B"/>
    <w:rsid w:val="0096694B"/>
    <w:rsid w:val="0096776C"/>
    <w:rsid w:val="00972CEC"/>
    <w:rsid w:val="009874CC"/>
    <w:rsid w:val="00990497"/>
    <w:rsid w:val="00991219"/>
    <w:rsid w:val="009A2DA9"/>
    <w:rsid w:val="009E6849"/>
    <w:rsid w:val="009F52E1"/>
    <w:rsid w:val="00A11E7F"/>
    <w:rsid w:val="00A155F2"/>
    <w:rsid w:val="00A16567"/>
    <w:rsid w:val="00A17FD6"/>
    <w:rsid w:val="00A2143B"/>
    <w:rsid w:val="00A47158"/>
    <w:rsid w:val="00A50C6C"/>
    <w:rsid w:val="00A53E3D"/>
    <w:rsid w:val="00A710EA"/>
    <w:rsid w:val="00A745F0"/>
    <w:rsid w:val="00A94ADA"/>
    <w:rsid w:val="00AA1C2E"/>
    <w:rsid w:val="00AA1EC1"/>
    <w:rsid w:val="00AA41CD"/>
    <w:rsid w:val="00AB2A62"/>
    <w:rsid w:val="00AB439C"/>
    <w:rsid w:val="00AE5052"/>
    <w:rsid w:val="00AE6AE3"/>
    <w:rsid w:val="00AF0B10"/>
    <w:rsid w:val="00AF10DB"/>
    <w:rsid w:val="00AF5D79"/>
    <w:rsid w:val="00AF6635"/>
    <w:rsid w:val="00B12D15"/>
    <w:rsid w:val="00B26637"/>
    <w:rsid w:val="00B36DE7"/>
    <w:rsid w:val="00B37E88"/>
    <w:rsid w:val="00B72FE1"/>
    <w:rsid w:val="00BA58F1"/>
    <w:rsid w:val="00BB6EC6"/>
    <w:rsid w:val="00BC4410"/>
    <w:rsid w:val="00BD0675"/>
    <w:rsid w:val="00BF623A"/>
    <w:rsid w:val="00C06720"/>
    <w:rsid w:val="00C437D3"/>
    <w:rsid w:val="00C44F41"/>
    <w:rsid w:val="00C759A4"/>
    <w:rsid w:val="00C82C73"/>
    <w:rsid w:val="00C846EA"/>
    <w:rsid w:val="00CA45D1"/>
    <w:rsid w:val="00CC3A3C"/>
    <w:rsid w:val="00CC470D"/>
    <w:rsid w:val="00CD2FB5"/>
    <w:rsid w:val="00CD7040"/>
    <w:rsid w:val="00D23F19"/>
    <w:rsid w:val="00D25D65"/>
    <w:rsid w:val="00D32FF3"/>
    <w:rsid w:val="00D36E9A"/>
    <w:rsid w:val="00D43CC6"/>
    <w:rsid w:val="00D76260"/>
    <w:rsid w:val="00D83180"/>
    <w:rsid w:val="00D849A6"/>
    <w:rsid w:val="00DC700B"/>
    <w:rsid w:val="00DE4526"/>
    <w:rsid w:val="00E20B11"/>
    <w:rsid w:val="00E258D8"/>
    <w:rsid w:val="00E348F6"/>
    <w:rsid w:val="00E4145B"/>
    <w:rsid w:val="00E421BF"/>
    <w:rsid w:val="00E42690"/>
    <w:rsid w:val="00E544A3"/>
    <w:rsid w:val="00E60967"/>
    <w:rsid w:val="00E663CF"/>
    <w:rsid w:val="00E74411"/>
    <w:rsid w:val="00E81EEF"/>
    <w:rsid w:val="00E830DB"/>
    <w:rsid w:val="00E841DA"/>
    <w:rsid w:val="00EA0170"/>
    <w:rsid w:val="00ED2CCF"/>
    <w:rsid w:val="00ED2FDC"/>
    <w:rsid w:val="00EE16D6"/>
    <w:rsid w:val="00EE40D2"/>
    <w:rsid w:val="00EE6A7A"/>
    <w:rsid w:val="00EE6F1B"/>
    <w:rsid w:val="00EF3283"/>
    <w:rsid w:val="00F068B8"/>
    <w:rsid w:val="00F07114"/>
    <w:rsid w:val="00F104BD"/>
    <w:rsid w:val="00F1121E"/>
    <w:rsid w:val="00F34A59"/>
    <w:rsid w:val="00F52096"/>
    <w:rsid w:val="00F6274B"/>
    <w:rsid w:val="00F839C6"/>
    <w:rsid w:val="00F93281"/>
    <w:rsid w:val="00F96E93"/>
    <w:rsid w:val="00FD4F02"/>
    <w:rsid w:val="00FF06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C95F"/>
  <w15:docId w15:val="{03B18524-817A-4396-AC7B-4D79496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EA"/>
    <w:rPr>
      <w:lang w:eastAsia="zh-CN"/>
    </w:rPr>
  </w:style>
  <w:style w:type="paragraph" w:styleId="1">
    <w:name w:val="heading 1"/>
    <w:basedOn w:val="a"/>
    <w:next w:val="a"/>
    <w:link w:val="10"/>
    <w:uiPriority w:val="9"/>
    <w:qFormat/>
    <w:rsid w:val="0096694B"/>
    <w:pPr>
      <w:keepNext/>
      <w:keepLines/>
      <w:numPr>
        <w:numId w:val="1"/>
      </w:numPr>
      <w:suppressAutoHyphens w:val="0"/>
      <w:spacing w:before="240" w:line="360" w:lineRule="auto"/>
      <w:ind w:left="714" w:hanging="357"/>
      <w:outlineLvl w:val="0"/>
    </w:pPr>
    <w:rPr>
      <w:rFonts w:eastAsiaTheme="majorEastAsia" w:cstheme="majorBidi"/>
      <w:b/>
      <w:color w:val="000000" w:themeColor="text1"/>
      <w:sz w:val="32"/>
      <w:szCs w:val="32"/>
      <w:lang w:val="en-US" w:eastAsia="en-US" w:bidi="en-US"/>
    </w:rPr>
  </w:style>
  <w:style w:type="paragraph" w:styleId="3">
    <w:name w:val="heading 3"/>
    <w:basedOn w:val="a"/>
    <w:next w:val="a"/>
    <w:link w:val="30"/>
    <w:uiPriority w:val="9"/>
    <w:semiHidden/>
    <w:unhideWhenUsed/>
    <w:qFormat/>
    <w:rsid w:val="00485D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шрифт абзаца5"/>
    <w:qFormat/>
  </w:style>
  <w:style w:type="character" w:customStyle="1" w:styleId="WW8Num1z0">
    <w:name w:val="WW8Num1z0"/>
    <w:qFormat/>
  </w:style>
  <w:style w:type="character" w:customStyle="1" w:styleId="WW8Num1z1">
    <w:name w:val="WW8Num1z1"/>
    <w:qFormat/>
    <w:rPr>
      <w:sz w:val="22"/>
      <w:szCs w:val="22"/>
    </w:rPr>
  </w:style>
  <w:style w:type="character" w:customStyle="1" w:styleId="WW8Num2z0">
    <w:name w:val="WW8Num2z0"/>
    <w:qFormat/>
  </w:style>
  <w:style w:type="character" w:customStyle="1" w:styleId="WW8Num3z0">
    <w:name w:val="WW8Num3z0"/>
    <w:qFormat/>
    <w:rPr>
      <w:b/>
      <w:sz w:val="22"/>
    </w:rPr>
  </w:style>
  <w:style w:type="character" w:customStyle="1" w:styleId="WW8Num3z1">
    <w:name w:val="WW8Num3z1"/>
    <w:qFormat/>
  </w:style>
  <w:style w:type="character" w:customStyle="1" w:styleId="WW8Num5z0">
    <w:name w:val="WW8Num5z0"/>
    <w:qFormat/>
  </w:style>
  <w:style w:type="character" w:customStyle="1" w:styleId="4">
    <w:name w:val="Основной шрифт абзаца4"/>
    <w:qFormat/>
  </w:style>
  <w:style w:type="character" w:customStyle="1" w:styleId="WW8Num4z0">
    <w:name w:val="WW8Num4z0"/>
    <w:qFormat/>
  </w:style>
  <w:style w:type="character" w:customStyle="1" w:styleId="WW8Num5z1">
    <w:name w:val="WW8Num5z1"/>
    <w:qFormat/>
  </w:style>
  <w:style w:type="character" w:customStyle="1" w:styleId="31">
    <w:name w:val="Основной шрифт абзаца3"/>
    <w:qFormat/>
  </w:style>
  <w:style w:type="character" w:customStyle="1" w:styleId="2">
    <w:name w:val="Основной шрифт абзаца2"/>
    <w:qFormat/>
  </w:style>
  <w:style w:type="character" w:customStyle="1" w:styleId="11">
    <w:name w:val="Основной шрифт абзаца1"/>
    <w:qFormat/>
  </w:style>
  <w:style w:type="character" w:styleId="a3">
    <w:name w:val="Strong"/>
    <w:qFormat/>
    <w:rPr>
      <w:b/>
      <w:b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4"/>
    <w:qFormat/>
    <w:pPr>
      <w:keepNext/>
      <w:spacing w:before="240" w:after="120"/>
    </w:pPr>
    <w:rPr>
      <w:rFonts w:ascii="Liberation Sans" w:eastAsia="Droid Sans Fallback" w:hAnsi="Liberation Sans" w:cs="Droid Sans Devanagari"/>
      <w:sz w:val="28"/>
      <w:szCs w:val="28"/>
    </w:rPr>
  </w:style>
  <w:style w:type="paragraph" w:styleId="a4">
    <w:name w:val="Body Text"/>
    <w:basedOn w:val="a"/>
    <w:pPr>
      <w:spacing w:after="140" w:line="276" w:lineRule="auto"/>
    </w:pPr>
  </w:style>
  <w:style w:type="paragraph" w:styleId="a5">
    <w:name w:val="List"/>
    <w:basedOn w:val="a4"/>
    <w:rPr>
      <w:rFonts w:cs="Droid Sans Devanagari"/>
    </w:rPr>
  </w:style>
  <w:style w:type="paragraph" w:styleId="a6">
    <w:name w:val="caption"/>
    <w:basedOn w:val="a"/>
    <w:qFormat/>
    <w:pPr>
      <w:suppressLineNumbers/>
      <w:spacing w:before="120" w:after="120"/>
    </w:pPr>
    <w:rPr>
      <w:rFonts w:ascii="Calibri" w:hAnsi="Calibri" w:cs="Calibri"/>
      <w:i/>
      <w:iCs/>
      <w:sz w:val="24"/>
      <w:szCs w:val="24"/>
    </w:rPr>
  </w:style>
  <w:style w:type="paragraph" w:customStyle="1" w:styleId="Index">
    <w:name w:val="Index"/>
    <w:basedOn w:val="a"/>
    <w:qFormat/>
    <w:pPr>
      <w:suppressLineNumbers/>
    </w:pPr>
    <w:rPr>
      <w:rFonts w:cs="Droid Sans Devanagari"/>
    </w:rPr>
  </w:style>
  <w:style w:type="paragraph" w:customStyle="1" w:styleId="40">
    <w:name w:val="Название объекта4"/>
    <w:basedOn w:val="a"/>
    <w:qFormat/>
    <w:pPr>
      <w:suppressLineNumbers/>
      <w:spacing w:before="120" w:after="120"/>
    </w:pPr>
    <w:rPr>
      <w:rFonts w:ascii="Calibri" w:hAnsi="Calibri" w:cs="Calibri"/>
      <w:i/>
      <w:iCs/>
      <w:sz w:val="24"/>
      <w:szCs w:val="24"/>
    </w:rPr>
  </w:style>
  <w:style w:type="paragraph" w:customStyle="1" w:styleId="32">
    <w:name w:val="Название объекта3"/>
    <w:basedOn w:val="a"/>
    <w:qFormat/>
    <w:pPr>
      <w:suppressLineNumbers/>
      <w:spacing w:before="120" w:after="120"/>
    </w:pPr>
    <w:rPr>
      <w:rFonts w:ascii="Calibri" w:hAnsi="Calibri" w:cs="Calibri"/>
      <w:i/>
      <w:iCs/>
      <w:sz w:val="24"/>
      <w:szCs w:val="24"/>
    </w:rPr>
  </w:style>
  <w:style w:type="paragraph" w:customStyle="1" w:styleId="20">
    <w:name w:val="Название объекта2"/>
    <w:basedOn w:val="a"/>
    <w:qFormat/>
    <w:pPr>
      <w:suppressLineNumbers/>
      <w:spacing w:before="120" w:after="120"/>
    </w:pPr>
    <w:rPr>
      <w:rFonts w:ascii="Calibri" w:hAnsi="Calibri" w:cs="Calibri"/>
      <w:i/>
      <w:iCs/>
      <w:sz w:val="24"/>
      <w:szCs w:val="24"/>
    </w:rPr>
  </w:style>
  <w:style w:type="paragraph" w:customStyle="1" w:styleId="12">
    <w:name w:val="Название объекта1"/>
    <w:basedOn w:val="a"/>
    <w:qFormat/>
    <w:pPr>
      <w:suppressLineNumbers/>
      <w:spacing w:before="120" w:after="120"/>
    </w:pPr>
    <w:rPr>
      <w:rFonts w:cs="Droid Sans Devanagari"/>
      <w:i/>
      <w:iCs/>
      <w:sz w:val="24"/>
      <w:szCs w:val="24"/>
    </w:rPr>
  </w:style>
  <w:style w:type="paragraph" w:customStyle="1" w:styleId="13">
    <w:name w:val="Обычный (Интернет)1"/>
    <w:basedOn w:val="a"/>
    <w:qFormat/>
    <w:pPr>
      <w:spacing w:before="100" w:after="100"/>
    </w:pPr>
    <w:rPr>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7">
    <w:name w:val="List Paragraph"/>
    <w:basedOn w:val="a"/>
    <w:uiPriority w:val="34"/>
    <w:qFormat/>
    <w:pPr>
      <w:spacing w:after="160" w:line="249" w:lineRule="auto"/>
      <w:ind w:left="720"/>
      <w:contextualSpacing/>
    </w:pPr>
    <w:rPr>
      <w:rFonts w:eastAsia="Calibri"/>
      <w:sz w:val="24"/>
      <w:szCs w:val="24"/>
    </w:rPr>
  </w:style>
  <w:style w:type="character" w:customStyle="1" w:styleId="10">
    <w:name w:val="Заголовок 1 Знак"/>
    <w:basedOn w:val="a0"/>
    <w:link w:val="1"/>
    <w:uiPriority w:val="9"/>
    <w:rsid w:val="0096694B"/>
    <w:rPr>
      <w:rFonts w:eastAsiaTheme="majorEastAsia" w:cstheme="majorBidi"/>
      <w:b/>
      <w:color w:val="000000" w:themeColor="text1"/>
      <w:sz w:val="32"/>
      <w:szCs w:val="32"/>
      <w:lang w:val="en-US" w:eastAsia="en-US" w:bidi="en-US"/>
    </w:rPr>
  </w:style>
  <w:style w:type="paragraph" w:styleId="a8">
    <w:name w:val="No Spacing"/>
    <w:autoRedefine/>
    <w:uiPriority w:val="1"/>
    <w:qFormat/>
    <w:rsid w:val="0096694B"/>
    <w:pPr>
      <w:suppressAutoHyphens w:val="0"/>
      <w:spacing w:line="360" w:lineRule="auto"/>
      <w:jc w:val="both"/>
    </w:pPr>
    <w:rPr>
      <w:rFonts w:eastAsiaTheme="minorHAnsi" w:cstheme="minorBidi"/>
      <w:sz w:val="24"/>
      <w:szCs w:val="24"/>
      <w:lang w:val="en-US" w:eastAsia="en-US" w:bidi="en-US"/>
    </w:rPr>
  </w:style>
  <w:style w:type="character" w:customStyle="1" w:styleId="fontstyle01">
    <w:name w:val="fontstyle01"/>
    <w:basedOn w:val="a0"/>
    <w:rsid w:val="00903FEB"/>
    <w:rPr>
      <w:rFonts w:ascii="Times New Roman" w:hAnsi="Times New Roman" w:cs="Times New Roman" w:hint="default"/>
      <w:b w:val="0"/>
      <w:bCs w:val="0"/>
      <w:i w:val="0"/>
      <w:iCs w:val="0"/>
      <w:color w:val="000000"/>
      <w:sz w:val="28"/>
      <w:szCs w:val="28"/>
    </w:rPr>
  </w:style>
  <w:style w:type="paragraph" w:customStyle="1" w:styleId="Normal2">
    <w:name w:val="Normal2"/>
    <w:uiPriority w:val="99"/>
    <w:rsid w:val="00903FEB"/>
    <w:pPr>
      <w:widowControl w:val="0"/>
      <w:suppressAutoHyphens w:val="0"/>
      <w:spacing w:before="100" w:after="100"/>
    </w:pPr>
    <w:rPr>
      <w:sz w:val="24"/>
      <w:lang w:val="en-US" w:eastAsia="en-US" w:bidi="en-US"/>
    </w:rPr>
  </w:style>
  <w:style w:type="paragraph" w:styleId="a9">
    <w:name w:val="Balloon Text"/>
    <w:basedOn w:val="a"/>
    <w:link w:val="aa"/>
    <w:uiPriority w:val="99"/>
    <w:semiHidden/>
    <w:unhideWhenUsed/>
    <w:rsid w:val="00903FEB"/>
    <w:pPr>
      <w:suppressAutoHyphens w:val="0"/>
    </w:pPr>
    <w:rPr>
      <w:rFonts w:ascii="Tahoma" w:eastAsiaTheme="minorHAnsi" w:hAnsi="Tahoma" w:cs="Tahoma"/>
      <w:sz w:val="16"/>
      <w:szCs w:val="16"/>
      <w:lang w:val="en-US" w:eastAsia="en-US" w:bidi="en-US"/>
    </w:rPr>
  </w:style>
  <w:style w:type="character" w:customStyle="1" w:styleId="aa">
    <w:name w:val="Текст выноски Знак"/>
    <w:basedOn w:val="a0"/>
    <w:link w:val="a9"/>
    <w:uiPriority w:val="99"/>
    <w:semiHidden/>
    <w:rsid w:val="00903FEB"/>
    <w:rPr>
      <w:rFonts w:ascii="Tahoma" w:eastAsiaTheme="minorHAnsi" w:hAnsi="Tahoma" w:cs="Tahoma"/>
      <w:sz w:val="16"/>
      <w:szCs w:val="16"/>
      <w:lang w:val="en-US" w:eastAsia="en-US" w:bidi="en-US"/>
    </w:rPr>
  </w:style>
  <w:style w:type="paragraph" w:styleId="ab">
    <w:name w:val="Normal (Web)"/>
    <w:basedOn w:val="a"/>
    <w:uiPriority w:val="99"/>
    <w:qFormat/>
    <w:rsid w:val="00903FEB"/>
    <w:pPr>
      <w:suppressAutoHyphens w:val="0"/>
      <w:spacing w:before="100" w:beforeAutospacing="1" w:after="100" w:afterAutospacing="1"/>
    </w:pPr>
    <w:rPr>
      <w:sz w:val="24"/>
      <w:szCs w:val="24"/>
      <w:lang w:val="en-US" w:eastAsia="en-US" w:bidi="en-US"/>
    </w:rPr>
  </w:style>
  <w:style w:type="paragraph" w:styleId="ac">
    <w:name w:val="header"/>
    <w:basedOn w:val="a"/>
    <w:link w:val="ad"/>
    <w:semiHidden/>
    <w:rsid w:val="00903FEB"/>
    <w:pPr>
      <w:tabs>
        <w:tab w:val="center" w:pos="4677"/>
        <w:tab w:val="right" w:pos="9353"/>
      </w:tabs>
      <w:suppressAutoHyphens w:val="0"/>
    </w:pPr>
    <w:rPr>
      <w:rFonts w:eastAsia="PMingLiU" w:cs="DejaVu Sans"/>
      <w:color w:val="000000"/>
      <w:sz w:val="24"/>
      <w:lang w:val="en-US" w:eastAsia="en-US" w:bidi="en-US"/>
    </w:rPr>
  </w:style>
  <w:style w:type="character" w:customStyle="1" w:styleId="ad">
    <w:name w:val="Верхний колонтитул Знак"/>
    <w:basedOn w:val="a0"/>
    <w:link w:val="ac"/>
    <w:semiHidden/>
    <w:rsid w:val="00903FEB"/>
    <w:rPr>
      <w:rFonts w:eastAsia="PMingLiU" w:cs="DejaVu Sans"/>
      <w:color w:val="000000"/>
      <w:sz w:val="24"/>
      <w:lang w:val="en-US" w:eastAsia="en-US" w:bidi="en-US"/>
    </w:rPr>
  </w:style>
  <w:style w:type="paragraph" w:styleId="ae">
    <w:name w:val="Plain Text"/>
    <w:basedOn w:val="a"/>
    <w:link w:val="af"/>
    <w:uiPriority w:val="99"/>
    <w:rsid w:val="00903FEB"/>
    <w:pPr>
      <w:suppressAutoHyphens w:val="0"/>
    </w:pPr>
    <w:rPr>
      <w:rFonts w:ascii="Courier New" w:hAnsi="Courier New" w:cs="Courier New"/>
      <w:lang w:val="en-US" w:eastAsia="en-US" w:bidi="en-US"/>
    </w:rPr>
  </w:style>
  <w:style w:type="character" w:customStyle="1" w:styleId="af">
    <w:name w:val="Текст Знак"/>
    <w:basedOn w:val="a0"/>
    <w:link w:val="ae"/>
    <w:uiPriority w:val="99"/>
    <w:rsid w:val="00903FEB"/>
    <w:rPr>
      <w:rFonts w:ascii="Courier New" w:hAnsi="Courier New" w:cs="Courier New"/>
      <w:lang w:val="en-US" w:eastAsia="en-US" w:bidi="en-US"/>
    </w:rPr>
  </w:style>
  <w:style w:type="character" w:styleId="af0">
    <w:name w:val="Hyperlink"/>
    <w:basedOn w:val="a0"/>
    <w:uiPriority w:val="99"/>
    <w:rsid w:val="00903FEB"/>
    <w:rPr>
      <w:color w:val="0000FF"/>
      <w:u w:val="single"/>
    </w:rPr>
  </w:style>
  <w:style w:type="character" w:customStyle="1" w:styleId="30">
    <w:name w:val="Заголовок 3 Знак"/>
    <w:basedOn w:val="a0"/>
    <w:link w:val="3"/>
    <w:uiPriority w:val="9"/>
    <w:semiHidden/>
    <w:rsid w:val="00485D68"/>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863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018-4596-4F3F-9968-5515DBED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Форма № 21</vt:lpstr>
    </vt:vector>
  </TitlesOfParts>
  <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21</dc:title>
  <dc:subject/>
  <dc:creator>Галя Афанасьева</dc:creator>
  <cp:keywords>docId 165D0E81BAC2EB77C3ADBAE8473AC5BD</cp:keywords>
  <dc:description/>
  <cp:lastModifiedBy>Alexander Karpov</cp:lastModifiedBy>
  <cp:revision>9</cp:revision>
  <cp:lastPrinted>2023-05-19T07:12:00Z</cp:lastPrinted>
  <dcterms:created xsi:type="dcterms:W3CDTF">2023-06-08T13:09:00Z</dcterms:created>
  <dcterms:modified xsi:type="dcterms:W3CDTF">2023-06-14T12:57:00Z</dcterms:modified>
  <dc:language>en-US</dc:language>
</cp:coreProperties>
</file>