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3BE" w:rsidRPr="00E25BC3" w:rsidRDefault="003F5562" w:rsidP="00EA73BE">
      <w:pPr>
        <w:pStyle w:val="TitleArticle"/>
        <w:rPr>
          <w:szCs w:val="28"/>
          <w:lang w:val="en-US"/>
        </w:rPr>
      </w:pPr>
      <w:r w:rsidRPr="00E25BC3">
        <w:rPr>
          <w:szCs w:val="28"/>
          <w:lang w:val="en-US"/>
        </w:rPr>
        <w:t>Vibrational spectroscopic features of ibuprofen and ketoprofen: ir and raman spectroscopy combined with dft calculations</w:t>
      </w:r>
    </w:p>
    <w:p w:rsidR="00EA73BE" w:rsidRPr="00E25BC3" w:rsidRDefault="003F5562" w:rsidP="00EA73BE">
      <w:pPr>
        <w:pStyle w:val="Author"/>
        <w:rPr>
          <w:lang w:val="en-US"/>
        </w:rPr>
      </w:pPr>
      <w:r w:rsidRPr="00E25BC3">
        <w:rPr>
          <w:lang w:val="en-US"/>
        </w:rPr>
        <w:t>K.</w:t>
      </w:r>
      <w:r w:rsidR="0001075A" w:rsidRPr="00E25BC3">
        <w:rPr>
          <w:lang w:val="en-US"/>
        </w:rPr>
        <w:t> </w:t>
      </w:r>
      <w:r w:rsidRPr="00E25BC3">
        <w:rPr>
          <w:lang w:val="en-US"/>
        </w:rPr>
        <w:t>Logacheva</w:t>
      </w:r>
      <w:r w:rsidR="006A22E1" w:rsidRPr="00E25BC3">
        <w:rPr>
          <w:vertAlign w:val="superscript"/>
          <w:lang w:val="en-US"/>
        </w:rPr>
        <w:t>a</w:t>
      </w:r>
      <w:r w:rsidR="002C2EB1" w:rsidRPr="00E25BC3">
        <w:rPr>
          <w:vertAlign w:val="superscript"/>
          <w:lang w:val="en-US"/>
        </w:rPr>
        <w:t>*</w:t>
      </w:r>
      <w:r w:rsidRPr="00E25BC3">
        <w:rPr>
          <w:lang w:val="en-US"/>
        </w:rPr>
        <w:t>, P.</w:t>
      </w:r>
      <w:r w:rsidR="0001075A" w:rsidRPr="00E25BC3">
        <w:rPr>
          <w:lang w:val="en-US"/>
        </w:rPr>
        <w:t> </w:t>
      </w:r>
      <w:r w:rsidRPr="00E25BC3">
        <w:rPr>
          <w:lang w:val="en-US"/>
        </w:rPr>
        <w:t>Gergelezhiu</w:t>
      </w:r>
      <w:r w:rsidR="006A22E1" w:rsidRPr="00E25BC3">
        <w:rPr>
          <w:vertAlign w:val="superscript"/>
          <w:lang w:val="en-US"/>
        </w:rPr>
        <w:t>a</w:t>
      </w:r>
      <w:r w:rsidRPr="00E25BC3">
        <w:rPr>
          <w:bCs/>
          <w:lang w:val="en-US"/>
        </w:rPr>
        <w:t>,</w:t>
      </w:r>
      <w:r w:rsidRPr="00E25BC3">
        <w:rPr>
          <w:lang w:val="en-US"/>
        </w:rPr>
        <w:t xml:space="preserve"> </w:t>
      </w:r>
      <w:r w:rsidR="006A22E1" w:rsidRPr="00E25BC3">
        <w:rPr>
          <w:lang w:val="en-US"/>
        </w:rPr>
        <w:t>E. Raksha</w:t>
      </w:r>
      <w:r w:rsidR="006A22E1" w:rsidRPr="00E25BC3">
        <w:rPr>
          <w:vertAlign w:val="superscript"/>
          <w:lang w:val="en-US"/>
        </w:rPr>
        <w:t>b</w:t>
      </w:r>
      <w:r w:rsidR="006A22E1" w:rsidRPr="00E25BC3">
        <w:rPr>
          <w:lang w:val="en-US"/>
        </w:rPr>
        <w:t xml:space="preserve">, </w:t>
      </w:r>
      <w:r w:rsidR="0001075A" w:rsidRPr="00E25BC3">
        <w:rPr>
          <w:lang w:val="en-US"/>
        </w:rPr>
        <w:t>L. Savostina</w:t>
      </w:r>
      <w:r w:rsidR="006A22E1" w:rsidRPr="00E25BC3">
        <w:rPr>
          <w:vertAlign w:val="superscript"/>
          <w:lang w:val="en-US"/>
        </w:rPr>
        <w:t>a</w:t>
      </w:r>
      <w:r w:rsidR="0001075A" w:rsidRPr="00E25BC3">
        <w:rPr>
          <w:bCs/>
          <w:lang w:val="en-US"/>
        </w:rPr>
        <w:t>,</w:t>
      </w:r>
      <w:r w:rsidR="0001075A" w:rsidRPr="00E25BC3">
        <w:rPr>
          <w:lang w:val="en-US"/>
        </w:rPr>
        <w:t xml:space="preserve"> </w:t>
      </w:r>
      <w:r w:rsidR="00EA73BE" w:rsidRPr="00E25BC3">
        <w:rPr>
          <w:lang w:val="en-US"/>
        </w:rPr>
        <w:t>G.</w:t>
      </w:r>
      <w:r w:rsidR="00AB489E" w:rsidRPr="00E25BC3">
        <w:rPr>
          <w:lang w:val="en-US"/>
        </w:rPr>
        <w:t> </w:t>
      </w:r>
      <w:r w:rsidR="00EA73BE" w:rsidRPr="00E25BC3">
        <w:rPr>
          <w:lang w:val="en-US"/>
        </w:rPr>
        <w:t>Arzumanyan</w:t>
      </w:r>
      <w:r w:rsidR="006A22E1" w:rsidRPr="00E25BC3">
        <w:rPr>
          <w:vertAlign w:val="superscript"/>
          <w:lang w:val="en-US"/>
        </w:rPr>
        <w:t>b</w:t>
      </w:r>
      <w:r w:rsidR="00EA73BE" w:rsidRPr="00E25BC3">
        <w:rPr>
          <w:lang w:val="en-US"/>
        </w:rPr>
        <w:t xml:space="preserve">, </w:t>
      </w:r>
      <w:r w:rsidR="006A22E1" w:rsidRPr="00E25BC3">
        <w:rPr>
          <w:lang w:val="en-US"/>
        </w:rPr>
        <w:t>A. Eresko</w:t>
      </w:r>
      <w:r w:rsidR="006A22E1" w:rsidRPr="00E25BC3">
        <w:rPr>
          <w:vertAlign w:val="superscript"/>
          <w:lang w:val="en-US"/>
        </w:rPr>
        <w:t>b</w:t>
      </w:r>
      <w:r w:rsidR="006A22E1" w:rsidRPr="00E25BC3">
        <w:rPr>
          <w:lang w:val="en-US"/>
        </w:rPr>
        <w:t>, S. Malakhov</w:t>
      </w:r>
      <w:r w:rsidR="006A22E1" w:rsidRPr="00E25BC3">
        <w:rPr>
          <w:vertAlign w:val="superscript"/>
          <w:lang w:val="en-US"/>
        </w:rPr>
        <w:t>c</w:t>
      </w:r>
      <w:r w:rsidR="006A22E1" w:rsidRPr="00E25BC3">
        <w:rPr>
          <w:lang w:val="en-US"/>
        </w:rPr>
        <w:t xml:space="preserve">, </w:t>
      </w:r>
      <w:r w:rsidRPr="00E25BC3">
        <w:rPr>
          <w:lang w:val="en-US"/>
        </w:rPr>
        <w:t>K.</w:t>
      </w:r>
      <w:r w:rsidR="0001075A" w:rsidRPr="00E25BC3">
        <w:rPr>
          <w:lang w:val="en-US"/>
        </w:rPr>
        <w:t> </w:t>
      </w:r>
      <w:r w:rsidRPr="00E25BC3">
        <w:rPr>
          <w:lang w:val="en-US"/>
        </w:rPr>
        <w:t>Mamatkulov</w:t>
      </w:r>
      <w:r w:rsidR="006A22E1" w:rsidRPr="00E25BC3">
        <w:rPr>
          <w:vertAlign w:val="superscript"/>
          <w:lang w:val="en-US"/>
        </w:rPr>
        <w:t>b</w:t>
      </w:r>
      <w:r w:rsidRPr="00E25BC3">
        <w:rPr>
          <w:lang w:val="en-US"/>
        </w:rPr>
        <w:t xml:space="preserve">, </w:t>
      </w:r>
      <w:r w:rsidR="00EA73BE" w:rsidRPr="00E25BC3">
        <w:rPr>
          <w:lang w:val="en-US"/>
        </w:rPr>
        <w:t>O.</w:t>
      </w:r>
      <w:r w:rsidR="00AB489E" w:rsidRPr="00E25BC3">
        <w:rPr>
          <w:lang w:val="en-US"/>
        </w:rPr>
        <w:t> </w:t>
      </w:r>
      <w:r w:rsidR="00EA73BE" w:rsidRPr="00E25BC3">
        <w:rPr>
          <w:lang w:val="en-US"/>
        </w:rPr>
        <w:t>Ponomareva</w:t>
      </w:r>
      <w:r w:rsidR="006A22E1" w:rsidRPr="00E25BC3">
        <w:rPr>
          <w:vertAlign w:val="superscript"/>
          <w:lang w:val="en-US"/>
        </w:rPr>
        <w:t>b</w:t>
      </w:r>
      <w:r w:rsidR="00EA73BE" w:rsidRPr="00E25BC3">
        <w:rPr>
          <w:lang w:val="en-US"/>
        </w:rPr>
        <w:t>,</w:t>
      </w:r>
      <w:r w:rsidR="009C16F6" w:rsidRPr="00E25BC3">
        <w:rPr>
          <w:lang w:val="en-US"/>
        </w:rPr>
        <w:t xml:space="preserve"> </w:t>
      </w:r>
      <w:r w:rsidRPr="00E25BC3">
        <w:rPr>
          <w:lang w:val="en-US"/>
        </w:rPr>
        <w:t>A. Belushkin</w:t>
      </w:r>
      <w:r w:rsidRPr="00E25BC3">
        <w:rPr>
          <w:vertAlign w:val="superscript"/>
          <w:lang w:val="en-US"/>
        </w:rPr>
        <w:t>a</w:t>
      </w:r>
      <w:r w:rsidR="006A22E1" w:rsidRPr="00E25BC3">
        <w:rPr>
          <w:vertAlign w:val="superscript"/>
          <w:lang w:val="en-US"/>
        </w:rPr>
        <w:t>,b,c</w:t>
      </w:r>
      <w:r w:rsidR="006A22E1" w:rsidRPr="00E25BC3">
        <w:rPr>
          <w:lang w:val="en-US"/>
        </w:rPr>
        <w:t>, D. Chudoba</w:t>
      </w:r>
      <w:r w:rsidR="007D180B" w:rsidRPr="00E25BC3">
        <w:rPr>
          <w:vertAlign w:val="superscript"/>
          <w:lang w:val="en-US"/>
        </w:rPr>
        <w:t>b</w:t>
      </w:r>
    </w:p>
    <w:p w:rsidR="00EA73BE" w:rsidRPr="00E25BC3" w:rsidRDefault="00EA73BE" w:rsidP="00EA73BE">
      <w:pPr>
        <w:pStyle w:val="Address"/>
        <w:rPr>
          <w:szCs w:val="26"/>
          <w:lang w:val="en-US"/>
        </w:rPr>
      </w:pPr>
      <w:r w:rsidRPr="00E25BC3">
        <w:rPr>
          <w:bCs/>
          <w:iCs/>
          <w:szCs w:val="26"/>
          <w:vertAlign w:val="superscript"/>
          <w:lang w:val="en-US"/>
        </w:rPr>
        <w:t>a</w:t>
      </w:r>
      <w:r w:rsidR="00913FB8" w:rsidRPr="00E25BC3">
        <w:rPr>
          <w:szCs w:val="26"/>
          <w:lang w:val="en-US"/>
        </w:rPr>
        <w:t xml:space="preserve"> Institute of Physics, Kazan Federal University, Kazan, Russia</w:t>
      </w:r>
      <w:r w:rsidR="00913FB8" w:rsidRPr="00E25BC3">
        <w:rPr>
          <w:szCs w:val="26"/>
          <w:lang w:val="en-US"/>
        </w:rPr>
        <w:br/>
      </w:r>
      <w:r w:rsidR="00913FB8" w:rsidRPr="00E25BC3">
        <w:rPr>
          <w:lang w:val="en-US"/>
        </w:rPr>
        <w:t xml:space="preserve">e-mail: </w:t>
      </w:r>
      <w:hyperlink r:id="rId8" w:history="1">
        <w:r w:rsidR="002C2EB1" w:rsidRPr="00E25BC3">
          <w:rPr>
            <w:rStyle w:val="a8"/>
            <w:lang w:val="en-US"/>
          </w:rPr>
          <w:t>kalogacheva@stud.kpfu.ru</w:t>
        </w:r>
      </w:hyperlink>
      <w:r w:rsidR="0057261B" w:rsidRPr="00E25BC3">
        <w:rPr>
          <w:rStyle w:val="a8"/>
          <w:i w:val="0"/>
          <w:color w:val="000000"/>
          <w:sz w:val="28"/>
          <w:szCs w:val="28"/>
          <w:lang w:val="en-US"/>
        </w:rPr>
        <w:br/>
      </w:r>
      <w:r w:rsidR="003F5562" w:rsidRPr="00E25BC3">
        <w:rPr>
          <w:bCs/>
          <w:iCs/>
          <w:szCs w:val="26"/>
          <w:vertAlign w:val="superscript"/>
          <w:lang w:val="en-US"/>
        </w:rPr>
        <w:t>b</w:t>
      </w:r>
      <w:r w:rsidR="00913FB8" w:rsidRPr="00E25BC3">
        <w:rPr>
          <w:lang w:val="en-US"/>
        </w:rPr>
        <w:t xml:space="preserve"> </w:t>
      </w:r>
      <w:r w:rsidR="00913FB8" w:rsidRPr="00E25BC3">
        <w:rPr>
          <w:szCs w:val="26"/>
          <w:lang w:val="en-US"/>
        </w:rPr>
        <w:t>International Intergovernmental Organization Joint Institute for Nuclear Research, Frank Laboratory of Neutron Physics, Dubna, Russia</w:t>
      </w:r>
      <w:r w:rsidR="0057261B" w:rsidRPr="00E25BC3">
        <w:rPr>
          <w:szCs w:val="26"/>
          <w:lang w:val="en-US"/>
        </w:rPr>
        <w:br/>
      </w:r>
      <w:r w:rsidR="00913FB8" w:rsidRPr="00E25BC3">
        <w:rPr>
          <w:lang w:val="en-US"/>
        </w:rPr>
        <w:t xml:space="preserve">e-mail: </w:t>
      </w:r>
      <w:hyperlink r:id="rId9" w:history="1">
        <w:r w:rsidR="0057261B" w:rsidRPr="00E25BC3">
          <w:rPr>
            <w:rStyle w:val="a8"/>
            <w:lang w:val="en-US"/>
          </w:rPr>
          <w:t>elenaraksha@jinr.ru</w:t>
        </w:r>
      </w:hyperlink>
      <w:r w:rsidR="0057261B" w:rsidRPr="00E25BC3">
        <w:rPr>
          <w:lang w:val="en-US"/>
        </w:rPr>
        <w:br/>
      </w:r>
      <w:r w:rsidR="003F5562" w:rsidRPr="00E25BC3">
        <w:rPr>
          <w:bCs/>
          <w:szCs w:val="26"/>
          <w:vertAlign w:val="superscript"/>
          <w:lang w:val="en-US"/>
        </w:rPr>
        <w:t>c</w:t>
      </w:r>
      <w:r w:rsidRPr="00E25BC3">
        <w:rPr>
          <w:szCs w:val="26"/>
          <w:lang w:val="en-US"/>
        </w:rPr>
        <w:t xml:space="preserve"> </w:t>
      </w:r>
      <w:r w:rsidR="003F5562" w:rsidRPr="00E25BC3">
        <w:rPr>
          <w:lang w:val="en-US"/>
        </w:rPr>
        <w:t>National Research Center “Kurchatov Institute”, Moscow, Russia</w:t>
      </w:r>
    </w:p>
    <w:p w:rsidR="00EA73BE" w:rsidRPr="00E25BC3" w:rsidRDefault="00AB489E" w:rsidP="00EA73BE">
      <w:pPr>
        <w:pStyle w:val="ManReceived"/>
        <w:rPr>
          <w:lang w:val="en-US"/>
        </w:rPr>
      </w:pPr>
      <w:r w:rsidRPr="00E25BC3">
        <w:rPr>
          <w:lang w:val="en-US"/>
        </w:rPr>
        <w:t>Received</w:t>
      </w:r>
    </w:p>
    <w:p w:rsidR="00EA73BE" w:rsidRPr="00E25BC3" w:rsidRDefault="00EA73BE" w:rsidP="003C1353">
      <w:pPr>
        <w:pStyle w:val="Abstract"/>
        <w:rPr>
          <w:color w:val="000000"/>
          <w:lang w:val="en-US"/>
        </w:rPr>
      </w:pPr>
      <w:r w:rsidRPr="00E25BC3">
        <w:rPr>
          <w:b/>
          <w:color w:val="000000"/>
          <w:lang w:val="en-US"/>
        </w:rPr>
        <w:t>Abstract –</w:t>
      </w:r>
      <w:r w:rsidRPr="00E25BC3">
        <w:rPr>
          <w:color w:val="000000"/>
          <w:lang w:val="en-US"/>
        </w:rPr>
        <w:t xml:space="preserve"> </w:t>
      </w:r>
      <w:r w:rsidR="00E3718D" w:rsidRPr="00E25BC3">
        <w:rPr>
          <w:rFonts w:eastAsia="TT7BDFo00"/>
          <w:lang w:val="en-US"/>
        </w:rPr>
        <w:t>V</w:t>
      </w:r>
      <w:r w:rsidR="00E3718D" w:rsidRPr="00E25BC3">
        <w:rPr>
          <w:szCs w:val="28"/>
          <w:lang w:val="en-US"/>
        </w:rPr>
        <w:t>ibrational spectroscopic features of ibuprofen and ketoprofen (</w:t>
      </w:r>
      <w:r w:rsidR="00E3718D" w:rsidRPr="00E25BC3">
        <w:rPr>
          <w:lang w:val="en-US"/>
        </w:rPr>
        <w:t>non-steroidal anti-inflammatory drugs</w:t>
      </w:r>
      <w:r w:rsidR="00E3718D" w:rsidRPr="00E25BC3">
        <w:rPr>
          <w:szCs w:val="28"/>
          <w:lang w:val="en-US"/>
        </w:rPr>
        <w:t>) were determined as a result of joint analysis of experimental and DFT-calculated data</w:t>
      </w:r>
      <w:r w:rsidRPr="00E25BC3">
        <w:rPr>
          <w:color w:val="000000"/>
          <w:lang w:val="en-US"/>
        </w:rPr>
        <w:t xml:space="preserve">. </w:t>
      </w:r>
      <w:r w:rsidR="003C1353" w:rsidRPr="00E25BC3">
        <w:rPr>
          <w:rFonts w:eastAsia="TT7BDFo00"/>
          <w:lang w:val="en-US"/>
        </w:rPr>
        <w:t>There is a good agreement between the experimental (IR, Raman) and calculated (BP86/def2-SVP) vibrational frequencies of ibuprofen and ketoprofen.</w:t>
      </w:r>
    </w:p>
    <w:p w:rsidR="00EA73BE" w:rsidRPr="00E25BC3" w:rsidRDefault="00EA73BE" w:rsidP="00EA73BE">
      <w:pPr>
        <w:pStyle w:val="Heading"/>
        <w:rPr>
          <w:lang w:val="en-US"/>
        </w:rPr>
      </w:pPr>
      <w:r w:rsidRPr="00E25BC3">
        <w:rPr>
          <w:lang w:val="en-US"/>
        </w:rPr>
        <w:t>INTRODUCTION</w:t>
      </w:r>
    </w:p>
    <w:p w:rsidR="00F10B88" w:rsidRPr="00E25BC3" w:rsidRDefault="00AD0291" w:rsidP="00EA73BE">
      <w:pPr>
        <w:pStyle w:val="BodyL"/>
        <w:rPr>
          <w:lang w:val="en-US"/>
        </w:rPr>
      </w:pPr>
      <w:r w:rsidRPr="00E25BC3">
        <w:rPr>
          <w:lang w:val="en-US"/>
        </w:rPr>
        <w:t xml:space="preserve">Ibuprofen </w:t>
      </w:r>
      <w:r w:rsidR="00771514" w:rsidRPr="00E25BC3">
        <w:rPr>
          <w:lang w:val="en-US"/>
        </w:rPr>
        <w:t xml:space="preserve">(Ibu) </w:t>
      </w:r>
      <w:r w:rsidRPr="00E25BC3">
        <w:rPr>
          <w:lang w:val="en-US"/>
        </w:rPr>
        <w:t xml:space="preserve">and ketoprofen </w:t>
      </w:r>
      <w:r w:rsidR="00771514" w:rsidRPr="00E25BC3">
        <w:rPr>
          <w:lang w:val="en-US"/>
        </w:rPr>
        <w:t>(Keto</w:t>
      </w:r>
      <w:r w:rsidR="00771514" w:rsidRPr="00E44F63">
        <w:rPr>
          <w:lang w:val="en-US"/>
        </w:rPr>
        <w:t xml:space="preserve">) </w:t>
      </w:r>
      <w:r w:rsidR="007768DE" w:rsidRPr="00E44F63">
        <w:rPr>
          <w:lang w:val="en-US"/>
        </w:rPr>
        <w:t>are</w:t>
      </w:r>
      <w:r w:rsidRPr="00E44F63">
        <w:rPr>
          <w:lang w:val="en-US"/>
        </w:rPr>
        <w:t xml:space="preserve"> representative</w:t>
      </w:r>
      <w:r w:rsidR="007768DE" w:rsidRPr="00E44F63">
        <w:rPr>
          <w:lang w:val="en-US"/>
        </w:rPr>
        <w:t>s</w:t>
      </w:r>
      <w:r w:rsidRPr="00E44F63">
        <w:rPr>
          <w:lang w:val="en-US"/>
        </w:rPr>
        <w:t xml:space="preserve"> of the group</w:t>
      </w:r>
      <w:r w:rsidRPr="00E25BC3">
        <w:rPr>
          <w:lang w:val="en-US"/>
        </w:rPr>
        <w:t xml:space="preserve"> of non-steroidal anti-inflammatory drugs </w:t>
      </w:r>
      <w:r w:rsidR="00C93C49" w:rsidRPr="00E25BC3">
        <w:rPr>
          <w:lang w:val="en-US"/>
        </w:rPr>
        <w:t xml:space="preserve">(NSAIDs) </w:t>
      </w:r>
      <w:r w:rsidRPr="00E25BC3">
        <w:rPr>
          <w:lang w:val="en-US"/>
        </w:rPr>
        <w:t xml:space="preserve">widely used in modern medical therapy. </w:t>
      </w:r>
      <w:r w:rsidR="00C93C49" w:rsidRPr="00E25BC3">
        <w:rPr>
          <w:lang w:val="en-US"/>
        </w:rPr>
        <w:t>The mechanism of action underlying the anti-inflammatory, antipyretic, and analgesic effects of NSAIDs involves the inhibition of cyclooxygenases, enzymes that are critically responsible for the synthesis of prostaglandins, thromboxanes, and other prostanoids [</w:t>
      </w:r>
      <w:r w:rsidR="00806160">
        <w:rPr>
          <w:lang w:val="en-US"/>
        </w:rPr>
        <w:t>1</w:t>
      </w:r>
      <w:r w:rsidR="00C93C49" w:rsidRPr="00E25BC3">
        <w:rPr>
          <w:lang w:val="en-US"/>
        </w:rPr>
        <w:t xml:space="preserve">]. </w:t>
      </w:r>
      <w:r w:rsidR="002E670E" w:rsidRPr="00E25BC3">
        <w:rPr>
          <w:lang w:val="en-US"/>
        </w:rPr>
        <w:t xml:space="preserve">Ibu and Keto contain a chiral center in their structure (Fig. 1). The S-enantiomer is biologically active, while the inactive R-enantiomer is transformed into the active form </w:t>
      </w:r>
      <w:r w:rsidR="002E670E" w:rsidRPr="00E25BC3">
        <w:rPr>
          <w:i/>
          <w:lang w:val="en-US"/>
        </w:rPr>
        <w:t>in vivo</w:t>
      </w:r>
      <w:r w:rsidR="002E670E" w:rsidRPr="00E25BC3">
        <w:rPr>
          <w:lang w:val="en-US"/>
        </w:rPr>
        <w:t xml:space="preserve">. The </w:t>
      </w:r>
      <w:r w:rsidR="004D379D" w:rsidRPr="00E25BC3">
        <w:rPr>
          <w:lang w:val="en-US"/>
        </w:rPr>
        <w:t>drug formulations</w:t>
      </w:r>
      <w:r w:rsidR="002E670E" w:rsidRPr="00E25BC3">
        <w:rPr>
          <w:lang w:val="en-US"/>
        </w:rPr>
        <w:t xml:space="preserve"> of </w:t>
      </w:r>
      <w:r w:rsidR="004D379D" w:rsidRPr="00E25BC3">
        <w:rPr>
          <w:lang w:val="en-US"/>
        </w:rPr>
        <w:t>Ibu</w:t>
      </w:r>
      <w:r w:rsidR="002E670E" w:rsidRPr="00E25BC3">
        <w:rPr>
          <w:lang w:val="en-US"/>
        </w:rPr>
        <w:t xml:space="preserve"> and </w:t>
      </w:r>
      <w:r w:rsidR="004D379D" w:rsidRPr="00E25BC3">
        <w:rPr>
          <w:lang w:val="en-US"/>
        </w:rPr>
        <w:t>Keto</w:t>
      </w:r>
      <w:r w:rsidR="002E670E" w:rsidRPr="00E25BC3">
        <w:rPr>
          <w:lang w:val="en-US"/>
        </w:rPr>
        <w:t xml:space="preserve"> most often contain a racemic mixture of the two enantiomers. [</w:t>
      </w:r>
      <w:r w:rsidR="00806160">
        <w:rPr>
          <w:lang w:val="en-US"/>
        </w:rPr>
        <w:t>2</w:t>
      </w:r>
      <w:r w:rsidR="002E670E" w:rsidRPr="00E25BC3">
        <w:rPr>
          <w:lang w:val="en-US"/>
        </w:rPr>
        <w:t>]</w:t>
      </w:r>
      <w:r w:rsidR="004D379D" w:rsidRPr="00E25BC3">
        <w:rPr>
          <w:lang w:val="en-US"/>
        </w:rPr>
        <w:t>.</w:t>
      </w:r>
      <w:r w:rsidR="002E670E" w:rsidRPr="00E25BC3">
        <w:rPr>
          <w:lang w:val="en-US"/>
        </w:rPr>
        <w:t xml:space="preserve"> </w:t>
      </w:r>
      <w:r w:rsidR="00F10B88" w:rsidRPr="00E25BC3">
        <w:rPr>
          <w:lang w:val="en-US"/>
        </w:rPr>
        <w:t xml:space="preserve">In </w:t>
      </w:r>
      <w:r w:rsidR="003C3A8D" w:rsidRPr="00E25BC3">
        <w:rPr>
          <w:lang w:val="en-US"/>
        </w:rPr>
        <w:t xml:space="preserve">modern </w:t>
      </w:r>
      <w:r w:rsidR="00F10B88" w:rsidRPr="00E25BC3">
        <w:rPr>
          <w:lang w:val="en-US"/>
        </w:rPr>
        <w:t xml:space="preserve">research practice, </w:t>
      </w:r>
      <w:r w:rsidR="003C3A8D" w:rsidRPr="00E25BC3">
        <w:rPr>
          <w:lang w:val="en-US"/>
        </w:rPr>
        <w:t xml:space="preserve">Ibu and Keto </w:t>
      </w:r>
      <w:r w:rsidR="00F10B88" w:rsidRPr="00E25BC3">
        <w:rPr>
          <w:lang w:val="en-US"/>
        </w:rPr>
        <w:t xml:space="preserve">are often used as model </w:t>
      </w:r>
      <w:r w:rsidR="00EF63E0" w:rsidRPr="00E25BC3">
        <w:rPr>
          <w:lang w:val="en-US"/>
        </w:rPr>
        <w:t>compounds</w:t>
      </w:r>
      <w:r w:rsidR="00F10B88" w:rsidRPr="00E25BC3">
        <w:rPr>
          <w:lang w:val="en-US"/>
        </w:rPr>
        <w:t xml:space="preserve"> to study the influence of various factors on their biological</w:t>
      </w:r>
      <w:r w:rsidR="00DA0CAA" w:rsidRPr="00E25BC3">
        <w:rPr>
          <w:lang w:val="en-US"/>
        </w:rPr>
        <w:t xml:space="preserve"> [</w:t>
      </w:r>
      <w:r w:rsidR="00806160">
        <w:rPr>
          <w:lang w:val="en-US"/>
        </w:rPr>
        <w:t>3</w:t>
      </w:r>
      <w:r w:rsidR="00DA0CAA" w:rsidRPr="00E25BC3">
        <w:rPr>
          <w:lang w:val="en-US"/>
        </w:rPr>
        <w:t>]</w:t>
      </w:r>
      <w:r w:rsidR="00F10B88" w:rsidRPr="00E25BC3">
        <w:rPr>
          <w:lang w:val="en-US"/>
        </w:rPr>
        <w:t xml:space="preserve"> properties </w:t>
      </w:r>
      <w:r w:rsidR="00EF63E0" w:rsidRPr="00E25BC3">
        <w:rPr>
          <w:lang w:val="en-US"/>
        </w:rPr>
        <w:t>as well as to</w:t>
      </w:r>
      <w:r w:rsidR="00F10B88" w:rsidRPr="00E25BC3">
        <w:rPr>
          <w:lang w:val="en-US"/>
        </w:rPr>
        <w:t xml:space="preserve"> develop new methodologies for the identification of compounds of this class by various methods</w:t>
      </w:r>
      <w:r w:rsidR="00DA0CAA" w:rsidRPr="00E25BC3">
        <w:rPr>
          <w:lang w:val="en-US"/>
        </w:rPr>
        <w:t xml:space="preserve"> [</w:t>
      </w:r>
      <w:r w:rsidR="00806160">
        <w:rPr>
          <w:lang w:val="en-US"/>
        </w:rPr>
        <w:t>4-6</w:t>
      </w:r>
      <w:r w:rsidR="00DA0CAA" w:rsidRPr="00E25BC3">
        <w:rPr>
          <w:lang w:val="en-US"/>
        </w:rPr>
        <w:t>]</w:t>
      </w:r>
      <w:r w:rsidR="00F10B88" w:rsidRPr="00E25BC3">
        <w:rPr>
          <w:lang w:val="en-US"/>
        </w:rPr>
        <w:t>.</w:t>
      </w:r>
    </w:p>
    <w:p w:rsidR="00A861DC" w:rsidRPr="00E25BC3" w:rsidRDefault="009D1854" w:rsidP="00EA73BE">
      <w:pPr>
        <w:pStyle w:val="BodyL"/>
        <w:rPr>
          <w:lang w:val="en-US"/>
        </w:rPr>
      </w:pPr>
      <w:r w:rsidRPr="00E25BC3">
        <w:rPr>
          <w:lang w:val="en-US"/>
        </w:rPr>
        <w:t>This paper presents the results of complex studies of the structure and dynamics of Ibu and Keto by IR and Raman spectroscopy in combination with quantum chemical calculations in the DFT approximation. All studies have been performed for the neutral form of Ibu and Keto.</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861DC" w:rsidRPr="00E25BC3" w:rsidTr="00027B34">
        <w:tc>
          <w:tcPr>
            <w:tcW w:w="4531" w:type="dxa"/>
            <w:vAlign w:val="center"/>
          </w:tcPr>
          <w:p w:rsidR="00A861DC" w:rsidRPr="00E25BC3" w:rsidRDefault="00B62F9A" w:rsidP="00027B34">
            <w:pPr>
              <w:pStyle w:val="BodyL"/>
              <w:ind w:firstLine="0"/>
              <w:jc w:val="center"/>
              <w:rPr>
                <w:lang w:val="en-US"/>
              </w:rPr>
            </w:pPr>
            <w:r>
              <w:object w:dxaOrig="3565" w:dyaOrig="3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143pt" o:ole="">
                  <v:imagedata r:id="rId10" o:title=""/>
                </v:shape>
                <o:OLEObject Type="Embed" ProgID="ACD.ChemSketch.20" ShapeID="_x0000_i1025" DrawAspect="Content" ObjectID="_1763471419" r:id="rId11"/>
              </w:object>
            </w:r>
          </w:p>
        </w:tc>
        <w:tc>
          <w:tcPr>
            <w:tcW w:w="4531" w:type="dxa"/>
            <w:vAlign w:val="center"/>
          </w:tcPr>
          <w:p w:rsidR="00A861DC" w:rsidRPr="00E25BC3" w:rsidRDefault="00B62F9A" w:rsidP="00027B34">
            <w:pPr>
              <w:pStyle w:val="BodyL"/>
              <w:ind w:firstLine="0"/>
              <w:jc w:val="center"/>
              <w:rPr>
                <w:lang w:val="en-US"/>
              </w:rPr>
            </w:pPr>
            <w:r>
              <w:object w:dxaOrig="3889" w:dyaOrig="3204">
                <v:shape id="_x0000_i1026" type="#_x0000_t75" style="width:172.15pt;height:141.3pt" o:ole="">
                  <v:imagedata r:id="rId12" o:title=""/>
                </v:shape>
                <o:OLEObject Type="Embed" ProgID="ACD.ChemSketch.20" ShapeID="_x0000_i1026" DrawAspect="Content" ObjectID="_1763471420" r:id="rId13"/>
              </w:object>
            </w:r>
          </w:p>
        </w:tc>
      </w:tr>
      <w:tr w:rsidR="00A861DC" w:rsidRPr="00861D5E" w:rsidTr="00A86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2" w:type="dxa"/>
            <w:gridSpan w:val="2"/>
            <w:tcBorders>
              <w:top w:val="nil"/>
              <w:left w:val="nil"/>
              <w:bottom w:val="nil"/>
              <w:right w:val="nil"/>
            </w:tcBorders>
          </w:tcPr>
          <w:p w:rsidR="00A861DC" w:rsidRPr="00E25BC3" w:rsidRDefault="00A861DC" w:rsidP="00B62F9A">
            <w:pPr>
              <w:pStyle w:val="af2"/>
              <w:spacing w:line="276" w:lineRule="auto"/>
              <w:ind w:firstLine="426"/>
              <w:rPr>
                <w:sz w:val="28"/>
                <w:szCs w:val="28"/>
                <w:lang w:val="en-US"/>
              </w:rPr>
            </w:pPr>
            <w:r w:rsidRPr="00E25BC3">
              <w:rPr>
                <w:lang w:val="en-US"/>
              </w:rPr>
              <w:t>Fig. 1.</w:t>
            </w:r>
            <w:r w:rsidR="0095362F" w:rsidRPr="0095362F">
              <w:rPr>
                <w:lang w:val="en-US"/>
              </w:rPr>
              <w:t> </w:t>
            </w:r>
            <w:r w:rsidRPr="00E25BC3">
              <w:rPr>
                <w:lang w:val="en-US"/>
              </w:rPr>
              <w:t xml:space="preserve">Chemical structures of ibuprofen and ketoprofen </w:t>
            </w:r>
            <w:r w:rsidR="00714E9B" w:rsidRPr="00E25BC3">
              <w:rPr>
                <w:lang w:val="en-US"/>
              </w:rPr>
              <w:t>(* indicates chiral center)</w:t>
            </w:r>
            <w:r w:rsidR="005E65FF" w:rsidRPr="00E25BC3">
              <w:rPr>
                <w:lang w:val="en-US"/>
              </w:rPr>
              <w:t xml:space="preserve"> and equilibrium </w:t>
            </w:r>
            <w:r w:rsidR="005E65FF" w:rsidRPr="00E44F63">
              <w:rPr>
                <w:lang w:val="en-US"/>
              </w:rPr>
              <w:t>configurations of S-</w:t>
            </w:r>
            <w:r w:rsidR="007768DE" w:rsidRPr="00E44F63">
              <w:rPr>
                <w:lang w:val="en-US"/>
              </w:rPr>
              <w:t>i</w:t>
            </w:r>
            <w:r w:rsidR="005E65FF" w:rsidRPr="00E44F63">
              <w:rPr>
                <w:lang w:val="en-US"/>
              </w:rPr>
              <w:t>buprofen</w:t>
            </w:r>
            <w:r w:rsidR="005E65FF" w:rsidRPr="00E25BC3">
              <w:rPr>
                <w:lang w:val="en-US"/>
              </w:rPr>
              <w:t xml:space="preserve"> and S-ketoprofen obtained at BP86/def2-SVP level of theory</w:t>
            </w:r>
          </w:p>
        </w:tc>
      </w:tr>
    </w:tbl>
    <w:p w:rsidR="00EA73BE" w:rsidRPr="00E25BC3" w:rsidRDefault="00EA73BE" w:rsidP="003E7252">
      <w:pPr>
        <w:pStyle w:val="BodyL"/>
        <w:jc w:val="center"/>
        <w:rPr>
          <w:sz w:val="28"/>
          <w:szCs w:val="28"/>
          <w:lang w:val="en-US"/>
        </w:rPr>
      </w:pPr>
      <w:r w:rsidRPr="00E25BC3">
        <w:rPr>
          <w:sz w:val="28"/>
          <w:szCs w:val="28"/>
          <w:lang w:val="en-US"/>
        </w:rPr>
        <w:t>EXPERIMENTAL</w:t>
      </w:r>
    </w:p>
    <w:p w:rsidR="00771514" w:rsidRPr="00E25BC3" w:rsidRDefault="00A54803" w:rsidP="00EA73BE">
      <w:pPr>
        <w:ind w:firstLine="709"/>
        <w:rPr>
          <w:lang w:val="en-US"/>
        </w:rPr>
      </w:pPr>
      <w:r w:rsidRPr="00E44F63">
        <w:rPr>
          <w:lang w:val="en-US"/>
        </w:rPr>
        <w:t xml:space="preserve">The </w:t>
      </w:r>
      <w:r w:rsidR="003C3A8D" w:rsidRPr="00E44F63">
        <w:rPr>
          <w:lang w:val="en-US"/>
        </w:rPr>
        <w:t xml:space="preserve">Ibu and Keto </w:t>
      </w:r>
      <w:r w:rsidR="00AB489E" w:rsidRPr="00E44F63">
        <w:rPr>
          <w:lang w:val="en-US"/>
        </w:rPr>
        <w:t xml:space="preserve">samples </w:t>
      </w:r>
      <w:r w:rsidR="00E25BC3" w:rsidRPr="00E44F63">
        <w:rPr>
          <w:lang w:val="en-US"/>
        </w:rPr>
        <w:t xml:space="preserve">used in experimental investigations </w:t>
      </w:r>
      <w:r w:rsidR="00771514" w:rsidRPr="00E44F63">
        <w:rPr>
          <w:lang w:val="en-US"/>
        </w:rPr>
        <w:t xml:space="preserve">were </w:t>
      </w:r>
      <w:r w:rsidR="003C3A8D" w:rsidRPr="00E44F63">
        <w:rPr>
          <w:lang w:val="en-US"/>
        </w:rPr>
        <w:t>of NMR spectroscopic grade</w:t>
      </w:r>
      <w:r w:rsidR="00771514" w:rsidRPr="00E44F63">
        <w:rPr>
          <w:lang w:val="en-US"/>
        </w:rPr>
        <w:t>.</w:t>
      </w:r>
    </w:p>
    <w:p w:rsidR="009C16F6" w:rsidRPr="00E25BC3" w:rsidRDefault="00AB489E" w:rsidP="00861D5E">
      <w:pPr>
        <w:ind w:firstLine="709"/>
        <w:rPr>
          <w:lang w:val="en-US"/>
        </w:rPr>
      </w:pPr>
      <w:r w:rsidRPr="00E25BC3">
        <w:rPr>
          <w:lang w:val="en-US"/>
        </w:rPr>
        <w:t xml:space="preserve">The differential scanning calorimetry </w:t>
      </w:r>
      <w:r w:rsidR="00EA73BE" w:rsidRPr="00E25BC3">
        <w:rPr>
          <w:lang w:val="en-US"/>
        </w:rPr>
        <w:t>experiments were carried out with Netzsch differential scanning calorimeter, model DSC-204 F1 Phoenix with a heating rate of 10</w:t>
      </w:r>
      <w:r w:rsidR="008E3418">
        <w:rPr>
          <w:lang w:val="en-US"/>
        </w:rPr>
        <w:t> </w:t>
      </w:r>
      <w:r w:rsidR="00EA73BE" w:rsidRPr="00E25BC3">
        <w:rPr>
          <w:lang w:val="en-US"/>
        </w:rPr>
        <w:t xml:space="preserve">°C/min. </w:t>
      </w:r>
      <w:r w:rsidR="004C125B" w:rsidRPr="00E25BC3">
        <w:rPr>
          <w:lang w:val="en-US"/>
        </w:rPr>
        <w:t>S</w:t>
      </w:r>
      <w:r w:rsidR="00EA73BE" w:rsidRPr="00E25BC3">
        <w:rPr>
          <w:lang w:val="en-US"/>
        </w:rPr>
        <w:t>mall amount</w:t>
      </w:r>
      <w:r w:rsidR="004C125B" w:rsidRPr="00E25BC3">
        <w:rPr>
          <w:lang w:val="en-US"/>
        </w:rPr>
        <w:t>s</w:t>
      </w:r>
      <w:r w:rsidR="00EA73BE" w:rsidRPr="00E25BC3">
        <w:rPr>
          <w:lang w:val="en-US"/>
        </w:rPr>
        <w:t xml:space="preserve"> of </w:t>
      </w:r>
      <w:r w:rsidR="004C125B" w:rsidRPr="00E25BC3">
        <w:rPr>
          <w:lang w:val="en-US"/>
        </w:rPr>
        <w:t>Ibu</w:t>
      </w:r>
      <w:r w:rsidR="00EA73BE" w:rsidRPr="00E25BC3">
        <w:rPr>
          <w:lang w:val="en-US"/>
        </w:rPr>
        <w:t xml:space="preserve"> </w:t>
      </w:r>
      <w:r w:rsidR="004C125B" w:rsidRPr="00E25BC3">
        <w:rPr>
          <w:lang w:val="en-US"/>
        </w:rPr>
        <w:t xml:space="preserve">(3.3 mg) </w:t>
      </w:r>
      <w:r w:rsidR="00EA73BE" w:rsidRPr="00E25BC3">
        <w:rPr>
          <w:lang w:val="en-US"/>
        </w:rPr>
        <w:t xml:space="preserve">and </w:t>
      </w:r>
      <w:r w:rsidR="004C125B" w:rsidRPr="00E25BC3">
        <w:rPr>
          <w:lang w:val="en-US"/>
        </w:rPr>
        <w:t>Keto</w:t>
      </w:r>
      <w:r w:rsidR="00EA73BE" w:rsidRPr="00E25BC3">
        <w:rPr>
          <w:lang w:val="en-US"/>
        </w:rPr>
        <w:t xml:space="preserve"> </w:t>
      </w:r>
      <w:r w:rsidR="004C125B" w:rsidRPr="00E25BC3">
        <w:rPr>
          <w:lang w:val="en-US"/>
        </w:rPr>
        <w:t>(3</w:t>
      </w:r>
      <w:r w:rsidR="008E3418">
        <w:rPr>
          <w:lang w:val="en-US"/>
        </w:rPr>
        <w:t>.</w:t>
      </w:r>
      <w:r w:rsidR="004C125B" w:rsidRPr="00E25BC3">
        <w:rPr>
          <w:lang w:val="en-US"/>
        </w:rPr>
        <w:t xml:space="preserve">8 mg) </w:t>
      </w:r>
      <w:r w:rsidR="00EA73BE" w:rsidRPr="00E25BC3">
        <w:rPr>
          <w:lang w:val="en-US"/>
        </w:rPr>
        <w:t>w</w:t>
      </w:r>
      <w:r w:rsidR="004C125B" w:rsidRPr="00E25BC3">
        <w:rPr>
          <w:lang w:val="en-US"/>
        </w:rPr>
        <w:t>ere</w:t>
      </w:r>
      <w:r w:rsidR="00EA73BE" w:rsidRPr="00E25BC3">
        <w:rPr>
          <w:lang w:val="en-US"/>
        </w:rPr>
        <w:t xml:space="preserve"> enclosed </w:t>
      </w:r>
      <w:r w:rsidR="00EA73BE" w:rsidRPr="00E44F63">
        <w:rPr>
          <w:lang w:val="en-US"/>
        </w:rPr>
        <w:t>in aluminum</w:t>
      </w:r>
      <w:r w:rsidR="00EA73BE" w:rsidRPr="00E25BC3">
        <w:rPr>
          <w:lang w:val="en-US"/>
        </w:rPr>
        <w:t xml:space="preserve"> pan. The measurements were carried out in an argon atmosphere. Heating </w:t>
      </w:r>
      <w:r w:rsidR="00EA73BE" w:rsidRPr="00AE099F">
        <w:rPr>
          <w:lang w:val="en-US"/>
        </w:rPr>
        <w:t xml:space="preserve">was </w:t>
      </w:r>
      <w:r w:rsidR="0095362F" w:rsidRPr="00AE099F">
        <w:rPr>
          <w:lang w:val="en-US"/>
        </w:rPr>
        <w:t xml:space="preserve">performed </w:t>
      </w:r>
      <w:r w:rsidR="00EA73BE" w:rsidRPr="00E25BC3">
        <w:rPr>
          <w:lang w:val="en-US"/>
        </w:rPr>
        <w:t>up to 120</w:t>
      </w:r>
      <w:r w:rsidR="00E25BC3" w:rsidRPr="00E25BC3">
        <w:rPr>
          <w:lang w:val="en-US"/>
        </w:rPr>
        <w:t> </w:t>
      </w:r>
      <w:r w:rsidR="00EA73BE" w:rsidRPr="00E25BC3">
        <w:rPr>
          <w:lang w:val="en-US"/>
        </w:rPr>
        <w:t xml:space="preserve">°C. Experimentally </w:t>
      </w:r>
      <w:r w:rsidR="004C125B" w:rsidRPr="00E25BC3">
        <w:rPr>
          <w:lang w:val="en-US"/>
        </w:rPr>
        <w:t xml:space="preserve">determined </w:t>
      </w:r>
      <w:r w:rsidR="00EA73BE" w:rsidRPr="00E25BC3">
        <w:rPr>
          <w:lang w:val="en-US"/>
        </w:rPr>
        <w:t xml:space="preserve">melting points of </w:t>
      </w:r>
      <w:r w:rsidR="004C125B" w:rsidRPr="00E25BC3">
        <w:rPr>
          <w:lang w:val="en-US"/>
        </w:rPr>
        <w:t>Ibu</w:t>
      </w:r>
      <w:r w:rsidR="00EA73BE" w:rsidRPr="00E25BC3">
        <w:rPr>
          <w:lang w:val="en-US"/>
        </w:rPr>
        <w:t xml:space="preserve"> (</w:t>
      </w:r>
      <w:r w:rsidR="004C125B" w:rsidRPr="00E25BC3">
        <w:rPr>
          <w:lang w:val="en-US"/>
        </w:rPr>
        <w:t>m.p.</w:t>
      </w:r>
      <w:r w:rsidR="008E3418" w:rsidRPr="008E3418">
        <w:rPr>
          <w:lang w:val="en-US"/>
        </w:rPr>
        <w:t> </w:t>
      </w:r>
      <w:r w:rsidR="00EA73BE" w:rsidRPr="00E25BC3">
        <w:rPr>
          <w:lang w:val="en-US"/>
        </w:rPr>
        <w:t>=</w:t>
      </w:r>
      <w:r w:rsidR="008E3418">
        <w:rPr>
          <w:lang w:val="en-US"/>
        </w:rPr>
        <w:t> </w:t>
      </w:r>
      <w:r w:rsidR="00EA73BE" w:rsidRPr="00E25BC3">
        <w:rPr>
          <w:lang w:val="en-US"/>
        </w:rPr>
        <w:t xml:space="preserve">76.8 °C) and </w:t>
      </w:r>
      <w:r w:rsidR="004C125B" w:rsidRPr="00E25BC3">
        <w:rPr>
          <w:lang w:val="en-US"/>
        </w:rPr>
        <w:t>Keto</w:t>
      </w:r>
      <w:r w:rsidR="00EA73BE" w:rsidRPr="00E25BC3">
        <w:rPr>
          <w:lang w:val="en-US"/>
        </w:rPr>
        <w:t xml:space="preserve"> (</w:t>
      </w:r>
      <w:r w:rsidR="004C125B" w:rsidRPr="00E25BC3">
        <w:rPr>
          <w:lang w:val="en-US"/>
        </w:rPr>
        <w:t>m.p.</w:t>
      </w:r>
      <w:r w:rsidR="008E3418">
        <w:rPr>
          <w:lang w:val="en-US"/>
        </w:rPr>
        <w:t> </w:t>
      </w:r>
      <w:r w:rsidR="00EA73BE" w:rsidRPr="00E25BC3">
        <w:rPr>
          <w:lang w:val="en-US"/>
        </w:rPr>
        <w:t>=</w:t>
      </w:r>
      <w:r w:rsidR="008E3418">
        <w:rPr>
          <w:lang w:val="en-US"/>
        </w:rPr>
        <w:t> </w:t>
      </w:r>
      <w:r w:rsidR="00EA73BE" w:rsidRPr="00E25BC3">
        <w:rPr>
          <w:lang w:val="en-US"/>
        </w:rPr>
        <w:t>95.2 ˚C)</w:t>
      </w:r>
      <w:r w:rsidR="004C125B" w:rsidRPr="00E25BC3">
        <w:rPr>
          <w:lang w:val="en-US"/>
        </w:rPr>
        <w:t xml:space="preserve"> corresponded </w:t>
      </w:r>
      <w:r w:rsidR="004C125B" w:rsidRPr="00AE099F">
        <w:rPr>
          <w:lang w:val="en-US"/>
        </w:rPr>
        <w:t xml:space="preserve">to </w:t>
      </w:r>
      <w:r w:rsidR="0095362F" w:rsidRPr="00AE099F">
        <w:rPr>
          <w:lang w:val="en-US"/>
        </w:rPr>
        <w:t xml:space="preserve">known ones for </w:t>
      </w:r>
      <w:r w:rsidR="004C125B" w:rsidRPr="00E25BC3">
        <w:rPr>
          <w:lang w:val="en-US"/>
        </w:rPr>
        <w:t xml:space="preserve">racemic </w:t>
      </w:r>
      <w:r w:rsidR="003C3A8D" w:rsidRPr="00E25BC3">
        <w:rPr>
          <w:lang w:val="en-US"/>
        </w:rPr>
        <w:t>Ibu and Keto</w:t>
      </w:r>
      <w:r w:rsidR="00EA73BE" w:rsidRPr="00E25BC3">
        <w:rPr>
          <w:lang w:val="en-US"/>
        </w:rPr>
        <w:t>.</w:t>
      </w:r>
      <w:r w:rsidR="00861D5E" w:rsidRPr="00861D5E">
        <w:rPr>
          <w:lang w:val="en-US"/>
        </w:rPr>
        <w:t xml:space="preserve"> </w:t>
      </w:r>
      <w:r w:rsidR="00EA73BE" w:rsidRPr="00E25BC3">
        <w:rPr>
          <w:lang w:val="en-US"/>
        </w:rPr>
        <w:t xml:space="preserve">Infrared </w:t>
      </w:r>
      <w:r w:rsidR="00EA73BE" w:rsidRPr="00E44F63">
        <w:rPr>
          <w:lang w:val="en-US"/>
        </w:rPr>
        <w:t xml:space="preserve">spectra of </w:t>
      </w:r>
      <w:r w:rsidR="00AE7F9A" w:rsidRPr="00E44F63">
        <w:rPr>
          <w:lang w:val="en-US"/>
        </w:rPr>
        <w:t xml:space="preserve">the </w:t>
      </w:r>
      <w:r w:rsidR="004C125B" w:rsidRPr="00E44F63">
        <w:rPr>
          <w:lang w:val="en-US"/>
        </w:rPr>
        <w:t>Ibu</w:t>
      </w:r>
      <w:r w:rsidR="00EA73BE" w:rsidRPr="00E44F63">
        <w:rPr>
          <w:lang w:val="en-US"/>
        </w:rPr>
        <w:t xml:space="preserve"> and </w:t>
      </w:r>
      <w:r w:rsidR="004C125B" w:rsidRPr="00E44F63">
        <w:rPr>
          <w:lang w:val="en-US"/>
        </w:rPr>
        <w:t>Keto samples</w:t>
      </w:r>
      <w:r w:rsidR="00EA73BE" w:rsidRPr="00E44F63">
        <w:rPr>
          <w:lang w:val="en-US"/>
        </w:rPr>
        <w:t xml:space="preserve"> in </w:t>
      </w:r>
      <w:r w:rsidR="00AE7F9A" w:rsidRPr="00E44F63">
        <w:rPr>
          <w:lang w:val="en-US"/>
        </w:rPr>
        <w:t xml:space="preserve">7 mm </w:t>
      </w:r>
      <w:r w:rsidR="00EA73BE" w:rsidRPr="00E44F63">
        <w:rPr>
          <w:lang w:val="en-US"/>
        </w:rPr>
        <w:t xml:space="preserve">KBr </w:t>
      </w:r>
      <w:r w:rsidR="00AE7F9A" w:rsidRPr="00E44F63">
        <w:rPr>
          <w:lang w:val="en-US"/>
        </w:rPr>
        <w:t>pellets</w:t>
      </w:r>
      <w:r w:rsidR="00EA73BE" w:rsidRPr="00E44F63">
        <w:rPr>
          <w:lang w:val="en-US"/>
        </w:rPr>
        <w:t xml:space="preserve"> (ca. 0.3% (w/w)) were r</w:t>
      </w:r>
      <w:r w:rsidR="00E25BC3" w:rsidRPr="00E44F63">
        <w:rPr>
          <w:lang w:val="en-US"/>
        </w:rPr>
        <w:t>ecorded at room temperature on</w:t>
      </w:r>
      <w:r w:rsidR="00EA73BE" w:rsidRPr="00E44F63">
        <w:rPr>
          <w:lang w:val="en-US"/>
        </w:rPr>
        <w:t xml:space="preserve"> Nicolet </w:t>
      </w:r>
      <w:r w:rsidR="00AE7F9A" w:rsidRPr="00E44F63">
        <w:rPr>
          <w:lang w:val="en-US"/>
        </w:rPr>
        <w:t>i</w:t>
      </w:r>
      <w:r w:rsidR="00EA73BE" w:rsidRPr="00E44F63">
        <w:rPr>
          <w:lang w:val="en-US"/>
        </w:rPr>
        <w:t>S5</w:t>
      </w:r>
      <w:r w:rsidR="00AE7F9A" w:rsidRPr="00E44F63">
        <w:rPr>
          <w:lang w:val="en-US"/>
        </w:rPr>
        <w:t>0</w:t>
      </w:r>
      <w:r w:rsidR="00EA73BE" w:rsidRPr="00E44F63">
        <w:rPr>
          <w:lang w:val="en-US"/>
        </w:rPr>
        <w:t xml:space="preserve"> FTI</w:t>
      </w:r>
      <w:r w:rsidR="00AE7F9A" w:rsidRPr="00E44F63">
        <w:rPr>
          <w:lang w:val="en-US"/>
        </w:rPr>
        <w:t xml:space="preserve">R spectrometer in the range </w:t>
      </w:r>
      <w:r w:rsidR="003A23C1">
        <w:rPr>
          <w:lang w:val="en-US"/>
        </w:rPr>
        <w:t xml:space="preserve">of </w:t>
      </w:r>
      <w:r w:rsidR="00EA73BE" w:rsidRPr="00E44F63">
        <w:rPr>
          <w:lang w:val="en-US"/>
        </w:rPr>
        <w:t>4000</w:t>
      </w:r>
      <w:r w:rsidR="00AE7F9A" w:rsidRPr="00E44F63">
        <w:rPr>
          <w:lang w:val="en-US"/>
        </w:rPr>
        <w:t>-400</w:t>
      </w:r>
      <w:r w:rsidR="00AE7F9A">
        <w:rPr>
          <w:lang w:val="en-US"/>
        </w:rPr>
        <w:t> </w:t>
      </w:r>
      <w:r w:rsidR="00EA73BE" w:rsidRPr="00E25BC3">
        <w:rPr>
          <w:lang w:val="en-US"/>
        </w:rPr>
        <w:t>cm</w:t>
      </w:r>
      <w:r w:rsidR="00EA73BE" w:rsidRPr="00E25BC3">
        <w:rPr>
          <w:rFonts w:eastAsia="MTSY"/>
          <w:vertAlign w:val="superscript"/>
          <w:lang w:val="en-US"/>
        </w:rPr>
        <w:t>−</w:t>
      </w:r>
      <w:r w:rsidR="00EA73BE" w:rsidRPr="00E25BC3">
        <w:rPr>
          <w:vertAlign w:val="superscript"/>
          <w:lang w:val="en-US"/>
        </w:rPr>
        <w:t>1</w:t>
      </w:r>
      <w:r w:rsidR="00EA73BE" w:rsidRPr="00E25BC3">
        <w:rPr>
          <w:lang w:val="en-US"/>
        </w:rPr>
        <w:t>.</w:t>
      </w:r>
      <w:r w:rsidR="00861D5E" w:rsidRPr="00861D5E">
        <w:rPr>
          <w:lang w:val="en-US"/>
        </w:rPr>
        <w:t xml:space="preserve"> </w:t>
      </w:r>
      <w:r w:rsidR="009C16F6" w:rsidRPr="00E25BC3">
        <w:rPr>
          <w:lang w:val="en-US"/>
        </w:rPr>
        <w:t xml:space="preserve">Raman </w:t>
      </w:r>
      <w:r w:rsidR="009C16F6" w:rsidRPr="00FE6DEA">
        <w:rPr>
          <w:lang w:val="en-US"/>
        </w:rPr>
        <w:t xml:space="preserve">spectra of </w:t>
      </w:r>
      <w:r w:rsidR="00AE7F9A" w:rsidRPr="00FE6DEA">
        <w:rPr>
          <w:lang w:val="en-US"/>
        </w:rPr>
        <w:t xml:space="preserve">the </w:t>
      </w:r>
      <w:r w:rsidR="004C125B" w:rsidRPr="00FE6DEA">
        <w:rPr>
          <w:lang w:val="en-US"/>
        </w:rPr>
        <w:t xml:space="preserve">Ibu and Keto samples </w:t>
      </w:r>
      <w:r w:rsidR="009C16F6" w:rsidRPr="00AE099F">
        <w:rPr>
          <w:lang w:val="en-US"/>
        </w:rPr>
        <w:t xml:space="preserve">were </w:t>
      </w:r>
      <w:r w:rsidR="0095362F" w:rsidRPr="00AE099F">
        <w:rPr>
          <w:lang w:val="en-US"/>
        </w:rPr>
        <w:t>measured</w:t>
      </w:r>
      <w:r w:rsidR="00E25BC3" w:rsidRPr="00AE099F">
        <w:rPr>
          <w:lang w:val="en-US"/>
        </w:rPr>
        <w:t xml:space="preserve"> at ro</w:t>
      </w:r>
      <w:r w:rsidR="00E25BC3" w:rsidRPr="00FE6DEA">
        <w:rPr>
          <w:lang w:val="en-US"/>
        </w:rPr>
        <w:t>om temperature on</w:t>
      </w:r>
      <w:r w:rsidR="009C16F6" w:rsidRPr="00FE6DEA">
        <w:rPr>
          <w:lang w:val="en-US"/>
        </w:rPr>
        <w:t xml:space="preserve"> </w:t>
      </w:r>
      <w:r w:rsidR="009C16F6" w:rsidRPr="00FE6DEA">
        <w:rPr>
          <w:bCs/>
          <w:lang w:val="en-US"/>
        </w:rPr>
        <w:t xml:space="preserve">Confotec MR200 </w:t>
      </w:r>
      <w:r w:rsidR="009C16F6" w:rsidRPr="00FE6DEA">
        <w:rPr>
          <w:lang w:val="en-US"/>
        </w:rPr>
        <w:t>microspectrometer</w:t>
      </w:r>
      <w:r w:rsidR="009C16F6" w:rsidRPr="00FE6DEA">
        <w:rPr>
          <w:bCs/>
          <w:lang w:val="en-US"/>
        </w:rPr>
        <w:t xml:space="preserve"> </w:t>
      </w:r>
      <w:r w:rsidR="009C16F6" w:rsidRPr="00FE6DEA">
        <w:rPr>
          <w:lang w:val="en-US"/>
        </w:rPr>
        <w:t xml:space="preserve">combined with </w:t>
      </w:r>
      <w:r w:rsidR="009C16F6" w:rsidRPr="00FE6DEA">
        <w:rPr>
          <w:bCs/>
          <w:lang w:val="en-US"/>
        </w:rPr>
        <w:t xml:space="preserve">NIKON Ni </w:t>
      </w:r>
      <w:r w:rsidR="009C16F6" w:rsidRPr="00FE6DEA">
        <w:rPr>
          <w:lang w:val="en-US"/>
        </w:rPr>
        <w:t xml:space="preserve">upright microscope in the range </w:t>
      </w:r>
      <w:r w:rsidR="003A23C1">
        <w:rPr>
          <w:lang w:val="en-US"/>
        </w:rPr>
        <w:t xml:space="preserve">of </w:t>
      </w:r>
      <w:r w:rsidR="009C16F6" w:rsidRPr="00FE6DEA">
        <w:rPr>
          <w:lang w:val="en-US"/>
        </w:rPr>
        <w:t>400–4000</w:t>
      </w:r>
      <w:r w:rsidR="0095362F">
        <w:rPr>
          <w:lang w:val="en-US"/>
        </w:rPr>
        <w:t> </w:t>
      </w:r>
      <w:r w:rsidR="009C16F6" w:rsidRPr="00FE6DEA">
        <w:rPr>
          <w:lang w:val="en-US"/>
        </w:rPr>
        <w:t>cm</w:t>
      </w:r>
      <w:r w:rsidR="009C16F6" w:rsidRPr="00FE6DEA">
        <w:rPr>
          <w:rFonts w:eastAsia="MTSY"/>
          <w:vertAlign w:val="superscript"/>
          <w:lang w:val="en-US"/>
        </w:rPr>
        <w:t>−</w:t>
      </w:r>
      <w:r w:rsidR="009C16F6" w:rsidRPr="00FE6DEA">
        <w:rPr>
          <w:vertAlign w:val="superscript"/>
          <w:lang w:val="en-US"/>
        </w:rPr>
        <w:t>1</w:t>
      </w:r>
      <w:r w:rsidR="00AB1D64" w:rsidRPr="00FE6DEA">
        <w:rPr>
          <w:lang w:val="en-US"/>
        </w:rPr>
        <w:t xml:space="preserve"> </w:t>
      </w:r>
      <w:r w:rsidR="00AE7F9A" w:rsidRPr="00FE6DEA">
        <w:rPr>
          <w:lang w:val="en-US"/>
        </w:rPr>
        <w:t>at an excitation wavelength of λ = 473 nm</w:t>
      </w:r>
      <w:r w:rsidR="009C16F6" w:rsidRPr="00FE6DEA">
        <w:rPr>
          <w:lang w:val="en-US"/>
        </w:rPr>
        <w:t>.</w:t>
      </w:r>
    </w:p>
    <w:p w:rsidR="002F0F6A" w:rsidRDefault="00F95E55" w:rsidP="004F406C">
      <w:pPr>
        <w:pStyle w:val="BodyL"/>
        <w:spacing w:after="120"/>
        <w:rPr>
          <w:lang w:val="en-US"/>
        </w:rPr>
      </w:pPr>
      <w:r w:rsidRPr="00E25BC3">
        <w:rPr>
          <w:lang w:val="en-US"/>
        </w:rPr>
        <w:t>DFT c</w:t>
      </w:r>
      <w:r w:rsidR="002F0F6A" w:rsidRPr="00E25BC3">
        <w:rPr>
          <w:lang w:val="en-US"/>
        </w:rPr>
        <w:t xml:space="preserve">alculations </w:t>
      </w:r>
      <w:r w:rsidRPr="00E25BC3">
        <w:rPr>
          <w:lang w:val="en-US"/>
        </w:rPr>
        <w:t>were performed using the software package ORCA [</w:t>
      </w:r>
      <w:r w:rsidR="00806160">
        <w:rPr>
          <w:lang w:val="en-US"/>
        </w:rPr>
        <w:t>7</w:t>
      </w:r>
      <w:r w:rsidRPr="00E25BC3">
        <w:rPr>
          <w:lang w:val="en-US"/>
        </w:rPr>
        <w:t>]. Molecular geometry o</w:t>
      </w:r>
      <w:r w:rsidR="002F0F6A" w:rsidRPr="00E25BC3">
        <w:rPr>
          <w:lang w:val="en-US"/>
        </w:rPr>
        <w:t xml:space="preserve">ptimization </w:t>
      </w:r>
      <w:r w:rsidRPr="00FE6DEA">
        <w:rPr>
          <w:lang w:val="en-US"/>
        </w:rPr>
        <w:t>of</w:t>
      </w:r>
      <w:r w:rsidR="002F0F6A" w:rsidRPr="00FE6DEA">
        <w:rPr>
          <w:lang w:val="en-US"/>
        </w:rPr>
        <w:t xml:space="preserve"> </w:t>
      </w:r>
      <w:r w:rsidR="001E65DB" w:rsidRPr="00FE6DEA">
        <w:rPr>
          <w:lang w:val="en-US"/>
        </w:rPr>
        <w:t xml:space="preserve">Ibu and Keto </w:t>
      </w:r>
      <w:r w:rsidRPr="00FE6DEA">
        <w:rPr>
          <w:lang w:val="en-US"/>
        </w:rPr>
        <w:t xml:space="preserve">enantiomers followed by vibrational </w:t>
      </w:r>
      <w:r w:rsidR="00E25BC3" w:rsidRPr="00FE6DEA">
        <w:rPr>
          <w:lang w:val="en-US"/>
        </w:rPr>
        <w:t>frequencies</w:t>
      </w:r>
      <w:r w:rsidRPr="00E25BC3">
        <w:rPr>
          <w:lang w:val="en-US"/>
        </w:rPr>
        <w:t xml:space="preserve"> calculations were carrie</w:t>
      </w:r>
      <w:r w:rsidR="00AB1D64" w:rsidRPr="00E25BC3">
        <w:rPr>
          <w:lang w:val="en-US"/>
        </w:rPr>
        <w:t>d</w:t>
      </w:r>
      <w:r w:rsidRPr="00E25BC3">
        <w:rPr>
          <w:lang w:val="en-US"/>
        </w:rPr>
        <w:t xml:space="preserve"> out</w:t>
      </w:r>
      <w:r w:rsidR="002F0F6A" w:rsidRPr="00E25BC3">
        <w:rPr>
          <w:lang w:val="en-US"/>
        </w:rPr>
        <w:t xml:space="preserve"> using the BP86 functional </w:t>
      </w:r>
      <w:r w:rsidR="00EF63E0" w:rsidRPr="00E25BC3">
        <w:rPr>
          <w:lang w:val="en-US"/>
        </w:rPr>
        <w:t>[</w:t>
      </w:r>
      <w:r w:rsidR="00806160">
        <w:rPr>
          <w:lang w:val="en-US"/>
        </w:rPr>
        <w:t>8, 9</w:t>
      </w:r>
      <w:r w:rsidR="00EF63E0" w:rsidRPr="00E25BC3">
        <w:rPr>
          <w:lang w:val="en-US"/>
        </w:rPr>
        <w:t xml:space="preserve">] </w:t>
      </w:r>
      <w:r w:rsidRPr="00E25BC3">
        <w:rPr>
          <w:lang w:val="en-US"/>
        </w:rPr>
        <w:t xml:space="preserve">in combination with </w:t>
      </w:r>
      <w:r w:rsidR="00AB1D64" w:rsidRPr="00E25BC3">
        <w:rPr>
          <w:lang w:val="en-US"/>
        </w:rPr>
        <w:t xml:space="preserve">def2-SVP </w:t>
      </w:r>
      <w:r w:rsidR="002F0F6A" w:rsidRPr="00E25BC3">
        <w:rPr>
          <w:lang w:val="en-US"/>
        </w:rPr>
        <w:t>bas</w:t>
      </w:r>
      <w:r w:rsidRPr="00E25BC3">
        <w:rPr>
          <w:lang w:val="en-US"/>
        </w:rPr>
        <w:t>is set</w:t>
      </w:r>
      <w:r w:rsidR="002F0F6A" w:rsidRPr="00E25BC3">
        <w:rPr>
          <w:lang w:val="en-US"/>
        </w:rPr>
        <w:t>.</w:t>
      </w:r>
      <w:r w:rsidR="0076530C" w:rsidRPr="00E25BC3">
        <w:rPr>
          <w:lang w:val="en-US"/>
        </w:rPr>
        <w:t xml:space="preserve"> </w:t>
      </w:r>
      <w:r w:rsidR="00A72D0C" w:rsidRPr="00E25BC3">
        <w:rPr>
          <w:lang w:val="en-US"/>
        </w:rPr>
        <w:t xml:space="preserve">Conformational analysis of Ibu and Keto enantiomers was performed at BP86/def2-SVP level of theory. </w:t>
      </w:r>
      <w:r w:rsidR="0076530C" w:rsidRPr="00E25BC3">
        <w:rPr>
          <w:lang w:val="en-US"/>
        </w:rPr>
        <w:t>Equilibrium configurations of S-enantiomers for Ibu and Keto molecules used for joint analysis of experimental and calculated data corresponded to the most stable conformers.</w:t>
      </w:r>
    </w:p>
    <w:p w:rsidR="00EA73BE" w:rsidRPr="00E25BC3" w:rsidRDefault="00EA73BE" w:rsidP="00EA73BE">
      <w:pPr>
        <w:pStyle w:val="BodyL"/>
        <w:ind w:firstLine="0"/>
        <w:jc w:val="center"/>
        <w:rPr>
          <w:sz w:val="28"/>
          <w:szCs w:val="28"/>
          <w:lang w:val="en-US"/>
        </w:rPr>
      </w:pPr>
      <w:r w:rsidRPr="00E25BC3">
        <w:rPr>
          <w:sz w:val="28"/>
          <w:szCs w:val="28"/>
          <w:lang w:val="en-US"/>
        </w:rPr>
        <w:t>RESULT</w:t>
      </w:r>
      <w:r w:rsidR="00D5006B" w:rsidRPr="00E25BC3">
        <w:rPr>
          <w:sz w:val="28"/>
          <w:szCs w:val="28"/>
          <w:lang w:val="en-US"/>
        </w:rPr>
        <w:t>S</w:t>
      </w:r>
      <w:r w:rsidRPr="00E25BC3">
        <w:rPr>
          <w:sz w:val="28"/>
          <w:szCs w:val="28"/>
          <w:lang w:val="en-US"/>
        </w:rPr>
        <w:t xml:space="preserve"> AND DISCUSSION</w:t>
      </w:r>
    </w:p>
    <w:p w:rsidR="002F0F6A" w:rsidRPr="00E25BC3" w:rsidRDefault="00D5006B" w:rsidP="00590BA6">
      <w:pPr>
        <w:ind w:firstLine="709"/>
        <w:rPr>
          <w:lang w:val="en-US"/>
        </w:rPr>
      </w:pPr>
      <w:r w:rsidRPr="00E25BC3">
        <w:rPr>
          <w:lang w:val="en-US"/>
        </w:rPr>
        <w:t xml:space="preserve">The structure of Ibu and </w:t>
      </w:r>
      <w:r w:rsidR="00590BA6" w:rsidRPr="00E25BC3">
        <w:rPr>
          <w:lang w:val="en-US"/>
        </w:rPr>
        <w:t>K</w:t>
      </w:r>
      <w:r w:rsidRPr="00E25BC3">
        <w:rPr>
          <w:lang w:val="en-US"/>
        </w:rPr>
        <w:t>eto molecules is characterized by the presence o</w:t>
      </w:r>
      <w:r w:rsidR="00590BA6" w:rsidRPr="00E25BC3">
        <w:rPr>
          <w:lang w:val="en-US"/>
        </w:rPr>
        <w:t>f a common structural fragment:</w:t>
      </w:r>
      <w:r w:rsidRPr="00E25BC3">
        <w:rPr>
          <w:lang w:val="en-US"/>
        </w:rPr>
        <w:t xml:space="preserve"> 2-phenylpropanoic acid (Fig.</w:t>
      </w:r>
      <w:r w:rsidR="00590BA6" w:rsidRPr="00E25BC3">
        <w:rPr>
          <w:lang w:val="en-US"/>
        </w:rPr>
        <w:t> </w:t>
      </w:r>
      <w:r w:rsidRPr="00E25BC3">
        <w:rPr>
          <w:lang w:val="en-US"/>
        </w:rPr>
        <w:t xml:space="preserve">1). The presence of a different hydrophobic </w:t>
      </w:r>
      <w:r w:rsidRPr="00E25BC3">
        <w:rPr>
          <w:lang w:val="en-US"/>
        </w:rPr>
        <w:lastRenderedPageBreak/>
        <w:t xml:space="preserve">substituent (aromatic in </w:t>
      </w:r>
      <w:r w:rsidR="00590BA6" w:rsidRPr="00E25BC3">
        <w:rPr>
          <w:lang w:val="en-US"/>
        </w:rPr>
        <w:t>K</w:t>
      </w:r>
      <w:r w:rsidRPr="00E25BC3">
        <w:rPr>
          <w:lang w:val="en-US"/>
        </w:rPr>
        <w:t xml:space="preserve">eto versus aliphatic in </w:t>
      </w:r>
      <w:r w:rsidR="00590BA6" w:rsidRPr="00E25BC3">
        <w:rPr>
          <w:lang w:val="en-US"/>
        </w:rPr>
        <w:t>I</w:t>
      </w:r>
      <w:r w:rsidRPr="00E25BC3">
        <w:rPr>
          <w:lang w:val="en-US"/>
        </w:rPr>
        <w:t xml:space="preserve">bu) influences the </w:t>
      </w:r>
      <w:r w:rsidR="0071587F" w:rsidRPr="00E25BC3">
        <w:rPr>
          <w:lang w:val="en-US"/>
        </w:rPr>
        <w:t>selected</w:t>
      </w:r>
      <w:r w:rsidRPr="00E25BC3">
        <w:rPr>
          <w:lang w:val="en-US"/>
        </w:rPr>
        <w:t xml:space="preserve"> characteristics of the vibrational spectra of these compounds. </w:t>
      </w:r>
      <w:r w:rsidR="00A70A68" w:rsidRPr="00E25BC3">
        <w:rPr>
          <w:lang w:val="en-US"/>
        </w:rPr>
        <w:t xml:space="preserve">Only the </w:t>
      </w:r>
      <w:r w:rsidR="00A70A68" w:rsidRPr="00FE6DEA">
        <w:rPr>
          <w:lang w:val="en-US"/>
        </w:rPr>
        <w:t xml:space="preserve">characteristic </w:t>
      </w:r>
      <w:r w:rsidR="00AE7F9A" w:rsidRPr="00FE6DEA">
        <w:rPr>
          <w:lang w:val="en-US"/>
        </w:rPr>
        <w:t>bands</w:t>
      </w:r>
      <w:r w:rsidR="00A70A68" w:rsidRPr="00FE6DEA">
        <w:rPr>
          <w:lang w:val="en-US"/>
        </w:rPr>
        <w:t xml:space="preserve"> of</w:t>
      </w:r>
      <w:r w:rsidR="00A70A68" w:rsidRPr="00E25BC3">
        <w:rPr>
          <w:lang w:val="en-US"/>
        </w:rPr>
        <w:t xml:space="preserve"> the common structural fragment were considered for comparison. </w:t>
      </w:r>
      <w:r w:rsidR="00590BA6" w:rsidRPr="00E25BC3">
        <w:rPr>
          <w:lang w:val="en-US"/>
        </w:rPr>
        <w:t>Experimental IR and Raman spectra of Ibu and Keto samples are presented on Fig. 2.</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252"/>
      </w:tblGrid>
      <w:tr w:rsidR="003B01D2" w:rsidRPr="00E25BC3" w:rsidTr="00B76C0B">
        <w:tc>
          <w:tcPr>
            <w:tcW w:w="4820" w:type="dxa"/>
            <w:vAlign w:val="bottom"/>
          </w:tcPr>
          <w:p w:rsidR="00443E08" w:rsidRPr="00E25BC3" w:rsidRDefault="00B76C0B" w:rsidP="005758D1">
            <w:pPr>
              <w:pStyle w:val="BodyL"/>
              <w:spacing w:line="240" w:lineRule="auto"/>
              <w:ind w:firstLine="0"/>
              <w:jc w:val="center"/>
              <w:rPr>
                <w:szCs w:val="24"/>
                <w:lang w:val="en-US"/>
              </w:rPr>
            </w:pPr>
            <w:r w:rsidRPr="00E25BC3">
              <w:rPr>
                <w:noProof/>
                <w:lang w:eastAsia="ru-RU"/>
              </w:rPr>
              <w:drawing>
                <wp:inline distT="0" distB="0" distL="0" distR="0" wp14:anchorId="42BEFD45" wp14:editId="34071C87">
                  <wp:extent cx="2996275" cy="2345134"/>
                  <wp:effectExtent l="0" t="0" r="0" b="0"/>
                  <wp:docPr id="65692324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923245" name=""/>
                          <pic:cNvPicPr/>
                        </pic:nvPicPr>
                        <pic:blipFill>
                          <a:blip r:embed="rId14"/>
                          <a:stretch>
                            <a:fillRect/>
                          </a:stretch>
                        </pic:blipFill>
                        <pic:spPr>
                          <a:xfrm>
                            <a:off x="0" y="0"/>
                            <a:ext cx="3017668" cy="2361878"/>
                          </a:xfrm>
                          <a:prstGeom prst="rect">
                            <a:avLst/>
                          </a:prstGeom>
                        </pic:spPr>
                      </pic:pic>
                    </a:graphicData>
                  </a:graphic>
                </wp:inline>
              </w:drawing>
            </w:r>
          </w:p>
        </w:tc>
        <w:tc>
          <w:tcPr>
            <w:tcW w:w="4252" w:type="dxa"/>
            <w:vAlign w:val="bottom"/>
          </w:tcPr>
          <w:p w:rsidR="00443E08" w:rsidRPr="00E25BC3" w:rsidRDefault="00A84681" w:rsidP="005758D1">
            <w:pPr>
              <w:pStyle w:val="BodyL"/>
              <w:spacing w:line="240" w:lineRule="auto"/>
              <w:ind w:firstLine="0"/>
              <w:jc w:val="center"/>
              <w:rPr>
                <w:szCs w:val="24"/>
                <w:lang w:val="en-US"/>
              </w:rPr>
            </w:pPr>
            <w:r>
              <w:rPr>
                <w:noProof/>
                <w:lang w:eastAsia="ru-RU"/>
              </w:rPr>
              <w:drawing>
                <wp:inline distT="0" distB="0" distL="0" distR="0">
                  <wp:extent cx="2552700" cy="2238301"/>
                  <wp:effectExtent l="0" t="0" r="0" b="0"/>
                  <wp:docPr id="1" name="Рисунок 1" descr="https://sun9-7.userapi.com/impg/HqHuL3NrZ459qx0re2P276insfm13tbBHRmQlA/339s-sEIou0.jpg?size=704x627&amp;quality=96&amp;sign=e202d9e75fb862d6d46cae569c1bc2fa&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un9-7.userapi.com/impg/HqHuL3NrZ459qx0re2P276insfm13tbBHRmQlA/339s-sEIou0.jpg?size=704x627&amp;quality=96&amp;sign=e202d9e75fb862d6d46cae569c1bc2fa&amp;type=album"/>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1579"/>
                          <a:stretch/>
                        </pic:blipFill>
                        <pic:spPr bwMode="auto">
                          <a:xfrm>
                            <a:off x="0" y="0"/>
                            <a:ext cx="2636976" cy="231219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B01D2" w:rsidRPr="00E25BC3" w:rsidTr="00B76C0B">
        <w:tc>
          <w:tcPr>
            <w:tcW w:w="4820" w:type="dxa"/>
            <w:vAlign w:val="bottom"/>
          </w:tcPr>
          <w:p w:rsidR="00443E08" w:rsidRPr="00E25BC3" w:rsidRDefault="00443E08" w:rsidP="005758D1">
            <w:pPr>
              <w:pStyle w:val="BodyL"/>
              <w:spacing w:line="240" w:lineRule="auto"/>
              <w:ind w:firstLine="0"/>
              <w:jc w:val="center"/>
              <w:rPr>
                <w:i/>
                <w:lang w:val="en-US"/>
              </w:rPr>
            </w:pPr>
            <w:r w:rsidRPr="00E25BC3">
              <w:rPr>
                <w:i/>
                <w:lang w:val="en-US"/>
              </w:rPr>
              <w:t>(a)</w:t>
            </w:r>
          </w:p>
        </w:tc>
        <w:tc>
          <w:tcPr>
            <w:tcW w:w="4252" w:type="dxa"/>
            <w:vAlign w:val="bottom"/>
          </w:tcPr>
          <w:p w:rsidR="00443E08" w:rsidRPr="00E25BC3" w:rsidRDefault="00443E08" w:rsidP="005758D1">
            <w:pPr>
              <w:pStyle w:val="BodyL"/>
              <w:spacing w:line="240" w:lineRule="auto"/>
              <w:ind w:firstLine="0"/>
              <w:jc w:val="center"/>
              <w:rPr>
                <w:i/>
                <w:lang w:val="en-US"/>
              </w:rPr>
            </w:pPr>
            <w:r w:rsidRPr="00E25BC3">
              <w:rPr>
                <w:i/>
                <w:lang w:val="en-US"/>
              </w:rPr>
              <w:t>(b)</w:t>
            </w:r>
          </w:p>
        </w:tc>
      </w:tr>
    </w:tbl>
    <w:p w:rsidR="00443E08" w:rsidRPr="00E25BC3" w:rsidRDefault="00443E08" w:rsidP="00B62F9A">
      <w:pPr>
        <w:pStyle w:val="BodyL"/>
        <w:spacing w:line="276" w:lineRule="auto"/>
        <w:ind w:firstLine="708"/>
        <w:rPr>
          <w:szCs w:val="24"/>
          <w:lang w:val="en-US"/>
        </w:rPr>
      </w:pPr>
      <w:r w:rsidRPr="00E25BC3">
        <w:rPr>
          <w:lang w:val="en-US"/>
        </w:rPr>
        <w:t>Fig. 2.</w:t>
      </w:r>
      <w:r w:rsidR="0095362F">
        <w:rPr>
          <w:lang w:val="en-US"/>
        </w:rPr>
        <w:t> </w:t>
      </w:r>
      <w:r w:rsidRPr="00E25BC3">
        <w:rPr>
          <w:szCs w:val="24"/>
          <w:lang w:val="en-US"/>
        </w:rPr>
        <w:t xml:space="preserve">Experimental IR </w:t>
      </w:r>
      <w:r w:rsidRPr="00E25BC3">
        <w:rPr>
          <w:i/>
          <w:lang w:val="en-US"/>
        </w:rPr>
        <w:t>(a)</w:t>
      </w:r>
      <w:r w:rsidRPr="00E25BC3">
        <w:rPr>
          <w:lang w:val="en-US"/>
        </w:rPr>
        <w:t xml:space="preserve"> and Raman </w:t>
      </w:r>
      <w:r w:rsidRPr="00E25BC3">
        <w:rPr>
          <w:i/>
          <w:lang w:val="en-US"/>
        </w:rPr>
        <w:t>(b)</w:t>
      </w:r>
      <w:r w:rsidRPr="00E25BC3">
        <w:rPr>
          <w:lang w:val="en-US"/>
        </w:rPr>
        <w:t xml:space="preserve"> spectra of racemic </w:t>
      </w:r>
      <w:r w:rsidR="003677A1" w:rsidRPr="00E25BC3">
        <w:rPr>
          <w:lang w:val="en-US"/>
        </w:rPr>
        <w:t>Ibu</w:t>
      </w:r>
      <w:r w:rsidRPr="00E25BC3">
        <w:rPr>
          <w:lang w:val="en-US"/>
        </w:rPr>
        <w:t xml:space="preserve"> and </w:t>
      </w:r>
      <w:r w:rsidR="003677A1" w:rsidRPr="00E25BC3">
        <w:rPr>
          <w:lang w:val="en-US"/>
        </w:rPr>
        <w:t>Keto samples</w:t>
      </w:r>
      <w:r w:rsidRPr="00E25BC3">
        <w:rPr>
          <w:lang w:val="en-US"/>
        </w:rPr>
        <w:t xml:space="preserve">. </w:t>
      </w:r>
      <w:r w:rsidR="00A70A68" w:rsidRPr="00E25BC3">
        <w:rPr>
          <w:lang w:val="en-US"/>
        </w:rPr>
        <w:t xml:space="preserve">The common structural fragment is highlighted in bold. </w:t>
      </w:r>
      <w:r w:rsidRPr="00E25BC3">
        <w:rPr>
          <w:lang w:val="en-US"/>
        </w:rPr>
        <w:t xml:space="preserve">Assignment of peaks with </w:t>
      </w:r>
      <w:r w:rsidR="00C62655" w:rsidRPr="00E25BC3">
        <w:rPr>
          <w:lang w:val="en-US"/>
        </w:rPr>
        <w:t xml:space="preserve">selected </w:t>
      </w:r>
      <w:r w:rsidRPr="00E25BC3">
        <w:rPr>
          <w:lang w:val="en-US"/>
        </w:rPr>
        <w:t>structure elements is labeled with numbers</w:t>
      </w:r>
    </w:p>
    <w:p w:rsidR="00443E08" w:rsidRPr="00E25BC3" w:rsidRDefault="00443E08" w:rsidP="00905F00">
      <w:pPr>
        <w:pStyle w:val="BodyL"/>
        <w:ind w:firstLine="708"/>
        <w:rPr>
          <w:szCs w:val="24"/>
          <w:lang w:val="en-US"/>
        </w:rPr>
      </w:pPr>
    </w:p>
    <w:p w:rsidR="00E91640" w:rsidRPr="00E25BC3" w:rsidRDefault="00E91640" w:rsidP="00E91640">
      <w:pPr>
        <w:tabs>
          <w:tab w:val="left" w:pos="8280"/>
        </w:tabs>
        <w:ind w:firstLine="709"/>
        <w:rPr>
          <w:lang w:val="en-US"/>
        </w:rPr>
      </w:pPr>
      <w:r w:rsidRPr="00E25BC3">
        <w:rPr>
          <w:lang w:val="en-US"/>
        </w:rPr>
        <w:t xml:space="preserve">Assignment of main </w:t>
      </w:r>
      <w:r w:rsidRPr="00FE6DEA">
        <w:rPr>
          <w:lang w:val="en-US"/>
        </w:rPr>
        <w:t xml:space="preserve">IR and Raman </w:t>
      </w:r>
      <w:r w:rsidR="00AE7F9A" w:rsidRPr="00FE6DEA">
        <w:rPr>
          <w:lang w:val="en-US"/>
        </w:rPr>
        <w:t xml:space="preserve">bands </w:t>
      </w:r>
      <w:r w:rsidRPr="00FE6DEA">
        <w:rPr>
          <w:lang w:val="en-US"/>
        </w:rPr>
        <w:t xml:space="preserve">for Ibu and Keto was performed on the base of joint analysis of experimental and calculated data as well as with </w:t>
      </w:r>
      <w:r w:rsidRPr="00812E01">
        <w:rPr>
          <w:lang w:val="en-US"/>
        </w:rPr>
        <w:t xml:space="preserve">accounting of </w:t>
      </w:r>
      <w:r w:rsidR="0095362F" w:rsidRPr="00812E01">
        <w:rPr>
          <w:lang w:val="en-US"/>
        </w:rPr>
        <w:t xml:space="preserve">published </w:t>
      </w:r>
      <w:r w:rsidR="00E607F6" w:rsidRPr="00812E01">
        <w:rPr>
          <w:lang w:val="en-US"/>
        </w:rPr>
        <w:t>results</w:t>
      </w:r>
      <w:r w:rsidR="00CA27B7" w:rsidRPr="00812E01">
        <w:rPr>
          <w:lang w:val="en-US"/>
        </w:rPr>
        <w:t xml:space="preserve"> [</w:t>
      </w:r>
      <w:r w:rsidR="00E83517" w:rsidRPr="00812E01">
        <w:rPr>
          <w:lang w:val="en-US"/>
        </w:rPr>
        <w:t>10, 11</w:t>
      </w:r>
      <w:r w:rsidR="00CA27B7" w:rsidRPr="00812E01">
        <w:rPr>
          <w:lang w:val="en-US"/>
        </w:rPr>
        <w:t>].</w:t>
      </w:r>
      <w:r w:rsidRPr="00812E01">
        <w:rPr>
          <w:lang w:val="en-US"/>
        </w:rPr>
        <w:t xml:space="preserve"> </w:t>
      </w:r>
      <w:r w:rsidR="005758D1" w:rsidRPr="00812E01">
        <w:rPr>
          <w:lang w:val="en-US"/>
        </w:rPr>
        <w:t>T</w:t>
      </w:r>
      <w:r w:rsidR="00E25B01" w:rsidRPr="00812E01">
        <w:rPr>
          <w:lang w:val="en-US"/>
        </w:rPr>
        <w:t>he average deviation of the calculated values obtained for S- and R- enantiomers was not significant (2.68</w:t>
      </w:r>
      <w:r w:rsidR="00E25BC3" w:rsidRPr="00812E01">
        <w:rPr>
          <w:lang w:val="en-US"/>
        </w:rPr>
        <w:t> cm</w:t>
      </w:r>
      <w:r w:rsidR="00E25BC3" w:rsidRPr="00812E01">
        <w:rPr>
          <w:vertAlign w:val="superscript"/>
          <w:lang w:val="en-US"/>
        </w:rPr>
        <w:t>-1</w:t>
      </w:r>
      <w:r w:rsidR="00E25B01" w:rsidRPr="00812E01">
        <w:rPr>
          <w:lang w:val="en-US"/>
        </w:rPr>
        <w:t xml:space="preserve"> and 2.24</w:t>
      </w:r>
      <w:r w:rsidR="00E25BC3" w:rsidRPr="00812E01">
        <w:rPr>
          <w:lang w:val="en-US"/>
        </w:rPr>
        <w:t> cm</w:t>
      </w:r>
      <w:r w:rsidR="00E25BC3" w:rsidRPr="00812E01">
        <w:rPr>
          <w:vertAlign w:val="superscript"/>
          <w:lang w:val="en-US"/>
        </w:rPr>
        <w:t>-1</w:t>
      </w:r>
      <w:r w:rsidR="00E25BC3" w:rsidRPr="00812E01">
        <w:rPr>
          <w:lang w:val="en-US"/>
        </w:rPr>
        <w:t xml:space="preserve"> </w:t>
      </w:r>
      <w:r w:rsidR="00E25B01" w:rsidRPr="00812E01">
        <w:rPr>
          <w:lang w:val="en-US"/>
        </w:rPr>
        <w:t xml:space="preserve">for Ibu and Keto respectively). </w:t>
      </w:r>
      <w:r w:rsidR="003B60A0" w:rsidRPr="00812E01">
        <w:rPr>
          <w:lang w:val="en-US"/>
        </w:rPr>
        <w:t>Thus</w:t>
      </w:r>
      <w:r w:rsidR="00E25BC3" w:rsidRPr="00812E01">
        <w:rPr>
          <w:lang w:val="en-US"/>
        </w:rPr>
        <w:t>,</w:t>
      </w:r>
      <w:r w:rsidR="003B60A0" w:rsidRPr="00812E01">
        <w:rPr>
          <w:lang w:val="en-US"/>
        </w:rPr>
        <w:t xml:space="preserve"> calculation results for S- enantiomers of Ibu and Keto </w:t>
      </w:r>
      <w:r w:rsidR="0095362F" w:rsidRPr="00812E01">
        <w:rPr>
          <w:lang w:val="en-US"/>
        </w:rPr>
        <w:t xml:space="preserve">only </w:t>
      </w:r>
      <w:r w:rsidR="003B60A0" w:rsidRPr="00812E01">
        <w:rPr>
          <w:lang w:val="en-US"/>
        </w:rPr>
        <w:t>were</w:t>
      </w:r>
      <w:r w:rsidR="00E25B01" w:rsidRPr="00812E01">
        <w:rPr>
          <w:lang w:val="en-US"/>
        </w:rPr>
        <w:t xml:space="preserve"> </w:t>
      </w:r>
      <w:r w:rsidR="003B60A0" w:rsidRPr="00812E01">
        <w:rPr>
          <w:lang w:val="en-US"/>
        </w:rPr>
        <w:t>considered.</w:t>
      </w:r>
      <w:r w:rsidR="00E25B01" w:rsidRPr="00812E01">
        <w:rPr>
          <w:lang w:val="en-US"/>
        </w:rPr>
        <w:t xml:space="preserve"> </w:t>
      </w:r>
      <w:r w:rsidR="008E1050" w:rsidRPr="00812E01">
        <w:rPr>
          <w:lang w:val="en-US"/>
        </w:rPr>
        <w:t xml:space="preserve">Experimental </w:t>
      </w:r>
      <w:r w:rsidR="008E1050" w:rsidRPr="00E25BC3">
        <w:rPr>
          <w:lang w:val="en-US"/>
        </w:rPr>
        <w:t>IR and Raman wavenumbers for the selected vibrations of Ibu</w:t>
      </w:r>
      <w:r w:rsidR="008E1050" w:rsidRPr="00E25BC3">
        <w:rPr>
          <w:color w:val="000000"/>
          <w:lang w:val="en-US"/>
        </w:rPr>
        <w:t xml:space="preserve"> and Keto </w:t>
      </w:r>
      <w:r w:rsidR="008E1050" w:rsidRPr="00E25BC3">
        <w:rPr>
          <w:lang w:val="en-US"/>
        </w:rPr>
        <w:t>are presented in Table 1, along with ones calculated by DFT method for the S-enantiomers</w:t>
      </w:r>
      <w:r w:rsidR="008E1050" w:rsidRPr="00E25BC3">
        <w:rPr>
          <w:color w:val="000000"/>
          <w:lang w:val="en-US"/>
        </w:rPr>
        <w:t>.</w:t>
      </w:r>
      <w:r w:rsidR="008E1050" w:rsidRPr="00E25BC3">
        <w:rPr>
          <w:lang w:val="en-US"/>
        </w:rPr>
        <w:t xml:space="preserve"> </w:t>
      </w:r>
      <w:r w:rsidRPr="00E25BC3">
        <w:rPr>
          <w:lang w:val="en-US"/>
        </w:rPr>
        <w:t>There is a good agreement between the experimental and calculated in the DFT approximation vibrational frequencies of Ibu and Keto</w:t>
      </w:r>
      <w:r w:rsidR="00A67931" w:rsidRPr="00E25BC3">
        <w:rPr>
          <w:lang w:val="en-US"/>
        </w:rPr>
        <w:t>.</w:t>
      </w:r>
      <w:r w:rsidRPr="00E25BC3">
        <w:rPr>
          <w:lang w:val="en-US"/>
        </w:rPr>
        <w:t xml:space="preserve"> Linear </w:t>
      </w:r>
      <w:r w:rsidRPr="00812E01">
        <w:rPr>
          <w:lang w:val="en-US"/>
        </w:rPr>
        <w:t xml:space="preserve">correlations </w:t>
      </w:r>
      <w:r w:rsidR="003A23C1" w:rsidRPr="00812E01">
        <w:rPr>
          <w:lang w:val="en-US"/>
        </w:rPr>
        <w:t xml:space="preserve">were </w:t>
      </w:r>
      <w:r w:rsidRPr="00812E01">
        <w:rPr>
          <w:lang w:val="en-US"/>
        </w:rPr>
        <w:t xml:space="preserve">obtained </w:t>
      </w:r>
      <w:r w:rsidR="005758D1" w:rsidRPr="00E25BC3">
        <w:rPr>
          <w:lang w:val="en-US"/>
        </w:rPr>
        <w:t>for IR</w:t>
      </w:r>
      <w:r w:rsidRPr="00E25BC3">
        <w:rPr>
          <w:lang w:val="en-US"/>
        </w:rPr>
        <w:t xml:space="preserve"> </w:t>
      </w:r>
      <w:r w:rsidR="005758D1" w:rsidRPr="00E25BC3">
        <w:rPr>
          <w:lang w:val="en-US"/>
        </w:rPr>
        <w:t>(</w:t>
      </w:r>
      <w:r w:rsidR="005758D1" w:rsidRPr="00E25BC3">
        <w:rPr>
          <w:lang w:val="en-US"/>
        </w:rPr>
        <w:sym w:font="Symbol" w:char="F06E"/>
      </w:r>
      <w:r w:rsidR="005758D1" w:rsidRPr="00E25BC3">
        <w:rPr>
          <w:vertAlign w:val="subscript"/>
          <w:lang w:val="en-US"/>
        </w:rPr>
        <w:t xml:space="preserve">exp </w:t>
      </w:r>
      <w:r w:rsidR="005758D1" w:rsidRPr="00E25BC3">
        <w:rPr>
          <w:lang w:val="en-US"/>
        </w:rPr>
        <w:t>= (0</w:t>
      </w:r>
      <w:r w:rsidR="008E3418">
        <w:rPr>
          <w:lang w:val="en-US"/>
        </w:rPr>
        <w:t>.</w:t>
      </w:r>
      <w:r w:rsidR="005758D1" w:rsidRPr="00E25BC3">
        <w:rPr>
          <w:lang w:val="en-US"/>
        </w:rPr>
        <w:t>98</w:t>
      </w:r>
      <w:r w:rsidR="004117BD" w:rsidRPr="00E25BC3">
        <w:rPr>
          <w:lang w:val="en-US"/>
        </w:rPr>
        <w:t>4</w:t>
      </w:r>
      <w:r w:rsidR="005758D1" w:rsidRPr="00E25BC3">
        <w:rPr>
          <w:lang w:val="en-US"/>
        </w:rPr>
        <w:t xml:space="preserve"> ± 0</w:t>
      </w:r>
      <w:r w:rsidR="008E3418">
        <w:rPr>
          <w:lang w:val="en-US"/>
        </w:rPr>
        <w:t>.</w:t>
      </w:r>
      <w:r w:rsidR="005758D1" w:rsidRPr="00E25BC3">
        <w:rPr>
          <w:lang w:val="en-US"/>
        </w:rPr>
        <w:t>00</w:t>
      </w:r>
      <w:r w:rsidR="004117BD" w:rsidRPr="00E25BC3">
        <w:rPr>
          <w:lang w:val="en-US"/>
        </w:rPr>
        <w:t>4</w:t>
      </w:r>
      <w:r w:rsidR="005758D1" w:rsidRPr="00E25BC3">
        <w:rPr>
          <w:lang w:val="en-US"/>
        </w:rPr>
        <w:t>)∙</w:t>
      </w:r>
      <w:r w:rsidR="005758D1" w:rsidRPr="00E25BC3">
        <w:rPr>
          <w:lang w:val="en-US"/>
        </w:rPr>
        <w:sym w:font="Symbol" w:char="F06E"/>
      </w:r>
      <w:r w:rsidR="005758D1" w:rsidRPr="00E25BC3">
        <w:rPr>
          <w:vertAlign w:val="subscript"/>
          <w:lang w:val="en-US"/>
        </w:rPr>
        <w:t>cal</w:t>
      </w:r>
      <w:r w:rsidR="005758D1" w:rsidRPr="00E25BC3">
        <w:rPr>
          <w:lang w:val="en-US"/>
        </w:rPr>
        <w:t xml:space="preserve"> with R =</w:t>
      </w:r>
      <w:r w:rsidR="00B62F9A">
        <w:rPr>
          <w:lang w:val="en-US"/>
        </w:rPr>
        <w:t> </w:t>
      </w:r>
      <w:r w:rsidR="005758D1" w:rsidRPr="00E25BC3">
        <w:rPr>
          <w:lang w:val="en-US"/>
        </w:rPr>
        <w:t>0</w:t>
      </w:r>
      <w:r w:rsidR="008E3418">
        <w:rPr>
          <w:lang w:val="en-US"/>
        </w:rPr>
        <w:t>.</w:t>
      </w:r>
      <w:r w:rsidR="005758D1" w:rsidRPr="00E25BC3">
        <w:rPr>
          <w:lang w:val="en-US"/>
        </w:rPr>
        <w:t xml:space="preserve">99966) </w:t>
      </w:r>
      <w:r w:rsidRPr="00E25BC3">
        <w:rPr>
          <w:lang w:val="en-US"/>
        </w:rPr>
        <w:t>and Raman</w:t>
      </w:r>
      <w:r w:rsidR="005758D1" w:rsidRPr="00E25BC3">
        <w:rPr>
          <w:lang w:val="en-US"/>
        </w:rPr>
        <w:t xml:space="preserve"> (</w:t>
      </w:r>
      <w:r w:rsidR="005758D1" w:rsidRPr="00E25BC3">
        <w:rPr>
          <w:lang w:val="en-US"/>
        </w:rPr>
        <w:sym w:font="Symbol" w:char="F06E"/>
      </w:r>
      <w:r w:rsidR="005758D1" w:rsidRPr="00E25BC3">
        <w:rPr>
          <w:vertAlign w:val="subscript"/>
          <w:lang w:val="en-US"/>
        </w:rPr>
        <w:t xml:space="preserve">exp </w:t>
      </w:r>
      <w:r w:rsidR="005758D1" w:rsidRPr="00E25BC3">
        <w:rPr>
          <w:lang w:val="en-US"/>
        </w:rPr>
        <w:t>= (0</w:t>
      </w:r>
      <w:r w:rsidR="008E3418">
        <w:rPr>
          <w:lang w:val="en-US"/>
        </w:rPr>
        <w:t>.</w:t>
      </w:r>
      <w:r w:rsidR="005758D1" w:rsidRPr="00E25BC3">
        <w:rPr>
          <w:lang w:val="en-US"/>
        </w:rPr>
        <w:t>99</w:t>
      </w:r>
      <w:r w:rsidR="004117BD" w:rsidRPr="00E25BC3">
        <w:rPr>
          <w:lang w:val="en-US"/>
        </w:rPr>
        <w:t>4</w:t>
      </w:r>
      <w:r w:rsidR="005758D1" w:rsidRPr="00E25BC3">
        <w:rPr>
          <w:lang w:val="en-US"/>
        </w:rPr>
        <w:t xml:space="preserve"> ± 0</w:t>
      </w:r>
      <w:r w:rsidR="008E3418">
        <w:rPr>
          <w:lang w:val="en-US"/>
        </w:rPr>
        <w:t>.</w:t>
      </w:r>
      <w:r w:rsidR="005758D1" w:rsidRPr="00E25BC3">
        <w:rPr>
          <w:lang w:val="en-US"/>
        </w:rPr>
        <w:t>00</w:t>
      </w:r>
      <w:r w:rsidR="004117BD" w:rsidRPr="00E25BC3">
        <w:rPr>
          <w:lang w:val="en-US"/>
        </w:rPr>
        <w:t>3</w:t>
      </w:r>
      <w:r w:rsidR="005758D1" w:rsidRPr="00E25BC3">
        <w:rPr>
          <w:lang w:val="en-US"/>
        </w:rPr>
        <w:t>)∙</w:t>
      </w:r>
      <w:r w:rsidR="005758D1" w:rsidRPr="00E25BC3">
        <w:rPr>
          <w:lang w:val="en-US"/>
        </w:rPr>
        <w:sym w:font="Symbol" w:char="F06E"/>
      </w:r>
      <w:r w:rsidR="005758D1" w:rsidRPr="00E25BC3">
        <w:rPr>
          <w:vertAlign w:val="subscript"/>
          <w:lang w:val="en-US"/>
        </w:rPr>
        <w:t>cal</w:t>
      </w:r>
      <w:r w:rsidR="005758D1" w:rsidRPr="00E25BC3">
        <w:rPr>
          <w:lang w:val="en-US"/>
        </w:rPr>
        <w:t xml:space="preserve"> with R</w:t>
      </w:r>
      <w:r w:rsidR="008E3418">
        <w:rPr>
          <w:lang w:val="en-US"/>
        </w:rPr>
        <w:t> </w:t>
      </w:r>
      <w:r w:rsidR="005758D1" w:rsidRPr="00E25BC3">
        <w:rPr>
          <w:lang w:val="en-US"/>
        </w:rPr>
        <w:t>=</w:t>
      </w:r>
      <w:r w:rsidR="008E3418">
        <w:rPr>
          <w:lang w:val="en-US"/>
        </w:rPr>
        <w:t> </w:t>
      </w:r>
      <w:r w:rsidR="005758D1" w:rsidRPr="00E25BC3">
        <w:rPr>
          <w:lang w:val="en-US"/>
        </w:rPr>
        <w:t>0</w:t>
      </w:r>
      <w:r w:rsidR="008E3418">
        <w:rPr>
          <w:lang w:val="en-US"/>
        </w:rPr>
        <w:t>.</w:t>
      </w:r>
      <w:r w:rsidR="005758D1" w:rsidRPr="00E25BC3">
        <w:rPr>
          <w:lang w:val="en-US"/>
        </w:rPr>
        <w:t>99978)</w:t>
      </w:r>
      <w:r w:rsidRPr="00E25BC3">
        <w:rPr>
          <w:lang w:val="en-US"/>
        </w:rPr>
        <w:t xml:space="preserve"> </w:t>
      </w:r>
      <w:r w:rsidR="005758D1" w:rsidRPr="00E25BC3">
        <w:rPr>
          <w:lang w:val="en-US"/>
        </w:rPr>
        <w:t xml:space="preserve">spectra. </w:t>
      </w:r>
      <w:r w:rsidRPr="00E25BC3">
        <w:rPr>
          <w:lang w:val="en-US"/>
        </w:rPr>
        <w:t>The slope values obtained are in a good agreement with scale factors reported for DFT-methods [</w:t>
      </w:r>
      <w:r w:rsidR="00E83517">
        <w:rPr>
          <w:lang w:val="en-US"/>
        </w:rPr>
        <w:t>12</w:t>
      </w:r>
      <w:r w:rsidRPr="00E25BC3">
        <w:rPr>
          <w:lang w:val="en-US"/>
        </w:rPr>
        <w:t>].</w:t>
      </w:r>
      <w:r w:rsidR="00247EBF" w:rsidRPr="00E25BC3">
        <w:rPr>
          <w:lang w:val="en-US"/>
        </w:rPr>
        <w:t xml:space="preserve"> Thus, the BP86/def2-SVP level of theory can be recommended for further </w:t>
      </w:r>
      <w:r w:rsidR="00247EBF" w:rsidRPr="00E25BC3">
        <w:rPr>
          <w:i/>
          <w:lang w:val="en-US"/>
        </w:rPr>
        <w:t>in silico</w:t>
      </w:r>
      <w:r w:rsidR="00247EBF" w:rsidRPr="00E25BC3">
        <w:rPr>
          <w:lang w:val="en-US"/>
        </w:rPr>
        <w:t xml:space="preserve"> structural studies of </w:t>
      </w:r>
      <w:r w:rsidR="00BF305D" w:rsidRPr="00E25BC3">
        <w:rPr>
          <w:lang w:val="en-US"/>
        </w:rPr>
        <w:t>Ibu and Keto</w:t>
      </w:r>
      <w:r w:rsidR="00247EBF" w:rsidRPr="00E25BC3">
        <w:rPr>
          <w:lang w:val="en-US"/>
        </w:rPr>
        <w:t>.</w:t>
      </w:r>
    </w:p>
    <w:p w:rsidR="00CD105D" w:rsidRPr="009D3B52" w:rsidRDefault="000F0A56" w:rsidP="000F0A56">
      <w:pPr>
        <w:pStyle w:val="BodyL"/>
        <w:ind w:firstLine="708"/>
        <w:rPr>
          <w:lang w:val="en-US"/>
        </w:rPr>
      </w:pPr>
      <w:r w:rsidRPr="00E25BC3">
        <w:rPr>
          <w:lang w:val="en-US"/>
        </w:rPr>
        <w:t xml:space="preserve">In a number of </w:t>
      </w:r>
      <w:r w:rsidRPr="00FE6DEA">
        <w:rPr>
          <w:lang w:val="en-US"/>
        </w:rPr>
        <w:t xml:space="preserve">selected </w:t>
      </w:r>
      <w:r w:rsidR="00AE7F9A" w:rsidRPr="00FE6DEA">
        <w:rPr>
          <w:lang w:val="en-US"/>
        </w:rPr>
        <w:t>bands</w:t>
      </w:r>
      <w:r w:rsidRPr="00FE6DEA">
        <w:rPr>
          <w:lang w:val="en-US"/>
        </w:rPr>
        <w:t>, stretching</w:t>
      </w:r>
      <w:r w:rsidRPr="00E25BC3">
        <w:rPr>
          <w:lang w:val="en-US"/>
        </w:rPr>
        <w:t xml:space="preserve"> of C-H bonds in benzene ring are most sensitive to changes in the nature of the hydrophobic substituent. Whereas the peaks corresponding to vibrations of the </w:t>
      </w:r>
      <w:r w:rsidR="00C40F22" w:rsidRPr="00E25BC3">
        <w:rPr>
          <w:lang w:val="en-US"/>
        </w:rPr>
        <w:t>-CH</w:t>
      </w:r>
      <w:r w:rsidR="00C40F22" w:rsidRPr="00E25BC3">
        <w:rPr>
          <w:vertAlign w:val="subscript"/>
          <w:lang w:val="en-US"/>
        </w:rPr>
        <w:t>3</w:t>
      </w:r>
      <w:r w:rsidR="00C40F22" w:rsidRPr="00E25BC3">
        <w:rPr>
          <w:lang w:val="en-US"/>
        </w:rPr>
        <w:t xml:space="preserve"> </w:t>
      </w:r>
      <w:r w:rsidRPr="00E25BC3">
        <w:rPr>
          <w:lang w:val="en-US"/>
        </w:rPr>
        <w:t xml:space="preserve">group practically do not change their positions. </w:t>
      </w:r>
      <w:r w:rsidR="00C40F22" w:rsidRPr="00E25BC3">
        <w:rPr>
          <w:lang w:val="en-US"/>
        </w:rPr>
        <w:t xml:space="preserve">Only </w:t>
      </w:r>
      <w:r w:rsidR="00C40F22" w:rsidRPr="009D3B52">
        <w:rPr>
          <w:lang w:val="en-US"/>
        </w:rPr>
        <w:lastRenderedPageBreak/>
        <w:t>one</w:t>
      </w:r>
      <w:r w:rsidRPr="009D3B52">
        <w:rPr>
          <w:lang w:val="en-US"/>
        </w:rPr>
        <w:t xml:space="preserve"> </w:t>
      </w:r>
      <w:r w:rsidR="00C40F22" w:rsidRPr="009D3B52">
        <w:rPr>
          <w:lang w:val="en-US"/>
        </w:rPr>
        <w:t xml:space="preserve">peak was assigned to </w:t>
      </w:r>
      <w:r w:rsidRPr="009D3B52">
        <w:rPr>
          <w:lang w:val="en-US"/>
        </w:rPr>
        <w:t xml:space="preserve">the </w:t>
      </w:r>
      <w:r w:rsidR="00AE7F9A" w:rsidRPr="009D3B52">
        <w:rPr>
          <w:lang w:val="en-US"/>
        </w:rPr>
        <w:t>stretching</w:t>
      </w:r>
      <w:r w:rsidR="00E25BC3" w:rsidRPr="009D3B52">
        <w:rPr>
          <w:lang w:val="en-US"/>
        </w:rPr>
        <w:t xml:space="preserve"> of C=O bonds of Keto</w:t>
      </w:r>
      <w:r w:rsidRPr="009D3B52">
        <w:rPr>
          <w:lang w:val="en-US"/>
        </w:rPr>
        <w:t xml:space="preserve"> </w:t>
      </w:r>
      <w:r w:rsidR="00861D5E">
        <w:rPr>
          <w:lang w:val="en-US"/>
        </w:rPr>
        <w:t xml:space="preserve">in Raman spectrum </w:t>
      </w:r>
      <w:r w:rsidR="00E25BC3" w:rsidRPr="009D3B52">
        <w:rPr>
          <w:lang w:val="en-US"/>
        </w:rPr>
        <w:t xml:space="preserve">but </w:t>
      </w:r>
      <w:r w:rsidR="00861D5E">
        <w:rPr>
          <w:lang w:val="en-US"/>
        </w:rPr>
        <w:t xml:space="preserve">it was </w:t>
      </w:r>
      <w:bookmarkStart w:id="0" w:name="_GoBack"/>
      <w:bookmarkEnd w:id="0"/>
      <w:r w:rsidR="00DF2FAC" w:rsidRPr="009D3B52">
        <w:rPr>
          <w:lang w:val="en-US"/>
        </w:rPr>
        <w:t xml:space="preserve">more </w:t>
      </w:r>
      <w:r w:rsidRPr="009D3B52">
        <w:rPr>
          <w:lang w:val="en-US"/>
        </w:rPr>
        <w:t>intensi</w:t>
      </w:r>
      <w:r w:rsidR="00DF2FAC" w:rsidRPr="009D3B52">
        <w:rPr>
          <w:lang w:val="en-US"/>
        </w:rPr>
        <w:t>ve</w:t>
      </w:r>
      <w:r w:rsidRPr="009D3B52">
        <w:rPr>
          <w:lang w:val="en-US"/>
        </w:rPr>
        <w:t xml:space="preserve"> </w:t>
      </w:r>
      <w:r w:rsidR="00DF2FAC" w:rsidRPr="009D3B52">
        <w:rPr>
          <w:lang w:val="en-US"/>
        </w:rPr>
        <w:t>as compared</w:t>
      </w:r>
      <w:r w:rsidRPr="009D3B52">
        <w:rPr>
          <w:lang w:val="en-US"/>
        </w:rPr>
        <w:t xml:space="preserve"> </w:t>
      </w:r>
      <w:r w:rsidR="00DF2FAC" w:rsidRPr="009D3B52">
        <w:rPr>
          <w:lang w:val="en-US"/>
        </w:rPr>
        <w:t>with</w:t>
      </w:r>
      <w:r w:rsidRPr="009D3B52">
        <w:rPr>
          <w:lang w:val="en-US"/>
        </w:rPr>
        <w:t xml:space="preserve"> Ibu.</w:t>
      </w:r>
    </w:p>
    <w:p w:rsidR="000F0A56" w:rsidRPr="009D3B52" w:rsidRDefault="000F0A56" w:rsidP="000F0A56">
      <w:pPr>
        <w:pStyle w:val="BodyL"/>
        <w:ind w:firstLine="708"/>
        <w:rPr>
          <w:lang w:val="en-US"/>
        </w:rPr>
      </w:pPr>
    </w:p>
    <w:p w:rsidR="002A7B9E" w:rsidRPr="00E25BC3" w:rsidRDefault="0044512C" w:rsidP="008E1050">
      <w:pPr>
        <w:autoSpaceDE w:val="0"/>
        <w:autoSpaceDN w:val="0"/>
        <w:adjustRightInd w:val="0"/>
        <w:ind w:firstLine="709"/>
        <w:rPr>
          <w:lang w:val="en-US"/>
        </w:rPr>
      </w:pPr>
      <w:r w:rsidRPr="009D3B52">
        <w:rPr>
          <w:lang w:val="en-US"/>
        </w:rPr>
        <w:t>Table </w:t>
      </w:r>
      <w:r w:rsidR="00070095" w:rsidRPr="009D3B52">
        <w:rPr>
          <w:lang w:val="en-US"/>
        </w:rPr>
        <w:t>1</w:t>
      </w:r>
      <w:r w:rsidRPr="009D3B52">
        <w:rPr>
          <w:lang w:val="en-US"/>
        </w:rPr>
        <w:t>.</w:t>
      </w:r>
      <w:r w:rsidR="002815EE">
        <w:rPr>
          <w:lang w:val="en-US"/>
        </w:rPr>
        <w:t> </w:t>
      </w:r>
      <w:r w:rsidRPr="009D3B52">
        <w:rPr>
          <w:lang w:val="en-US"/>
        </w:rPr>
        <w:t xml:space="preserve">Assignment of </w:t>
      </w:r>
      <w:r w:rsidR="008C7F1E" w:rsidRPr="009D3B52">
        <w:rPr>
          <w:lang w:val="en-US"/>
        </w:rPr>
        <w:t xml:space="preserve">selected </w:t>
      </w:r>
      <w:r w:rsidRPr="009D3B52">
        <w:rPr>
          <w:lang w:val="en-US"/>
        </w:rPr>
        <w:t xml:space="preserve">IR and Raman </w:t>
      </w:r>
      <w:r w:rsidR="00AE7F9A" w:rsidRPr="009D3B52">
        <w:rPr>
          <w:lang w:val="en-US"/>
        </w:rPr>
        <w:t>bands</w:t>
      </w:r>
      <w:r w:rsidR="00070095" w:rsidRPr="009D3B52">
        <w:rPr>
          <w:lang w:val="en-US"/>
        </w:rPr>
        <w:t xml:space="preserve"> (cm</w:t>
      </w:r>
      <w:r w:rsidR="00070095" w:rsidRPr="009D3B52">
        <w:rPr>
          <w:rFonts w:eastAsia="MTSY"/>
          <w:vertAlign w:val="superscript"/>
          <w:lang w:val="en-US"/>
        </w:rPr>
        <w:t>−</w:t>
      </w:r>
      <w:r w:rsidR="00070095" w:rsidRPr="009D3B52">
        <w:rPr>
          <w:vertAlign w:val="superscript"/>
          <w:lang w:val="en-US"/>
        </w:rPr>
        <w:t>1</w:t>
      </w:r>
      <w:r w:rsidR="00070095" w:rsidRPr="009D3B52">
        <w:rPr>
          <w:lang w:val="en-US"/>
        </w:rPr>
        <w:t xml:space="preserve">) for </w:t>
      </w:r>
      <w:r w:rsidR="00AE7F9A" w:rsidRPr="009D3B52">
        <w:rPr>
          <w:lang w:val="en-US"/>
        </w:rPr>
        <w:t xml:space="preserve">the </w:t>
      </w:r>
      <w:r w:rsidRPr="009D3B52">
        <w:rPr>
          <w:lang w:val="en-US"/>
        </w:rPr>
        <w:t>Ibu</w:t>
      </w:r>
      <w:r w:rsidR="00070095" w:rsidRPr="00E25BC3">
        <w:rPr>
          <w:lang w:val="en-US"/>
        </w:rPr>
        <w:t xml:space="preserve"> and </w:t>
      </w:r>
      <w:r w:rsidRPr="00E25BC3">
        <w:rPr>
          <w:lang w:val="en-US"/>
        </w:rPr>
        <w:t>Keto along with and DFT calculated values</w:t>
      </w:r>
      <w:r w:rsidR="004166E0" w:rsidRPr="00E25BC3">
        <w:rPr>
          <w:lang w:val="en-US"/>
        </w:rPr>
        <w:t>.</w:t>
      </w:r>
    </w:p>
    <w:tbl>
      <w:tblPr>
        <w:tblStyle w:val="aa"/>
        <w:tblW w:w="0" w:type="auto"/>
        <w:tblLook w:val="04A0" w:firstRow="1" w:lastRow="0" w:firstColumn="1" w:lastColumn="0" w:noHBand="0" w:noVBand="1"/>
      </w:tblPr>
      <w:tblGrid>
        <w:gridCol w:w="3227"/>
        <w:gridCol w:w="1095"/>
        <w:gridCol w:w="920"/>
        <w:gridCol w:w="996"/>
        <w:gridCol w:w="909"/>
        <w:gridCol w:w="919"/>
        <w:gridCol w:w="996"/>
      </w:tblGrid>
      <w:tr w:rsidR="0044512C" w:rsidRPr="00E25BC3" w:rsidTr="004166E0">
        <w:tc>
          <w:tcPr>
            <w:tcW w:w="3227" w:type="dxa"/>
            <w:vMerge w:val="restart"/>
          </w:tcPr>
          <w:p w:rsidR="0044512C" w:rsidRPr="00E25BC3" w:rsidRDefault="0044512C" w:rsidP="002A7B9E">
            <w:pPr>
              <w:autoSpaceDE w:val="0"/>
              <w:autoSpaceDN w:val="0"/>
              <w:adjustRightInd w:val="0"/>
              <w:spacing w:line="240" w:lineRule="auto"/>
              <w:rPr>
                <w:lang w:val="en-US"/>
              </w:rPr>
            </w:pPr>
            <w:r w:rsidRPr="00E25BC3">
              <w:rPr>
                <w:lang w:val="en-US"/>
              </w:rPr>
              <w:t>Type of vibrations</w:t>
            </w:r>
          </w:p>
        </w:tc>
        <w:tc>
          <w:tcPr>
            <w:tcW w:w="3011" w:type="dxa"/>
            <w:gridSpan w:val="3"/>
          </w:tcPr>
          <w:p w:rsidR="0044512C" w:rsidRPr="00E25BC3" w:rsidRDefault="00694943" w:rsidP="00B60CD8">
            <w:pPr>
              <w:autoSpaceDE w:val="0"/>
              <w:autoSpaceDN w:val="0"/>
              <w:adjustRightInd w:val="0"/>
              <w:spacing w:line="240" w:lineRule="auto"/>
              <w:jc w:val="center"/>
              <w:rPr>
                <w:lang w:val="en-US"/>
              </w:rPr>
            </w:pPr>
            <w:r w:rsidRPr="00E25BC3">
              <w:rPr>
                <w:lang w:val="en-US"/>
              </w:rPr>
              <w:t>Keto</w:t>
            </w:r>
          </w:p>
        </w:tc>
        <w:tc>
          <w:tcPr>
            <w:tcW w:w="2824" w:type="dxa"/>
            <w:gridSpan w:val="3"/>
          </w:tcPr>
          <w:p w:rsidR="0044512C" w:rsidRPr="00E25BC3" w:rsidRDefault="00694943" w:rsidP="00B60CD8">
            <w:pPr>
              <w:autoSpaceDE w:val="0"/>
              <w:autoSpaceDN w:val="0"/>
              <w:adjustRightInd w:val="0"/>
              <w:spacing w:line="240" w:lineRule="auto"/>
              <w:jc w:val="center"/>
              <w:rPr>
                <w:lang w:val="en-US"/>
              </w:rPr>
            </w:pPr>
            <w:r w:rsidRPr="00E25BC3">
              <w:rPr>
                <w:lang w:val="en-US"/>
              </w:rPr>
              <w:t>Ibu</w:t>
            </w:r>
          </w:p>
        </w:tc>
      </w:tr>
      <w:tr w:rsidR="0044512C" w:rsidRPr="00E25BC3" w:rsidTr="004166E0">
        <w:tc>
          <w:tcPr>
            <w:tcW w:w="3227" w:type="dxa"/>
            <w:vMerge/>
          </w:tcPr>
          <w:p w:rsidR="0044512C" w:rsidRPr="00E25BC3" w:rsidRDefault="0044512C" w:rsidP="0044512C">
            <w:pPr>
              <w:autoSpaceDE w:val="0"/>
              <w:autoSpaceDN w:val="0"/>
              <w:adjustRightInd w:val="0"/>
              <w:spacing w:line="240" w:lineRule="auto"/>
              <w:rPr>
                <w:lang w:val="en-US"/>
              </w:rPr>
            </w:pPr>
          </w:p>
        </w:tc>
        <w:tc>
          <w:tcPr>
            <w:tcW w:w="1095" w:type="dxa"/>
          </w:tcPr>
          <w:p w:rsidR="0044512C" w:rsidRPr="00E25BC3" w:rsidRDefault="0044512C" w:rsidP="0044512C">
            <w:pPr>
              <w:autoSpaceDE w:val="0"/>
              <w:autoSpaceDN w:val="0"/>
              <w:adjustRightInd w:val="0"/>
              <w:spacing w:line="240" w:lineRule="auto"/>
              <w:rPr>
                <w:lang w:val="en-US"/>
              </w:rPr>
            </w:pPr>
            <w:r w:rsidRPr="00E25BC3">
              <w:rPr>
                <w:lang w:val="en-US"/>
              </w:rPr>
              <w:t>IR</w:t>
            </w:r>
          </w:p>
        </w:tc>
        <w:tc>
          <w:tcPr>
            <w:tcW w:w="920" w:type="dxa"/>
          </w:tcPr>
          <w:p w:rsidR="0044512C" w:rsidRPr="00E25BC3" w:rsidRDefault="0044512C" w:rsidP="0044512C">
            <w:pPr>
              <w:autoSpaceDE w:val="0"/>
              <w:autoSpaceDN w:val="0"/>
              <w:adjustRightInd w:val="0"/>
              <w:spacing w:line="240" w:lineRule="auto"/>
              <w:rPr>
                <w:lang w:val="en-US"/>
              </w:rPr>
            </w:pPr>
            <w:r w:rsidRPr="00E25BC3">
              <w:rPr>
                <w:lang w:val="en-US"/>
              </w:rPr>
              <w:t>Raman</w:t>
            </w:r>
          </w:p>
        </w:tc>
        <w:tc>
          <w:tcPr>
            <w:tcW w:w="996" w:type="dxa"/>
          </w:tcPr>
          <w:p w:rsidR="0044512C" w:rsidRPr="00E25BC3" w:rsidRDefault="0044512C" w:rsidP="0044512C">
            <w:pPr>
              <w:autoSpaceDE w:val="0"/>
              <w:autoSpaceDN w:val="0"/>
              <w:adjustRightInd w:val="0"/>
              <w:spacing w:line="240" w:lineRule="auto"/>
              <w:rPr>
                <w:lang w:val="en-US"/>
              </w:rPr>
            </w:pPr>
            <w:r w:rsidRPr="00E25BC3">
              <w:rPr>
                <w:lang w:val="en-US"/>
              </w:rPr>
              <w:t>DFT</w:t>
            </w:r>
          </w:p>
        </w:tc>
        <w:tc>
          <w:tcPr>
            <w:tcW w:w="909" w:type="dxa"/>
          </w:tcPr>
          <w:p w:rsidR="0044512C" w:rsidRPr="00E25BC3" w:rsidRDefault="0044512C" w:rsidP="0044512C">
            <w:pPr>
              <w:autoSpaceDE w:val="0"/>
              <w:autoSpaceDN w:val="0"/>
              <w:adjustRightInd w:val="0"/>
              <w:spacing w:line="240" w:lineRule="auto"/>
              <w:rPr>
                <w:lang w:val="en-US"/>
              </w:rPr>
            </w:pPr>
            <w:r w:rsidRPr="00E25BC3">
              <w:rPr>
                <w:lang w:val="en-US"/>
              </w:rPr>
              <w:t>IR</w:t>
            </w:r>
          </w:p>
        </w:tc>
        <w:tc>
          <w:tcPr>
            <w:tcW w:w="919" w:type="dxa"/>
          </w:tcPr>
          <w:p w:rsidR="0044512C" w:rsidRPr="00E25BC3" w:rsidRDefault="0044512C" w:rsidP="0044512C">
            <w:pPr>
              <w:autoSpaceDE w:val="0"/>
              <w:autoSpaceDN w:val="0"/>
              <w:adjustRightInd w:val="0"/>
              <w:spacing w:line="240" w:lineRule="auto"/>
              <w:rPr>
                <w:lang w:val="en-US"/>
              </w:rPr>
            </w:pPr>
            <w:r w:rsidRPr="00E25BC3">
              <w:rPr>
                <w:lang w:val="en-US"/>
              </w:rPr>
              <w:t>Raman</w:t>
            </w:r>
          </w:p>
        </w:tc>
        <w:tc>
          <w:tcPr>
            <w:tcW w:w="996" w:type="dxa"/>
          </w:tcPr>
          <w:p w:rsidR="0044512C" w:rsidRPr="00E25BC3" w:rsidRDefault="0044512C" w:rsidP="0044512C">
            <w:pPr>
              <w:autoSpaceDE w:val="0"/>
              <w:autoSpaceDN w:val="0"/>
              <w:adjustRightInd w:val="0"/>
              <w:spacing w:line="240" w:lineRule="auto"/>
              <w:rPr>
                <w:lang w:val="en-US"/>
              </w:rPr>
            </w:pPr>
            <w:r w:rsidRPr="00E25BC3">
              <w:rPr>
                <w:lang w:val="en-US"/>
              </w:rPr>
              <w:t>DFT</w:t>
            </w:r>
          </w:p>
        </w:tc>
      </w:tr>
      <w:tr w:rsidR="0044512C" w:rsidRPr="009D3B52" w:rsidTr="004166E0">
        <w:tc>
          <w:tcPr>
            <w:tcW w:w="3227" w:type="dxa"/>
          </w:tcPr>
          <w:p w:rsidR="0044512C" w:rsidRPr="009D3B52" w:rsidRDefault="00694943" w:rsidP="00834882">
            <w:pPr>
              <w:autoSpaceDE w:val="0"/>
              <w:autoSpaceDN w:val="0"/>
              <w:adjustRightInd w:val="0"/>
              <w:spacing w:line="240" w:lineRule="auto"/>
              <w:rPr>
                <w:lang w:val="en-US"/>
              </w:rPr>
            </w:pPr>
            <w:r w:rsidRPr="009D3B52">
              <w:rPr>
                <w:lang w:val="en-US"/>
              </w:rPr>
              <w:t xml:space="preserve">v O-H </w:t>
            </w:r>
            <w:r w:rsidR="00834882" w:rsidRPr="009D3B52">
              <w:rPr>
                <w:lang w:val="en-US"/>
              </w:rPr>
              <w:t>(free)</w:t>
            </w:r>
          </w:p>
        </w:tc>
        <w:tc>
          <w:tcPr>
            <w:tcW w:w="1095" w:type="dxa"/>
          </w:tcPr>
          <w:p w:rsidR="0044512C" w:rsidRPr="009D3B52" w:rsidRDefault="009331FC" w:rsidP="0044512C">
            <w:pPr>
              <w:autoSpaceDE w:val="0"/>
              <w:autoSpaceDN w:val="0"/>
              <w:adjustRightInd w:val="0"/>
              <w:spacing w:line="240" w:lineRule="auto"/>
              <w:rPr>
                <w:lang w:val="en-US"/>
              </w:rPr>
            </w:pPr>
            <w:r w:rsidRPr="009D3B52">
              <w:rPr>
                <w:lang w:val="en-US"/>
              </w:rPr>
              <w:t>-</w:t>
            </w:r>
          </w:p>
        </w:tc>
        <w:tc>
          <w:tcPr>
            <w:tcW w:w="920" w:type="dxa"/>
          </w:tcPr>
          <w:p w:rsidR="0044512C" w:rsidRPr="009D3B52" w:rsidRDefault="009331FC" w:rsidP="0044512C">
            <w:pPr>
              <w:autoSpaceDE w:val="0"/>
              <w:autoSpaceDN w:val="0"/>
              <w:adjustRightInd w:val="0"/>
              <w:spacing w:line="240" w:lineRule="auto"/>
              <w:rPr>
                <w:lang w:val="en-US"/>
              </w:rPr>
            </w:pPr>
            <w:r w:rsidRPr="009D3B52">
              <w:rPr>
                <w:lang w:val="en-US"/>
              </w:rPr>
              <w:t>-</w:t>
            </w:r>
          </w:p>
        </w:tc>
        <w:tc>
          <w:tcPr>
            <w:tcW w:w="996" w:type="dxa"/>
          </w:tcPr>
          <w:p w:rsidR="0044512C" w:rsidRPr="009D3B52" w:rsidRDefault="00834882" w:rsidP="009331FC">
            <w:pPr>
              <w:autoSpaceDE w:val="0"/>
              <w:autoSpaceDN w:val="0"/>
              <w:adjustRightInd w:val="0"/>
              <w:spacing w:line="240" w:lineRule="auto"/>
              <w:rPr>
                <w:lang w:val="en-US"/>
              </w:rPr>
            </w:pPr>
            <w:r w:rsidRPr="009D3B52">
              <w:rPr>
                <w:lang w:val="en-US"/>
              </w:rPr>
              <w:t>360</w:t>
            </w:r>
            <w:r w:rsidR="009331FC" w:rsidRPr="009D3B52">
              <w:rPr>
                <w:lang w:val="en-US"/>
              </w:rPr>
              <w:t>4</w:t>
            </w:r>
          </w:p>
        </w:tc>
        <w:tc>
          <w:tcPr>
            <w:tcW w:w="909" w:type="dxa"/>
          </w:tcPr>
          <w:p w:rsidR="0044512C" w:rsidRPr="009D3B52" w:rsidRDefault="009331FC" w:rsidP="0044512C">
            <w:pPr>
              <w:autoSpaceDE w:val="0"/>
              <w:autoSpaceDN w:val="0"/>
              <w:adjustRightInd w:val="0"/>
              <w:spacing w:line="240" w:lineRule="auto"/>
              <w:rPr>
                <w:lang w:val="en-US"/>
              </w:rPr>
            </w:pPr>
            <w:r w:rsidRPr="009D3B52">
              <w:rPr>
                <w:lang w:val="en-US"/>
              </w:rPr>
              <w:t>-</w:t>
            </w:r>
          </w:p>
        </w:tc>
        <w:tc>
          <w:tcPr>
            <w:tcW w:w="919" w:type="dxa"/>
          </w:tcPr>
          <w:p w:rsidR="0044512C" w:rsidRPr="009D3B52" w:rsidRDefault="009331FC" w:rsidP="0044512C">
            <w:pPr>
              <w:autoSpaceDE w:val="0"/>
              <w:autoSpaceDN w:val="0"/>
              <w:adjustRightInd w:val="0"/>
              <w:spacing w:line="240" w:lineRule="auto"/>
              <w:rPr>
                <w:lang w:val="en-US"/>
              </w:rPr>
            </w:pPr>
            <w:r w:rsidRPr="009D3B52">
              <w:rPr>
                <w:lang w:val="en-US"/>
              </w:rPr>
              <w:t>-</w:t>
            </w:r>
          </w:p>
        </w:tc>
        <w:tc>
          <w:tcPr>
            <w:tcW w:w="996" w:type="dxa"/>
          </w:tcPr>
          <w:p w:rsidR="0044512C" w:rsidRPr="009D3B52" w:rsidRDefault="00834882" w:rsidP="0044512C">
            <w:pPr>
              <w:autoSpaceDE w:val="0"/>
              <w:autoSpaceDN w:val="0"/>
              <w:adjustRightInd w:val="0"/>
              <w:spacing w:line="240" w:lineRule="auto"/>
              <w:rPr>
                <w:lang w:val="en-US"/>
              </w:rPr>
            </w:pPr>
            <w:r w:rsidRPr="009D3B52">
              <w:rPr>
                <w:lang w:val="en-US"/>
              </w:rPr>
              <w:t>3606</w:t>
            </w:r>
          </w:p>
        </w:tc>
      </w:tr>
      <w:tr w:rsidR="00834882" w:rsidRPr="009D3B52" w:rsidTr="004166E0">
        <w:tc>
          <w:tcPr>
            <w:tcW w:w="3227" w:type="dxa"/>
          </w:tcPr>
          <w:p w:rsidR="00834882" w:rsidRPr="009D3B52" w:rsidRDefault="00834882" w:rsidP="00834882">
            <w:pPr>
              <w:autoSpaceDE w:val="0"/>
              <w:autoSpaceDN w:val="0"/>
              <w:adjustRightInd w:val="0"/>
              <w:spacing w:line="240" w:lineRule="auto"/>
              <w:rPr>
                <w:lang w:val="en-US"/>
              </w:rPr>
            </w:pPr>
            <w:r w:rsidRPr="009D3B52">
              <w:rPr>
                <w:lang w:val="en-US"/>
              </w:rPr>
              <w:t>v O-H (H-bonded)</w:t>
            </w:r>
          </w:p>
        </w:tc>
        <w:tc>
          <w:tcPr>
            <w:tcW w:w="1095" w:type="dxa"/>
          </w:tcPr>
          <w:p w:rsidR="00834882" w:rsidRPr="009D3B52" w:rsidRDefault="00A9706D" w:rsidP="00834882">
            <w:pPr>
              <w:autoSpaceDE w:val="0"/>
              <w:autoSpaceDN w:val="0"/>
              <w:adjustRightInd w:val="0"/>
              <w:spacing w:line="240" w:lineRule="auto"/>
              <w:rPr>
                <w:lang w:val="en-US"/>
              </w:rPr>
            </w:pPr>
            <w:r w:rsidRPr="009D3B52">
              <w:rPr>
                <w:lang w:val="en-US"/>
              </w:rPr>
              <w:t>3294</w:t>
            </w:r>
          </w:p>
        </w:tc>
        <w:tc>
          <w:tcPr>
            <w:tcW w:w="920" w:type="dxa"/>
          </w:tcPr>
          <w:p w:rsidR="00834882" w:rsidRPr="009D3B52" w:rsidRDefault="00834882" w:rsidP="00834882">
            <w:pPr>
              <w:autoSpaceDE w:val="0"/>
              <w:autoSpaceDN w:val="0"/>
              <w:adjustRightInd w:val="0"/>
              <w:spacing w:line="240" w:lineRule="auto"/>
              <w:rPr>
                <w:lang w:val="en-US"/>
              </w:rPr>
            </w:pPr>
            <w:r w:rsidRPr="009D3B52">
              <w:rPr>
                <w:lang w:val="en-US"/>
              </w:rPr>
              <w:t>3203</w:t>
            </w:r>
          </w:p>
        </w:tc>
        <w:tc>
          <w:tcPr>
            <w:tcW w:w="996" w:type="dxa"/>
          </w:tcPr>
          <w:p w:rsidR="00834882" w:rsidRPr="009D3B52" w:rsidRDefault="009331FC" w:rsidP="00834882">
            <w:pPr>
              <w:autoSpaceDE w:val="0"/>
              <w:autoSpaceDN w:val="0"/>
              <w:adjustRightInd w:val="0"/>
              <w:spacing w:line="240" w:lineRule="auto"/>
              <w:rPr>
                <w:lang w:val="en-US"/>
              </w:rPr>
            </w:pPr>
            <w:r w:rsidRPr="009D3B52">
              <w:rPr>
                <w:lang w:val="en-US"/>
              </w:rPr>
              <w:t>-</w:t>
            </w:r>
          </w:p>
        </w:tc>
        <w:tc>
          <w:tcPr>
            <w:tcW w:w="909" w:type="dxa"/>
          </w:tcPr>
          <w:p w:rsidR="00834882" w:rsidRPr="009D3B52" w:rsidRDefault="00A9706D" w:rsidP="00A9706D">
            <w:pPr>
              <w:autoSpaceDE w:val="0"/>
              <w:autoSpaceDN w:val="0"/>
              <w:adjustRightInd w:val="0"/>
              <w:spacing w:line="240" w:lineRule="auto"/>
              <w:rPr>
                <w:lang w:val="en-US"/>
              </w:rPr>
            </w:pPr>
            <w:r w:rsidRPr="009D3B52">
              <w:rPr>
                <w:lang w:val="en-US"/>
              </w:rPr>
              <w:t>3337</w:t>
            </w:r>
          </w:p>
        </w:tc>
        <w:tc>
          <w:tcPr>
            <w:tcW w:w="919" w:type="dxa"/>
          </w:tcPr>
          <w:p w:rsidR="00834882" w:rsidRPr="009D3B52" w:rsidRDefault="00834882" w:rsidP="009331FC">
            <w:pPr>
              <w:autoSpaceDE w:val="0"/>
              <w:autoSpaceDN w:val="0"/>
              <w:adjustRightInd w:val="0"/>
              <w:spacing w:line="240" w:lineRule="auto"/>
              <w:rPr>
                <w:lang w:val="en-US"/>
              </w:rPr>
            </w:pPr>
            <w:r w:rsidRPr="009D3B52">
              <w:rPr>
                <w:lang w:val="en-US"/>
              </w:rPr>
              <w:t>32</w:t>
            </w:r>
            <w:r w:rsidR="009331FC" w:rsidRPr="009D3B52">
              <w:rPr>
                <w:lang w:val="en-US"/>
              </w:rPr>
              <w:t>26</w:t>
            </w:r>
          </w:p>
        </w:tc>
        <w:tc>
          <w:tcPr>
            <w:tcW w:w="996" w:type="dxa"/>
          </w:tcPr>
          <w:p w:rsidR="00834882" w:rsidRPr="009D3B52" w:rsidRDefault="009331FC" w:rsidP="00834882">
            <w:pPr>
              <w:autoSpaceDE w:val="0"/>
              <w:autoSpaceDN w:val="0"/>
              <w:adjustRightInd w:val="0"/>
              <w:spacing w:line="240" w:lineRule="auto"/>
              <w:rPr>
                <w:lang w:val="en-US"/>
              </w:rPr>
            </w:pPr>
            <w:r w:rsidRPr="009D3B52">
              <w:rPr>
                <w:lang w:val="en-US"/>
              </w:rPr>
              <w:t>-</w:t>
            </w:r>
          </w:p>
        </w:tc>
      </w:tr>
      <w:tr w:rsidR="00834882" w:rsidRPr="009D3B52" w:rsidTr="004166E0">
        <w:tc>
          <w:tcPr>
            <w:tcW w:w="3227" w:type="dxa"/>
          </w:tcPr>
          <w:p w:rsidR="00834882" w:rsidRPr="009D3B52" w:rsidRDefault="00E83517" w:rsidP="00E83517">
            <w:pPr>
              <w:autoSpaceDE w:val="0"/>
              <w:autoSpaceDN w:val="0"/>
              <w:adjustRightInd w:val="0"/>
              <w:spacing w:line="240" w:lineRule="auto"/>
              <w:rPr>
                <w:lang w:val="en-US"/>
              </w:rPr>
            </w:pPr>
            <w:r w:rsidRPr="009D3B52">
              <w:rPr>
                <w:lang w:val="en-US"/>
              </w:rPr>
              <w:t>ν</w:t>
            </w:r>
            <w:r w:rsidR="00834882" w:rsidRPr="009D3B52">
              <w:rPr>
                <w:vertAlign w:val="subscript"/>
                <w:lang w:val="en-US"/>
              </w:rPr>
              <w:t>sym</w:t>
            </w:r>
            <w:r w:rsidR="00834882" w:rsidRPr="009D3B52">
              <w:rPr>
                <w:lang w:val="en-US"/>
              </w:rPr>
              <w:t xml:space="preserve"> C-H in ϕ</w:t>
            </w:r>
          </w:p>
        </w:tc>
        <w:tc>
          <w:tcPr>
            <w:tcW w:w="1095" w:type="dxa"/>
          </w:tcPr>
          <w:p w:rsidR="00834882" w:rsidRPr="009D3B52" w:rsidRDefault="000D53B9" w:rsidP="00834882">
            <w:pPr>
              <w:autoSpaceDE w:val="0"/>
              <w:autoSpaceDN w:val="0"/>
              <w:adjustRightInd w:val="0"/>
              <w:spacing w:line="240" w:lineRule="auto"/>
              <w:rPr>
                <w:lang w:val="en-US"/>
              </w:rPr>
            </w:pPr>
            <w:r w:rsidRPr="009D3B52">
              <w:rPr>
                <w:lang w:val="en-US"/>
              </w:rPr>
              <w:t>3027</w:t>
            </w:r>
          </w:p>
        </w:tc>
        <w:tc>
          <w:tcPr>
            <w:tcW w:w="920" w:type="dxa"/>
          </w:tcPr>
          <w:p w:rsidR="00834882" w:rsidRPr="009D3B52" w:rsidRDefault="00834882" w:rsidP="00834882">
            <w:pPr>
              <w:autoSpaceDE w:val="0"/>
              <w:autoSpaceDN w:val="0"/>
              <w:adjustRightInd w:val="0"/>
              <w:spacing w:line="240" w:lineRule="auto"/>
              <w:rPr>
                <w:lang w:val="en-US"/>
              </w:rPr>
            </w:pPr>
            <w:r w:rsidRPr="009D3B52">
              <w:rPr>
                <w:lang w:val="en-US"/>
              </w:rPr>
              <w:t>3072</w:t>
            </w:r>
          </w:p>
        </w:tc>
        <w:tc>
          <w:tcPr>
            <w:tcW w:w="996" w:type="dxa"/>
          </w:tcPr>
          <w:p w:rsidR="00834882" w:rsidRPr="009D3B52" w:rsidRDefault="00834882" w:rsidP="009331FC">
            <w:pPr>
              <w:autoSpaceDE w:val="0"/>
              <w:autoSpaceDN w:val="0"/>
              <w:adjustRightInd w:val="0"/>
              <w:spacing w:line="240" w:lineRule="auto"/>
              <w:rPr>
                <w:lang w:val="en-US"/>
              </w:rPr>
            </w:pPr>
            <w:r w:rsidRPr="009D3B52">
              <w:rPr>
                <w:lang w:val="en-US"/>
              </w:rPr>
              <w:t>313</w:t>
            </w:r>
            <w:r w:rsidR="009331FC" w:rsidRPr="009D3B52">
              <w:rPr>
                <w:lang w:val="en-US"/>
              </w:rPr>
              <w:t>2</w:t>
            </w:r>
          </w:p>
        </w:tc>
        <w:tc>
          <w:tcPr>
            <w:tcW w:w="909" w:type="dxa"/>
          </w:tcPr>
          <w:p w:rsidR="00834882" w:rsidRPr="009D3B52" w:rsidRDefault="000D53B9" w:rsidP="00834882">
            <w:pPr>
              <w:autoSpaceDE w:val="0"/>
              <w:autoSpaceDN w:val="0"/>
              <w:adjustRightInd w:val="0"/>
              <w:spacing w:line="240" w:lineRule="auto"/>
              <w:rPr>
                <w:lang w:val="en-US"/>
              </w:rPr>
            </w:pPr>
            <w:r w:rsidRPr="009D3B52">
              <w:rPr>
                <w:lang w:val="en-US"/>
              </w:rPr>
              <w:t>3003</w:t>
            </w:r>
          </w:p>
        </w:tc>
        <w:tc>
          <w:tcPr>
            <w:tcW w:w="919" w:type="dxa"/>
          </w:tcPr>
          <w:p w:rsidR="00834882" w:rsidRPr="009D3B52" w:rsidRDefault="00834882" w:rsidP="00834882">
            <w:pPr>
              <w:autoSpaceDE w:val="0"/>
              <w:autoSpaceDN w:val="0"/>
              <w:adjustRightInd w:val="0"/>
              <w:spacing w:line="240" w:lineRule="auto"/>
              <w:rPr>
                <w:lang w:val="en-US"/>
              </w:rPr>
            </w:pPr>
            <w:r w:rsidRPr="009D3B52">
              <w:rPr>
                <w:lang w:val="en-US"/>
              </w:rPr>
              <w:t>3056</w:t>
            </w:r>
          </w:p>
        </w:tc>
        <w:tc>
          <w:tcPr>
            <w:tcW w:w="996" w:type="dxa"/>
          </w:tcPr>
          <w:p w:rsidR="00834882" w:rsidRPr="009D3B52" w:rsidRDefault="009331FC" w:rsidP="009331FC">
            <w:pPr>
              <w:autoSpaceDE w:val="0"/>
              <w:autoSpaceDN w:val="0"/>
              <w:adjustRightInd w:val="0"/>
              <w:spacing w:line="240" w:lineRule="auto"/>
              <w:rPr>
                <w:lang w:val="en-US"/>
              </w:rPr>
            </w:pPr>
            <w:r w:rsidRPr="009D3B52">
              <w:rPr>
                <w:lang w:val="en-US"/>
              </w:rPr>
              <w:t>3111</w:t>
            </w:r>
          </w:p>
        </w:tc>
      </w:tr>
      <w:tr w:rsidR="00834882" w:rsidRPr="009D3B52" w:rsidTr="004166E0">
        <w:tc>
          <w:tcPr>
            <w:tcW w:w="3227" w:type="dxa"/>
          </w:tcPr>
          <w:p w:rsidR="00834882" w:rsidRPr="009D3B52" w:rsidRDefault="00E83517" w:rsidP="00834882">
            <w:pPr>
              <w:autoSpaceDE w:val="0"/>
              <w:autoSpaceDN w:val="0"/>
              <w:adjustRightInd w:val="0"/>
              <w:spacing w:line="240" w:lineRule="auto"/>
              <w:rPr>
                <w:lang w:val="en-US"/>
              </w:rPr>
            </w:pPr>
            <w:r w:rsidRPr="009D3B52">
              <w:rPr>
                <w:lang w:val="en-US"/>
              </w:rPr>
              <w:t>ν</w:t>
            </w:r>
            <w:r w:rsidR="00834882" w:rsidRPr="009D3B52">
              <w:rPr>
                <w:vertAlign w:val="subscript"/>
                <w:lang w:val="en-US"/>
              </w:rPr>
              <w:t>asym</w:t>
            </w:r>
            <w:r w:rsidR="00834882" w:rsidRPr="009D3B52">
              <w:rPr>
                <w:lang w:val="en-US"/>
              </w:rPr>
              <w:t xml:space="preserve"> C-H in ϕ</w:t>
            </w:r>
          </w:p>
        </w:tc>
        <w:tc>
          <w:tcPr>
            <w:tcW w:w="1095" w:type="dxa"/>
          </w:tcPr>
          <w:p w:rsidR="00834882" w:rsidRPr="009D3B52" w:rsidRDefault="000D53B9" w:rsidP="00834882">
            <w:pPr>
              <w:autoSpaceDE w:val="0"/>
              <w:autoSpaceDN w:val="0"/>
              <w:adjustRightInd w:val="0"/>
              <w:spacing w:line="240" w:lineRule="auto"/>
              <w:rPr>
                <w:lang w:val="en-US"/>
              </w:rPr>
            </w:pPr>
            <w:r w:rsidRPr="009D3B52">
              <w:rPr>
                <w:lang w:val="en-US"/>
              </w:rPr>
              <w:t>2997</w:t>
            </w:r>
          </w:p>
        </w:tc>
        <w:tc>
          <w:tcPr>
            <w:tcW w:w="920" w:type="dxa"/>
          </w:tcPr>
          <w:p w:rsidR="00834882" w:rsidRPr="009D3B52" w:rsidRDefault="00AF40D1" w:rsidP="00AF40D1">
            <w:pPr>
              <w:autoSpaceDE w:val="0"/>
              <w:autoSpaceDN w:val="0"/>
              <w:adjustRightInd w:val="0"/>
              <w:spacing w:line="240" w:lineRule="auto"/>
              <w:rPr>
                <w:lang w:val="en-US"/>
              </w:rPr>
            </w:pPr>
            <w:r w:rsidRPr="009D3B52">
              <w:rPr>
                <w:lang w:val="en-US"/>
              </w:rPr>
              <w:t>3065</w:t>
            </w:r>
          </w:p>
        </w:tc>
        <w:tc>
          <w:tcPr>
            <w:tcW w:w="996" w:type="dxa"/>
          </w:tcPr>
          <w:p w:rsidR="00834882" w:rsidRPr="009D3B52" w:rsidRDefault="00834882" w:rsidP="00834882">
            <w:pPr>
              <w:autoSpaceDE w:val="0"/>
              <w:autoSpaceDN w:val="0"/>
              <w:adjustRightInd w:val="0"/>
              <w:spacing w:line="240" w:lineRule="auto"/>
              <w:rPr>
                <w:lang w:val="en-US"/>
              </w:rPr>
            </w:pPr>
            <w:r w:rsidRPr="009D3B52">
              <w:rPr>
                <w:lang w:val="en-US"/>
              </w:rPr>
              <w:t>3114</w:t>
            </w:r>
          </w:p>
        </w:tc>
        <w:tc>
          <w:tcPr>
            <w:tcW w:w="909" w:type="dxa"/>
          </w:tcPr>
          <w:p w:rsidR="00834882" w:rsidRPr="009D3B52" w:rsidRDefault="000D53B9" w:rsidP="00834882">
            <w:pPr>
              <w:autoSpaceDE w:val="0"/>
              <w:autoSpaceDN w:val="0"/>
              <w:adjustRightInd w:val="0"/>
              <w:spacing w:line="240" w:lineRule="auto"/>
              <w:rPr>
                <w:lang w:val="en-US"/>
              </w:rPr>
            </w:pPr>
            <w:r w:rsidRPr="009D3B52">
              <w:rPr>
                <w:lang w:val="en-US"/>
              </w:rPr>
              <w:t>2980</w:t>
            </w:r>
          </w:p>
        </w:tc>
        <w:tc>
          <w:tcPr>
            <w:tcW w:w="919" w:type="dxa"/>
          </w:tcPr>
          <w:p w:rsidR="00834882" w:rsidRPr="009D3B52" w:rsidRDefault="00AF40D1" w:rsidP="00834882">
            <w:pPr>
              <w:autoSpaceDE w:val="0"/>
              <w:autoSpaceDN w:val="0"/>
              <w:adjustRightInd w:val="0"/>
              <w:spacing w:line="240" w:lineRule="auto"/>
              <w:rPr>
                <w:lang w:val="en-US"/>
              </w:rPr>
            </w:pPr>
            <w:r w:rsidRPr="009D3B52">
              <w:rPr>
                <w:lang w:val="en-US"/>
              </w:rPr>
              <w:t>2994</w:t>
            </w:r>
          </w:p>
        </w:tc>
        <w:tc>
          <w:tcPr>
            <w:tcW w:w="996" w:type="dxa"/>
          </w:tcPr>
          <w:p w:rsidR="00834882" w:rsidRPr="009D3B52" w:rsidRDefault="00AF40D1" w:rsidP="00834882">
            <w:pPr>
              <w:autoSpaceDE w:val="0"/>
              <w:autoSpaceDN w:val="0"/>
              <w:adjustRightInd w:val="0"/>
              <w:spacing w:line="240" w:lineRule="auto"/>
              <w:rPr>
                <w:lang w:val="en-US"/>
              </w:rPr>
            </w:pPr>
            <w:r w:rsidRPr="009D3B52">
              <w:rPr>
                <w:lang w:val="en-US"/>
              </w:rPr>
              <w:t>3093</w:t>
            </w:r>
          </w:p>
        </w:tc>
      </w:tr>
      <w:tr w:rsidR="00834882" w:rsidRPr="009D3B52" w:rsidTr="004166E0">
        <w:tc>
          <w:tcPr>
            <w:tcW w:w="3227" w:type="dxa"/>
          </w:tcPr>
          <w:p w:rsidR="00834882" w:rsidRPr="009D3B52" w:rsidRDefault="00E83517" w:rsidP="00834882">
            <w:pPr>
              <w:autoSpaceDE w:val="0"/>
              <w:autoSpaceDN w:val="0"/>
              <w:adjustRightInd w:val="0"/>
              <w:spacing w:line="240" w:lineRule="auto"/>
              <w:rPr>
                <w:lang w:val="en-US"/>
              </w:rPr>
            </w:pPr>
            <w:r w:rsidRPr="009D3B52">
              <w:rPr>
                <w:lang w:val="en-US"/>
              </w:rPr>
              <w:t>ν</w:t>
            </w:r>
            <w:r w:rsidR="00834882" w:rsidRPr="009D3B52">
              <w:rPr>
                <w:vertAlign w:val="subscript"/>
                <w:lang w:val="en-US"/>
              </w:rPr>
              <w:t xml:space="preserve">asym </w:t>
            </w:r>
            <w:r w:rsidR="00834882" w:rsidRPr="009D3B52">
              <w:rPr>
                <w:lang w:val="en-US"/>
              </w:rPr>
              <w:t>C-H in CH</w:t>
            </w:r>
            <w:r w:rsidR="00834882" w:rsidRPr="009D3B52">
              <w:rPr>
                <w:vertAlign w:val="subscript"/>
                <w:lang w:val="en-US"/>
              </w:rPr>
              <w:t>3</w:t>
            </w:r>
          </w:p>
        </w:tc>
        <w:tc>
          <w:tcPr>
            <w:tcW w:w="1095" w:type="dxa"/>
          </w:tcPr>
          <w:p w:rsidR="00834882" w:rsidRPr="009D3B52" w:rsidRDefault="000D53B9" w:rsidP="00834882">
            <w:pPr>
              <w:autoSpaceDE w:val="0"/>
              <w:autoSpaceDN w:val="0"/>
              <w:adjustRightInd w:val="0"/>
              <w:spacing w:line="240" w:lineRule="auto"/>
              <w:rPr>
                <w:lang w:val="en-US"/>
              </w:rPr>
            </w:pPr>
            <w:r w:rsidRPr="009D3B52">
              <w:rPr>
                <w:lang w:val="en-US"/>
              </w:rPr>
              <w:t>2979</w:t>
            </w:r>
          </w:p>
        </w:tc>
        <w:tc>
          <w:tcPr>
            <w:tcW w:w="920" w:type="dxa"/>
          </w:tcPr>
          <w:p w:rsidR="00834882" w:rsidRPr="009D3B52" w:rsidRDefault="00AF40D1" w:rsidP="00AF40D1">
            <w:pPr>
              <w:autoSpaceDE w:val="0"/>
              <w:autoSpaceDN w:val="0"/>
              <w:adjustRightInd w:val="0"/>
              <w:spacing w:line="240" w:lineRule="auto"/>
              <w:rPr>
                <w:lang w:val="en-US"/>
              </w:rPr>
            </w:pPr>
            <w:r w:rsidRPr="009D3B52">
              <w:rPr>
                <w:lang w:val="en-US"/>
              </w:rPr>
              <w:t>2954</w:t>
            </w:r>
          </w:p>
        </w:tc>
        <w:tc>
          <w:tcPr>
            <w:tcW w:w="996" w:type="dxa"/>
          </w:tcPr>
          <w:p w:rsidR="00834882" w:rsidRPr="009D3B52" w:rsidRDefault="00834882" w:rsidP="00AF40D1">
            <w:pPr>
              <w:autoSpaceDE w:val="0"/>
              <w:autoSpaceDN w:val="0"/>
              <w:adjustRightInd w:val="0"/>
              <w:spacing w:line="240" w:lineRule="auto"/>
              <w:rPr>
                <w:lang w:val="en-US"/>
              </w:rPr>
            </w:pPr>
            <w:r w:rsidRPr="009D3B52">
              <w:rPr>
                <w:lang w:val="en-US"/>
              </w:rPr>
              <w:t>307</w:t>
            </w:r>
            <w:r w:rsidR="00AF40D1" w:rsidRPr="009D3B52">
              <w:rPr>
                <w:lang w:val="en-US"/>
              </w:rPr>
              <w:t>7</w:t>
            </w:r>
          </w:p>
        </w:tc>
        <w:tc>
          <w:tcPr>
            <w:tcW w:w="909" w:type="dxa"/>
          </w:tcPr>
          <w:p w:rsidR="00834882" w:rsidRPr="009D3B52" w:rsidRDefault="00A9706D" w:rsidP="00834882">
            <w:pPr>
              <w:autoSpaceDE w:val="0"/>
              <w:autoSpaceDN w:val="0"/>
              <w:adjustRightInd w:val="0"/>
              <w:spacing w:line="240" w:lineRule="auto"/>
              <w:rPr>
                <w:lang w:val="en-US"/>
              </w:rPr>
            </w:pPr>
            <w:r w:rsidRPr="009D3B52">
              <w:rPr>
                <w:lang w:val="en-US"/>
              </w:rPr>
              <w:t>2955</w:t>
            </w:r>
          </w:p>
        </w:tc>
        <w:tc>
          <w:tcPr>
            <w:tcW w:w="919" w:type="dxa"/>
          </w:tcPr>
          <w:p w:rsidR="00834882" w:rsidRPr="009D3B52" w:rsidRDefault="00AF40D1" w:rsidP="00AF40D1">
            <w:pPr>
              <w:autoSpaceDE w:val="0"/>
              <w:autoSpaceDN w:val="0"/>
              <w:adjustRightInd w:val="0"/>
              <w:spacing w:line="240" w:lineRule="auto"/>
              <w:rPr>
                <w:lang w:val="en-US"/>
              </w:rPr>
            </w:pPr>
            <w:r w:rsidRPr="009D3B52">
              <w:rPr>
                <w:lang w:val="en-US"/>
              </w:rPr>
              <w:t>2958</w:t>
            </w:r>
          </w:p>
        </w:tc>
        <w:tc>
          <w:tcPr>
            <w:tcW w:w="996" w:type="dxa"/>
          </w:tcPr>
          <w:p w:rsidR="00834882" w:rsidRPr="009D3B52" w:rsidRDefault="00834882" w:rsidP="00834882">
            <w:pPr>
              <w:autoSpaceDE w:val="0"/>
              <w:autoSpaceDN w:val="0"/>
              <w:adjustRightInd w:val="0"/>
              <w:spacing w:line="240" w:lineRule="auto"/>
              <w:rPr>
                <w:lang w:val="en-US"/>
              </w:rPr>
            </w:pPr>
            <w:r w:rsidRPr="009D3B52">
              <w:rPr>
                <w:lang w:val="en-US"/>
              </w:rPr>
              <w:t>3077</w:t>
            </w:r>
          </w:p>
        </w:tc>
      </w:tr>
      <w:tr w:rsidR="00834882" w:rsidRPr="009D3B52" w:rsidTr="004166E0">
        <w:tc>
          <w:tcPr>
            <w:tcW w:w="3227" w:type="dxa"/>
          </w:tcPr>
          <w:p w:rsidR="00834882" w:rsidRPr="009D3B52" w:rsidRDefault="00E83517" w:rsidP="00834882">
            <w:pPr>
              <w:autoSpaceDE w:val="0"/>
              <w:autoSpaceDN w:val="0"/>
              <w:adjustRightInd w:val="0"/>
              <w:spacing w:line="240" w:lineRule="auto"/>
              <w:rPr>
                <w:lang w:val="en-US"/>
              </w:rPr>
            </w:pPr>
            <w:r w:rsidRPr="009D3B52">
              <w:rPr>
                <w:lang w:val="en-US"/>
              </w:rPr>
              <w:t>ν</w:t>
            </w:r>
            <w:r w:rsidR="00834882" w:rsidRPr="009D3B52">
              <w:rPr>
                <w:vertAlign w:val="subscript"/>
                <w:lang w:val="en-US"/>
              </w:rPr>
              <w:t xml:space="preserve"> </w:t>
            </w:r>
            <w:r w:rsidR="00834882" w:rsidRPr="009D3B52">
              <w:rPr>
                <w:lang w:val="en-US"/>
              </w:rPr>
              <w:t>C-H</w:t>
            </w:r>
          </w:p>
        </w:tc>
        <w:tc>
          <w:tcPr>
            <w:tcW w:w="1095" w:type="dxa"/>
          </w:tcPr>
          <w:p w:rsidR="00834882" w:rsidRPr="009D3B52" w:rsidRDefault="000D53B9" w:rsidP="00834882">
            <w:pPr>
              <w:autoSpaceDE w:val="0"/>
              <w:autoSpaceDN w:val="0"/>
              <w:adjustRightInd w:val="0"/>
              <w:spacing w:line="240" w:lineRule="auto"/>
              <w:rPr>
                <w:lang w:val="en-US"/>
              </w:rPr>
            </w:pPr>
            <w:r w:rsidRPr="009D3B52">
              <w:rPr>
                <w:lang w:val="en-US"/>
              </w:rPr>
              <w:t>2938</w:t>
            </w:r>
          </w:p>
        </w:tc>
        <w:tc>
          <w:tcPr>
            <w:tcW w:w="920" w:type="dxa"/>
          </w:tcPr>
          <w:p w:rsidR="00834882" w:rsidRPr="009D3B52" w:rsidRDefault="00295A44" w:rsidP="00834882">
            <w:pPr>
              <w:autoSpaceDE w:val="0"/>
              <w:autoSpaceDN w:val="0"/>
              <w:adjustRightInd w:val="0"/>
              <w:spacing w:line="240" w:lineRule="auto"/>
              <w:rPr>
                <w:lang w:val="en-US"/>
              </w:rPr>
            </w:pPr>
            <w:r w:rsidRPr="009D3B52">
              <w:rPr>
                <w:lang w:val="en-US"/>
              </w:rPr>
              <w:t>-</w:t>
            </w:r>
          </w:p>
        </w:tc>
        <w:tc>
          <w:tcPr>
            <w:tcW w:w="996" w:type="dxa"/>
          </w:tcPr>
          <w:p w:rsidR="00834882" w:rsidRPr="009D3B52" w:rsidRDefault="00834882" w:rsidP="00834882">
            <w:pPr>
              <w:autoSpaceDE w:val="0"/>
              <w:autoSpaceDN w:val="0"/>
              <w:adjustRightInd w:val="0"/>
              <w:spacing w:line="240" w:lineRule="auto"/>
              <w:rPr>
                <w:lang w:val="en-US"/>
              </w:rPr>
            </w:pPr>
            <w:r w:rsidRPr="009D3B52">
              <w:rPr>
                <w:lang w:val="en-US"/>
              </w:rPr>
              <w:t>3003</w:t>
            </w:r>
          </w:p>
        </w:tc>
        <w:tc>
          <w:tcPr>
            <w:tcW w:w="909" w:type="dxa"/>
          </w:tcPr>
          <w:p w:rsidR="00834882" w:rsidRPr="009D3B52" w:rsidRDefault="00A9706D" w:rsidP="00A9706D">
            <w:pPr>
              <w:autoSpaceDE w:val="0"/>
              <w:autoSpaceDN w:val="0"/>
              <w:adjustRightInd w:val="0"/>
              <w:spacing w:line="240" w:lineRule="auto"/>
              <w:rPr>
                <w:lang w:val="en-US"/>
              </w:rPr>
            </w:pPr>
            <w:r w:rsidRPr="009D3B52">
              <w:rPr>
                <w:lang w:val="en-US"/>
              </w:rPr>
              <w:t>2922</w:t>
            </w:r>
          </w:p>
        </w:tc>
        <w:tc>
          <w:tcPr>
            <w:tcW w:w="919" w:type="dxa"/>
          </w:tcPr>
          <w:p w:rsidR="00834882" w:rsidRPr="009D3B52" w:rsidRDefault="00295A44" w:rsidP="00834882">
            <w:pPr>
              <w:autoSpaceDE w:val="0"/>
              <w:autoSpaceDN w:val="0"/>
              <w:adjustRightInd w:val="0"/>
              <w:spacing w:line="240" w:lineRule="auto"/>
              <w:rPr>
                <w:lang w:val="en-US"/>
              </w:rPr>
            </w:pPr>
            <w:r w:rsidRPr="009D3B52">
              <w:rPr>
                <w:lang w:val="en-US"/>
              </w:rPr>
              <w:t>2932</w:t>
            </w:r>
          </w:p>
        </w:tc>
        <w:tc>
          <w:tcPr>
            <w:tcW w:w="996" w:type="dxa"/>
          </w:tcPr>
          <w:p w:rsidR="00834882" w:rsidRPr="009D3B52" w:rsidRDefault="00834882" w:rsidP="00834882">
            <w:pPr>
              <w:autoSpaceDE w:val="0"/>
              <w:autoSpaceDN w:val="0"/>
              <w:adjustRightInd w:val="0"/>
              <w:spacing w:line="240" w:lineRule="auto"/>
              <w:rPr>
                <w:lang w:val="en-US"/>
              </w:rPr>
            </w:pPr>
            <w:r w:rsidRPr="009D3B52">
              <w:rPr>
                <w:lang w:val="en-US"/>
              </w:rPr>
              <w:t>2998</w:t>
            </w:r>
          </w:p>
        </w:tc>
      </w:tr>
      <w:tr w:rsidR="00834882" w:rsidRPr="009D3B52" w:rsidTr="004166E0">
        <w:tc>
          <w:tcPr>
            <w:tcW w:w="3227" w:type="dxa"/>
          </w:tcPr>
          <w:p w:rsidR="00834882" w:rsidRPr="009D3B52" w:rsidRDefault="00E83517" w:rsidP="00834882">
            <w:pPr>
              <w:autoSpaceDE w:val="0"/>
              <w:autoSpaceDN w:val="0"/>
              <w:adjustRightInd w:val="0"/>
              <w:spacing w:line="240" w:lineRule="auto"/>
              <w:rPr>
                <w:lang w:val="en-US"/>
              </w:rPr>
            </w:pPr>
            <w:r w:rsidRPr="009D3B52">
              <w:rPr>
                <w:lang w:val="en-US"/>
              </w:rPr>
              <w:t>ν</w:t>
            </w:r>
            <w:r w:rsidR="00834882" w:rsidRPr="009D3B52">
              <w:rPr>
                <w:vertAlign w:val="subscript"/>
                <w:lang w:val="en-US"/>
              </w:rPr>
              <w:t xml:space="preserve">sym </w:t>
            </w:r>
            <w:r w:rsidR="00834882" w:rsidRPr="009D3B52">
              <w:rPr>
                <w:lang w:val="en-US"/>
              </w:rPr>
              <w:t>C-H in CH</w:t>
            </w:r>
            <w:r w:rsidR="00834882" w:rsidRPr="009D3B52">
              <w:rPr>
                <w:vertAlign w:val="subscript"/>
                <w:lang w:val="en-US"/>
              </w:rPr>
              <w:t>3</w:t>
            </w:r>
          </w:p>
        </w:tc>
        <w:tc>
          <w:tcPr>
            <w:tcW w:w="1095" w:type="dxa"/>
          </w:tcPr>
          <w:p w:rsidR="00834882" w:rsidRPr="009D3B52" w:rsidRDefault="000D53B9" w:rsidP="00834882">
            <w:pPr>
              <w:autoSpaceDE w:val="0"/>
              <w:autoSpaceDN w:val="0"/>
              <w:adjustRightInd w:val="0"/>
              <w:spacing w:line="240" w:lineRule="auto"/>
              <w:rPr>
                <w:lang w:val="en-US"/>
              </w:rPr>
            </w:pPr>
            <w:r w:rsidRPr="009D3B52">
              <w:rPr>
                <w:lang w:val="en-US"/>
              </w:rPr>
              <w:t>2876</w:t>
            </w:r>
          </w:p>
        </w:tc>
        <w:tc>
          <w:tcPr>
            <w:tcW w:w="920" w:type="dxa"/>
          </w:tcPr>
          <w:p w:rsidR="00834882" w:rsidRPr="009D3B52" w:rsidRDefault="00295A44" w:rsidP="00834882">
            <w:pPr>
              <w:autoSpaceDE w:val="0"/>
              <w:autoSpaceDN w:val="0"/>
              <w:adjustRightInd w:val="0"/>
              <w:spacing w:line="240" w:lineRule="auto"/>
              <w:rPr>
                <w:lang w:val="en-US"/>
              </w:rPr>
            </w:pPr>
            <w:r w:rsidRPr="009D3B52">
              <w:rPr>
                <w:lang w:val="en-US"/>
              </w:rPr>
              <w:t>2876</w:t>
            </w:r>
          </w:p>
        </w:tc>
        <w:tc>
          <w:tcPr>
            <w:tcW w:w="996" w:type="dxa"/>
          </w:tcPr>
          <w:p w:rsidR="00834882" w:rsidRPr="009D3B52" w:rsidRDefault="00834882" w:rsidP="00834882">
            <w:pPr>
              <w:autoSpaceDE w:val="0"/>
              <w:autoSpaceDN w:val="0"/>
              <w:adjustRightInd w:val="0"/>
              <w:spacing w:line="240" w:lineRule="auto"/>
              <w:rPr>
                <w:lang w:val="en-US"/>
              </w:rPr>
            </w:pPr>
            <w:r w:rsidRPr="009D3B52">
              <w:rPr>
                <w:lang w:val="en-US"/>
              </w:rPr>
              <w:t>2974</w:t>
            </w:r>
          </w:p>
        </w:tc>
        <w:tc>
          <w:tcPr>
            <w:tcW w:w="909" w:type="dxa"/>
          </w:tcPr>
          <w:p w:rsidR="00834882" w:rsidRPr="009D3B52" w:rsidRDefault="00A9706D" w:rsidP="00834882">
            <w:pPr>
              <w:autoSpaceDE w:val="0"/>
              <w:autoSpaceDN w:val="0"/>
              <w:adjustRightInd w:val="0"/>
              <w:spacing w:line="240" w:lineRule="auto"/>
              <w:rPr>
                <w:lang w:val="en-US"/>
              </w:rPr>
            </w:pPr>
            <w:r w:rsidRPr="009D3B52">
              <w:rPr>
                <w:lang w:val="en-US"/>
              </w:rPr>
              <w:t>2868</w:t>
            </w:r>
          </w:p>
        </w:tc>
        <w:tc>
          <w:tcPr>
            <w:tcW w:w="919" w:type="dxa"/>
          </w:tcPr>
          <w:p w:rsidR="00834882" w:rsidRPr="009D3B52" w:rsidRDefault="00295A44" w:rsidP="00834882">
            <w:pPr>
              <w:autoSpaceDE w:val="0"/>
              <w:autoSpaceDN w:val="0"/>
              <w:adjustRightInd w:val="0"/>
              <w:spacing w:line="240" w:lineRule="auto"/>
              <w:rPr>
                <w:lang w:val="en-US"/>
              </w:rPr>
            </w:pPr>
            <w:r w:rsidRPr="009D3B52">
              <w:rPr>
                <w:lang w:val="en-US"/>
              </w:rPr>
              <w:t>2876</w:t>
            </w:r>
          </w:p>
        </w:tc>
        <w:tc>
          <w:tcPr>
            <w:tcW w:w="996" w:type="dxa"/>
          </w:tcPr>
          <w:p w:rsidR="00834882" w:rsidRPr="009D3B52" w:rsidRDefault="00295A44" w:rsidP="00834882">
            <w:pPr>
              <w:autoSpaceDE w:val="0"/>
              <w:autoSpaceDN w:val="0"/>
              <w:adjustRightInd w:val="0"/>
              <w:spacing w:line="240" w:lineRule="auto"/>
              <w:rPr>
                <w:lang w:val="en-US"/>
              </w:rPr>
            </w:pPr>
            <w:r w:rsidRPr="009D3B52">
              <w:rPr>
                <w:lang w:val="en-US"/>
              </w:rPr>
              <w:t>2973</w:t>
            </w:r>
          </w:p>
        </w:tc>
      </w:tr>
      <w:tr w:rsidR="00834882" w:rsidRPr="009D3B52" w:rsidTr="004166E0">
        <w:tc>
          <w:tcPr>
            <w:tcW w:w="3227" w:type="dxa"/>
          </w:tcPr>
          <w:p w:rsidR="00834882" w:rsidRPr="009D3B52" w:rsidRDefault="00E83517" w:rsidP="00834882">
            <w:pPr>
              <w:autoSpaceDE w:val="0"/>
              <w:autoSpaceDN w:val="0"/>
              <w:adjustRightInd w:val="0"/>
              <w:spacing w:line="240" w:lineRule="auto"/>
              <w:rPr>
                <w:lang w:val="en-US"/>
              </w:rPr>
            </w:pPr>
            <w:r w:rsidRPr="009D3B52">
              <w:rPr>
                <w:lang w:val="en-US"/>
              </w:rPr>
              <w:t>ν</w:t>
            </w:r>
            <w:r w:rsidR="00834882" w:rsidRPr="009D3B52">
              <w:rPr>
                <w:lang w:val="en-US"/>
              </w:rPr>
              <w:t xml:space="preserve"> C=O in COOH</w:t>
            </w:r>
          </w:p>
        </w:tc>
        <w:tc>
          <w:tcPr>
            <w:tcW w:w="1095" w:type="dxa"/>
          </w:tcPr>
          <w:p w:rsidR="00834882" w:rsidRPr="009D3B52" w:rsidRDefault="000D53B9" w:rsidP="00834882">
            <w:pPr>
              <w:autoSpaceDE w:val="0"/>
              <w:autoSpaceDN w:val="0"/>
              <w:adjustRightInd w:val="0"/>
              <w:spacing w:line="240" w:lineRule="auto"/>
              <w:rPr>
                <w:lang w:val="en-US"/>
              </w:rPr>
            </w:pPr>
            <w:r w:rsidRPr="009D3B52">
              <w:rPr>
                <w:lang w:val="en-US"/>
              </w:rPr>
              <w:t>1697</w:t>
            </w:r>
          </w:p>
        </w:tc>
        <w:tc>
          <w:tcPr>
            <w:tcW w:w="920" w:type="dxa"/>
          </w:tcPr>
          <w:p w:rsidR="00834882" w:rsidRPr="009D3B52" w:rsidRDefault="00834882" w:rsidP="00834882">
            <w:pPr>
              <w:autoSpaceDE w:val="0"/>
              <w:autoSpaceDN w:val="0"/>
              <w:adjustRightInd w:val="0"/>
              <w:spacing w:line="240" w:lineRule="auto"/>
              <w:rPr>
                <w:lang w:val="en-US"/>
              </w:rPr>
            </w:pPr>
            <w:r w:rsidRPr="009D3B52">
              <w:rPr>
                <w:lang w:val="en-US"/>
              </w:rPr>
              <w:t>1660</w:t>
            </w:r>
          </w:p>
        </w:tc>
        <w:tc>
          <w:tcPr>
            <w:tcW w:w="996" w:type="dxa"/>
          </w:tcPr>
          <w:p w:rsidR="00834882" w:rsidRPr="009D3B52" w:rsidRDefault="00834882" w:rsidP="00834882">
            <w:pPr>
              <w:autoSpaceDE w:val="0"/>
              <w:autoSpaceDN w:val="0"/>
              <w:adjustRightInd w:val="0"/>
              <w:spacing w:line="240" w:lineRule="auto"/>
              <w:rPr>
                <w:lang w:val="en-US"/>
              </w:rPr>
            </w:pPr>
            <w:r w:rsidRPr="009D3B52">
              <w:rPr>
                <w:lang w:val="en-US"/>
              </w:rPr>
              <w:t>1785</w:t>
            </w:r>
          </w:p>
        </w:tc>
        <w:tc>
          <w:tcPr>
            <w:tcW w:w="909" w:type="dxa"/>
          </w:tcPr>
          <w:p w:rsidR="00834882" w:rsidRPr="009D3B52" w:rsidRDefault="000D53B9" w:rsidP="000D53B9">
            <w:pPr>
              <w:autoSpaceDE w:val="0"/>
              <w:autoSpaceDN w:val="0"/>
              <w:adjustRightInd w:val="0"/>
              <w:spacing w:line="240" w:lineRule="auto"/>
              <w:rPr>
                <w:lang w:val="en-US"/>
              </w:rPr>
            </w:pPr>
            <w:r w:rsidRPr="009D3B52">
              <w:rPr>
                <w:lang w:val="en-US"/>
              </w:rPr>
              <w:t>1722</w:t>
            </w:r>
          </w:p>
        </w:tc>
        <w:tc>
          <w:tcPr>
            <w:tcW w:w="919" w:type="dxa"/>
          </w:tcPr>
          <w:p w:rsidR="00834882" w:rsidRPr="009D3B52" w:rsidRDefault="00834882" w:rsidP="00834882">
            <w:pPr>
              <w:autoSpaceDE w:val="0"/>
              <w:autoSpaceDN w:val="0"/>
              <w:adjustRightInd w:val="0"/>
              <w:spacing w:line="240" w:lineRule="auto"/>
              <w:rPr>
                <w:lang w:val="en-US"/>
              </w:rPr>
            </w:pPr>
            <w:r w:rsidRPr="009D3B52">
              <w:rPr>
                <w:lang w:val="en-US"/>
              </w:rPr>
              <w:t>1660</w:t>
            </w:r>
          </w:p>
        </w:tc>
        <w:tc>
          <w:tcPr>
            <w:tcW w:w="996" w:type="dxa"/>
          </w:tcPr>
          <w:p w:rsidR="00834882" w:rsidRPr="009D3B52" w:rsidRDefault="00295A44" w:rsidP="00834882">
            <w:pPr>
              <w:autoSpaceDE w:val="0"/>
              <w:autoSpaceDN w:val="0"/>
              <w:adjustRightInd w:val="0"/>
              <w:spacing w:line="240" w:lineRule="auto"/>
              <w:rPr>
                <w:lang w:val="en-US"/>
              </w:rPr>
            </w:pPr>
            <w:r w:rsidRPr="009D3B52">
              <w:rPr>
                <w:lang w:val="en-US"/>
              </w:rPr>
              <w:t>1784</w:t>
            </w:r>
          </w:p>
        </w:tc>
      </w:tr>
      <w:tr w:rsidR="00834882" w:rsidRPr="009D3B52" w:rsidTr="004166E0">
        <w:tc>
          <w:tcPr>
            <w:tcW w:w="3227" w:type="dxa"/>
          </w:tcPr>
          <w:p w:rsidR="00834882" w:rsidRPr="009D3B52" w:rsidRDefault="00E83517" w:rsidP="00834882">
            <w:pPr>
              <w:autoSpaceDE w:val="0"/>
              <w:autoSpaceDN w:val="0"/>
              <w:adjustRightInd w:val="0"/>
              <w:spacing w:line="240" w:lineRule="auto"/>
              <w:rPr>
                <w:lang w:val="en-US"/>
              </w:rPr>
            </w:pPr>
            <w:r w:rsidRPr="009D3B52">
              <w:rPr>
                <w:lang w:val="en-US"/>
              </w:rPr>
              <w:t>ν</w:t>
            </w:r>
            <w:r w:rsidR="00834882" w:rsidRPr="009D3B52">
              <w:rPr>
                <w:lang w:val="en-US"/>
              </w:rPr>
              <w:t xml:space="preserve"> C=O between rings in Keto</w:t>
            </w:r>
          </w:p>
        </w:tc>
        <w:tc>
          <w:tcPr>
            <w:tcW w:w="1095" w:type="dxa"/>
          </w:tcPr>
          <w:p w:rsidR="00834882" w:rsidRPr="009D3B52" w:rsidRDefault="000D53B9" w:rsidP="00834882">
            <w:pPr>
              <w:autoSpaceDE w:val="0"/>
              <w:autoSpaceDN w:val="0"/>
              <w:adjustRightInd w:val="0"/>
              <w:spacing w:line="240" w:lineRule="auto"/>
              <w:rPr>
                <w:lang w:val="en-US"/>
              </w:rPr>
            </w:pPr>
            <w:r w:rsidRPr="009D3B52">
              <w:rPr>
                <w:lang w:val="en-US"/>
              </w:rPr>
              <w:t>1655</w:t>
            </w:r>
          </w:p>
        </w:tc>
        <w:tc>
          <w:tcPr>
            <w:tcW w:w="920" w:type="dxa"/>
          </w:tcPr>
          <w:p w:rsidR="00834882" w:rsidRPr="009D3B52" w:rsidRDefault="00834882" w:rsidP="00834882">
            <w:pPr>
              <w:autoSpaceDE w:val="0"/>
              <w:autoSpaceDN w:val="0"/>
              <w:adjustRightInd w:val="0"/>
              <w:spacing w:line="240" w:lineRule="auto"/>
              <w:rPr>
                <w:lang w:val="en-US"/>
              </w:rPr>
            </w:pPr>
            <w:r w:rsidRPr="009D3B52">
              <w:rPr>
                <w:lang w:val="en-US"/>
              </w:rPr>
              <w:t>1660</w:t>
            </w:r>
          </w:p>
        </w:tc>
        <w:tc>
          <w:tcPr>
            <w:tcW w:w="996" w:type="dxa"/>
          </w:tcPr>
          <w:p w:rsidR="00834882" w:rsidRPr="009D3B52" w:rsidRDefault="00834882" w:rsidP="00834882">
            <w:pPr>
              <w:autoSpaceDE w:val="0"/>
              <w:autoSpaceDN w:val="0"/>
              <w:adjustRightInd w:val="0"/>
              <w:spacing w:line="240" w:lineRule="auto"/>
              <w:rPr>
                <w:lang w:val="en-US"/>
              </w:rPr>
            </w:pPr>
            <w:r w:rsidRPr="009D3B52">
              <w:rPr>
                <w:lang w:val="en-US"/>
              </w:rPr>
              <w:t>1686</w:t>
            </w:r>
          </w:p>
        </w:tc>
        <w:tc>
          <w:tcPr>
            <w:tcW w:w="909" w:type="dxa"/>
          </w:tcPr>
          <w:p w:rsidR="00834882" w:rsidRPr="009D3B52" w:rsidRDefault="000D53B9" w:rsidP="00834882">
            <w:pPr>
              <w:autoSpaceDE w:val="0"/>
              <w:autoSpaceDN w:val="0"/>
              <w:adjustRightInd w:val="0"/>
              <w:spacing w:line="240" w:lineRule="auto"/>
              <w:rPr>
                <w:lang w:val="en-US"/>
              </w:rPr>
            </w:pPr>
            <w:r w:rsidRPr="009D3B52">
              <w:rPr>
                <w:lang w:val="en-US"/>
              </w:rPr>
              <w:t>-</w:t>
            </w:r>
          </w:p>
        </w:tc>
        <w:tc>
          <w:tcPr>
            <w:tcW w:w="919" w:type="dxa"/>
          </w:tcPr>
          <w:p w:rsidR="00834882" w:rsidRPr="009D3B52" w:rsidRDefault="00834882" w:rsidP="00834882">
            <w:pPr>
              <w:autoSpaceDE w:val="0"/>
              <w:autoSpaceDN w:val="0"/>
              <w:adjustRightInd w:val="0"/>
              <w:spacing w:line="240" w:lineRule="auto"/>
              <w:rPr>
                <w:lang w:val="en-US"/>
              </w:rPr>
            </w:pPr>
            <w:r w:rsidRPr="009D3B52">
              <w:rPr>
                <w:lang w:val="en-US"/>
              </w:rPr>
              <w:t>-</w:t>
            </w:r>
          </w:p>
        </w:tc>
        <w:tc>
          <w:tcPr>
            <w:tcW w:w="996" w:type="dxa"/>
          </w:tcPr>
          <w:p w:rsidR="00834882" w:rsidRPr="009D3B52" w:rsidRDefault="00834882" w:rsidP="00834882">
            <w:pPr>
              <w:autoSpaceDE w:val="0"/>
              <w:autoSpaceDN w:val="0"/>
              <w:adjustRightInd w:val="0"/>
              <w:spacing w:line="240" w:lineRule="auto"/>
              <w:rPr>
                <w:lang w:val="en-US"/>
              </w:rPr>
            </w:pPr>
            <w:r w:rsidRPr="009D3B52">
              <w:rPr>
                <w:lang w:val="en-US"/>
              </w:rPr>
              <w:t>-</w:t>
            </w:r>
          </w:p>
        </w:tc>
      </w:tr>
      <w:tr w:rsidR="00834882" w:rsidRPr="009D3B52" w:rsidTr="004166E0">
        <w:tc>
          <w:tcPr>
            <w:tcW w:w="3227" w:type="dxa"/>
          </w:tcPr>
          <w:p w:rsidR="00834882" w:rsidRPr="009D3B52" w:rsidRDefault="00E83517" w:rsidP="00834882">
            <w:pPr>
              <w:autoSpaceDE w:val="0"/>
              <w:autoSpaceDN w:val="0"/>
              <w:adjustRightInd w:val="0"/>
              <w:spacing w:line="240" w:lineRule="auto"/>
              <w:rPr>
                <w:lang w:val="en-US"/>
              </w:rPr>
            </w:pPr>
            <w:r w:rsidRPr="009D3B52">
              <w:rPr>
                <w:lang w:val="en-US"/>
              </w:rPr>
              <w:t>ν</w:t>
            </w:r>
            <w:r w:rsidR="00834882" w:rsidRPr="009D3B52">
              <w:rPr>
                <w:vertAlign w:val="subscript"/>
                <w:lang w:val="en-US"/>
              </w:rPr>
              <w:t>asym</w:t>
            </w:r>
            <w:r w:rsidR="00834882" w:rsidRPr="009D3B52">
              <w:rPr>
                <w:lang w:val="en-US"/>
              </w:rPr>
              <w:t xml:space="preserve"> C-C in ϕ</w:t>
            </w:r>
          </w:p>
        </w:tc>
        <w:tc>
          <w:tcPr>
            <w:tcW w:w="1095" w:type="dxa"/>
          </w:tcPr>
          <w:p w:rsidR="00834882" w:rsidRPr="009D3B52" w:rsidRDefault="00030D45" w:rsidP="00834882">
            <w:pPr>
              <w:autoSpaceDE w:val="0"/>
              <w:autoSpaceDN w:val="0"/>
              <w:adjustRightInd w:val="0"/>
              <w:spacing w:line="240" w:lineRule="auto"/>
              <w:rPr>
                <w:lang w:val="en-US"/>
              </w:rPr>
            </w:pPr>
            <w:r w:rsidRPr="009D3B52">
              <w:rPr>
                <w:lang w:val="en-US"/>
              </w:rPr>
              <w:t>1597</w:t>
            </w:r>
          </w:p>
        </w:tc>
        <w:tc>
          <w:tcPr>
            <w:tcW w:w="920" w:type="dxa"/>
          </w:tcPr>
          <w:p w:rsidR="00834882" w:rsidRPr="009D3B52" w:rsidRDefault="00834882" w:rsidP="00834882">
            <w:pPr>
              <w:autoSpaceDE w:val="0"/>
              <w:autoSpaceDN w:val="0"/>
              <w:adjustRightInd w:val="0"/>
              <w:spacing w:line="240" w:lineRule="auto"/>
              <w:rPr>
                <w:lang w:val="en-US"/>
              </w:rPr>
            </w:pPr>
            <w:r w:rsidRPr="009D3B52">
              <w:rPr>
                <w:lang w:val="en-US"/>
              </w:rPr>
              <w:t>1600</w:t>
            </w:r>
          </w:p>
        </w:tc>
        <w:tc>
          <w:tcPr>
            <w:tcW w:w="996" w:type="dxa"/>
          </w:tcPr>
          <w:p w:rsidR="00834882" w:rsidRPr="009D3B52" w:rsidRDefault="002C6996" w:rsidP="00834882">
            <w:pPr>
              <w:autoSpaceDE w:val="0"/>
              <w:autoSpaceDN w:val="0"/>
              <w:adjustRightInd w:val="0"/>
              <w:spacing w:line="240" w:lineRule="auto"/>
              <w:rPr>
                <w:lang w:val="en-US"/>
              </w:rPr>
            </w:pPr>
            <w:r w:rsidRPr="009D3B52">
              <w:rPr>
                <w:lang w:val="en-US"/>
              </w:rPr>
              <w:t>1601</w:t>
            </w:r>
          </w:p>
        </w:tc>
        <w:tc>
          <w:tcPr>
            <w:tcW w:w="909" w:type="dxa"/>
          </w:tcPr>
          <w:p w:rsidR="00834882" w:rsidRPr="009D3B52" w:rsidRDefault="000D53B9" w:rsidP="00834882">
            <w:pPr>
              <w:autoSpaceDE w:val="0"/>
              <w:autoSpaceDN w:val="0"/>
              <w:adjustRightInd w:val="0"/>
              <w:spacing w:line="240" w:lineRule="auto"/>
              <w:rPr>
                <w:lang w:val="en-US"/>
              </w:rPr>
            </w:pPr>
            <w:r w:rsidRPr="009D3B52">
              <w:rPr>
                <w:lang w:val="en-US"/>
              </w:rPr>
              <w:t>1504</w:t>
            </w:r>
          </w:p>
        </w:tc>
        <w:tc>
          <w:tcPr>
            <w:tcW w:w="919" w:type="dxa"/>
          </w:tcPr>
          <w:p w:rsidR="00834882" w:rsidRPr="009D3B52" w:rsidRDefault="00834882" w:rsidP="00834882">
            <w:pPr>
              <w:autoSpaceDE w:val="0"/>
              <w:autoSpaceDN w:val="0"/>
              <w:adjustRightInd w:val="0"/>
              <w:spacing w:line="240" w:lineRule="auto"/>
              <w:rPr>
                <w:lang w:val="en-US"/>
              </w:rPr>
            </w:pPr>
            <w:r w:rsidRPr="009D3B52">
              <w:rPr>
                <w:lang w:val="en-US"/>
              </w:rPr>
              <w:t>1615</w:t>
            </w:r>
          </w:p>
        </w:tc>
        <w:tc>
          <w:tcPr>
            <w:tcW w:w="996" w:type="dxa"/>
          </w:tcPr>
          <w:p w:rsidR="00834882" w:rsidRPr="009D3B52" w:rsidRDefault="002C6996" w:rsidP="00834882">
            <w:pPr>
              <w:autoSpaceDE w:val="0"/>
              <w:autoSpaceDN w:val="0"/>
              <w:adjustRightInd w:val="0"/>
              <w:spacing w:line="240" w:lineRule="auto"/>
              <w:rPr>
                <w:lang w:val="en-US"/>
              </w:rPr>
            </w:pPr>
            <w:r w:rsidRPr="009D3B52">
              <w:rPr>
                <w:lang w:val="en-US"/>
              </w:rPr>
              <w:t>1619</w:t>
            </w:r>
          </w:p>
        </w:tc>
      </w:tr>
      <w:tr w:rsidR="00834882" w:rsidRPr="009D3B52" w:rsidTr="004166E0">
        <w:tc>
          <w:tcPr>
            <w:tcW w:w="3227" w:type="dxa"/>
          </w:tcPr>
          <w:p w:rsidR="00834882" w:rsidRPr="009D3B52" w:rsidRDefault="00834882" w:rsidP="00834882">
            <w:pPr>
              <w:autoSpaceDE w:val="0"/>
              <w:autoSpaceDN w:val="0"/>
              <w:adjustRightInd w:val="0"/>
              <w:spacing w:line="240" w:lineRule="auto"/>
              <w:rPr>
                <w:lang w:val="en-US"/>
              </w:rPr>
            </w:pPr>
            <w:r w:rsidRPr="009D3B52">
              <w:rPr>
                <w:lang w:val="en-US"/>
              </w:rPr>
              <w:t>Ring breathing</w:t>
            </w:r>
          </w:p>
        </w:tc>
        <w:tc>
          <w:tcPr>
            <w:tcW w:w="1095" w:type="dxa"/>
          </w:tcPr>
          <w:p w:rsidR="00834882" w:rsidRPr="009D3B52" w:rsidRDefault="00030D45" w:rsidP="00834882">
            <w:pPr>
              <w:autoSpaceDE w:val="0"/>
              <w:autoSpaceDN w:val="0"/>
              <w:adjustRightInd w:val="0"/>
              <w:spacing w:line="240" w:lineRule="auto"/>
              <w:rPr>
                <w:lang w:val="en-US"/>
              </w:rPr>
            </w:pPr>
            <w:r w:rsidRPr="009D3B52">
              <w:rPr>
                <w:lang w:val="en-US"/>
              </w:rPr>
              <w:t>1002</w:t>
            </w:r>
          </w:p>
        </w:tc>
        <w:tc>
          <w:tcPr>
            <w:tcW w:w="920" w:type="dxa"/>
          </w:tcPr>
          <w:p w:rsidR="00834882" w:rsidRPr="009D3B52" w:rsidRDefault="00834882" w:rsidP="00834882">
            <w:pPr>
              <w:autoSpaceDE w:val="0"/>
              <w:autoSpaceDN w:val="0"/>
              <w:adjustRightInd w:val="0"/>
              <w:spacing w:line="240" w:lineRule="auto"/>
              <w:rPr>
                <w:lang w:val="en-US"/>
              </w:rPr>
            </w:pPr>
            <w:r w:rsidRPr="009D3B52">
              <w:rPr>
                <w:lang w:val="en-US"/>
              </w:rPr>
              <w:t>1000</w:t>
            </w:r>
          </w:p>
        </w:tc>
        <w:tc>
          <w:tcPr>
            <w:tcW w:w="996" w:type="dxa"/>
          </w:tcPr>
          <w:p w:rsidR="00834882" w:rsidRPr="009D3B52" w:rsidRDefault="002C6996" w:rsidP="00834882">
            <w:pPr>
              <w:autoSpaceDE w:val="0"/>
              <w:autoSpaceDN w:val="0"/>
              <w:adjustRightInd w:val="0"/>
              <w:spacing w:line="240" w:lineRule="auto"/>
              <w:rPr>
                <w:lang w:val="en-US"/>
              </w:rPr>
            </w:pPr>
            <w:r w:rsidRPr="009D3B52">
              <w:rPr>
                <w:lang w:val="en-US"/>
              </w:rPr>
              <w:t>982</w:t>
            </w:r>
          </w:p>
        </w:tc>
        <w:tc>
          <w:tcPr>
            <w:tcW w:w="909" w:type="dxa"/>
          </w:tcPr>
          <w:p w:rsidR="00834882" w:rsidRPr="009D3B52" w:rsidRDefault="00030D45" w:rsidP="00834882">
            <w:pPr>
              <w:autoSpaceDE w:val="0"/>
              <w:autoSpaceDN w:val="0"/>
              <w:adjustRightInd w:val="0"/>
              <w:spacing w:line="240" w:lineRule="auto"/>
              <w:rPr>
                <w:lang w:val="en-US"/>
              </w:rPr>
            </w:pPr>
            <w:r w:rsidRPr="009D3B52">
              <w:rPr>
                <w:lang w:val="en-US"/>
              </w:rPr>
              <w:t>1008</w:t>
            </w:r>
          </w:p>
        </w:tc>
        <w:tc>
          <w:tcPr>
            <w:tcW w:w="919" w:type="dxa"/>
          </w:tcPr>
          <w:p w:rsidR="00834882" w:rsidRPr="009D3B52" w:rsidRDefault="00834882" w:rsidP="00834882">
            <w:pPr>
              <w:autoSpaceDE w:val="0"/>
              <w:autoSpaceDN w:val="0"/>
              <w:adjustRightInd w:val="0"/>
              <w:spacing w:line="240" w:lineRule="auto"/>
              <w:rPr>
                <w:lang w:val="en-US"/>
              </w:rPr>
            </w:pPr>
            <w:r w:rsidRPr="009D3B52">
              <w:rPr>
                <w:lang w:val="en-US"/>
              </w:rPr>
              <w:t>1013</w:t>
            </w:r>
          </w:p>
        </w:tc>
        <w:tc>
          <w:tcPr>
            <w:tcW w:w="996" w:type="dxa"/>
          </w:tcPr>
          <w:p w:rsidR="00834882" w:rsidRPr="009D3B52" w:rsidRDefault="002C6996" w:rsidP="00834882">
            <w:pPr>
              <w:autoSpaceDE w:val="0"/>
              <w:autoSpaceDN w:val="0"/>
              <w:adjustRightInd w:val="0"/>
              <w:spacing w:line="240" w:lineRule="auto"/>
              <w:rPr>
                <w:lang w:val="en-US"/>
              </w:rPr>
            </w:pPr>
            <w:r w:rsidRPr="009D3B52">
              <w:rPr>
                <w:lang w:val="en-US"/>
              </w:rPr>
              <w:t>979</w:t>
            </w:r>
          </w:p>
        </w:tc>
      </w:tr>
    </w:tbl>
    <w:p w:rsidR="0044512C" w:rsidRPr="00E25BC3" w:rsidRDefault="008C7F1E" w:rsidP="002A7B9E">
      <w:pPr>
        <w:autoSpaceDE w:val="0"/>
        <w:autoSpaceDN w:val="0"/>
        <w:adjustRightInd w:val="0"/>
        <w:spacing w:line="240" w:lineRule="auto"/>
        <w:rPr>
          <w:sz w:val="20"/>
          <w:lang w:val="en-US"/>
        </w:rPr>
      </w:pPr>
      <w:r w:rsidRPr="009D3B52">
        <w:rPr>
          <w:sz w:val="20"/>
          <w:lang w:val="en-US"/>
        </w:rPr>
        <w:t xml:space="preserve">Notes: ϕ - benzene ring, </w:t>
      </w:r>
      <w:r w:rsidR="00E83517" w:rsidRPr="009D3B52">
        <w:rPr>
          <w:sz w:val="20"/>
          <w:lang w:val="en-US"/>
        </w:rPr>
        <w:t>ν</w:t>
      </w:r>
      <w:r w:rsidRPr="009D3B52">
        <w:rPr>
          <w:sz w:val="20"/>
          <w:lang w:val="en-US"/>
        </w:rPr>
        <w:t xml:space="preserve"> – stretching</w:t>
      </w:r>
    </w:p>
    <w:p w:rsidR="0044512C" w:rsidRPr="00E25BC3" w:rsidRDefault="0044512C" w:rsidP="00620541">
      <w:pPr>
        <w:pStyle w:val="BodyL"/>
        <w:ind w:firstLine="708"/>
        <w:rPr>
          <w:lang w:val="en-US"/>
        </w:rPr>
      </w:pPr>
    </w:p>
    <w:p w:rsidR="00620541" w:rsidRPr="00E25BC3" w:rsidRDefault="00620541" w:rsidP="00E83517">
      <w:pPr>
        <w:pStyle w:val="BodyL"/>
        <w:spacing w:after="120"/>
        <w:ind w:firstLine="709"/>
        <w:rPr>
          <w:lang w:val="en-US"/>
        </w:rPr>
      </w:pPr>
      <w:r w:rsidRPr="009D3B52">
        <w:rPr>
          <w:lang w:val="en-US"/>
        </w:rPr>
        <w:t>Since all calculations were performed in the isolated molecule approximation, the values obtained for the O-H stretching correspond to those for the free hydroxide groups. While the experimentally observed values correspond to the O-H stretching</w:t>
      </w:r>
      <w:r w:rsidRPr="00E25BC3">
        <w:rPr>
          <w:lang w:val="en-US"/>
        </w:rPr>
        <w:t xml:space="preserve"> of H-bonded hy</w:t>
      </w:r>
      <w:r w:rsidR="001946C8">
        <w:rPr>
          <w:lang w:val="en-US"/>
        </w:rPr>
        <w:t>droxide groups. Therefore, for</w:t>
      </w:r>
      <w:r w:rsidRPr="00E25BC3">
        <w:rPr>
          <w:lang w:val="en-US"/>
        </w:rPr>
        <w:t xml:space="preserve"> more complete description of the experimental vibrational spectra of Ibu and Keto, further studies taking into account intermolecular interactions are necessary.</w:t>
      </w:r>
    </w:p>
    <w:p w:rsidR="00EA73BE" w:rsidRPr="00E25BC3" w:rsidRDefault="00EA73BE" w:rsidP="00EA73BE">
      <w:pPr>
        <w:pStyle w:val="BodyL"/>
        <w:ind w:firstLine="0"/>
        <w:jc w:val="center"/>
        <w:rPr>
          <w:sz w:val="28"/>
          <w:szCs w:val="28"/>
          <w:lang w:val="en-US"/>
        </w:rPr>
      </w:pPr>
      <w:r w:rsidRPr="00E25BC3">
        <w:rPr>
          <w:sz w:val="28"/>
          <w:szCs w:val="28"/>
          <w:lang w:val="en-US"/>
        </w:rPr>
        <w:t>CONCLUSION</w:t>
      </w:r>
    </w:p>
    <w:p w:rsidR="001C611A" w:rsidRPr="00E25BC3" w:rsidRDefault="008C4C00" w:rsidP="00E83517">
      <w:pPr>
        <w:pStyle w:val="BodyL"/>
        <w:spacing w:after="120"/>
        <w:ind w:firstLine="709"/>
        <w:rPr>
          <w:lang w:val="en-US"/>
        </w:rPr>
      </w:pPr>
      <w:r w:rsidRPr="00E25BC3">
        <w:rPr>
          <w:lang w:val="en-US"/>
        </w:rPr>
        <w:t xml:space="preserve">Complex experimental and </w:t>
      </w:r>
      <w:r w:rsidRPr="00E25BC3">
        <w:rPr>
          <w:i/>
          <w:lang w:val="en-US"/>
        </w:rPr>
        <w:t>in silico</w:t>
      </w:r>
      <w:r w:rsidRPr="00E25BC3">
        <w:rPr>
          <w:lang w:val="en-US"/>
        </w:rPr>
        <w:t xml:space="preserve"> investigations of the vibrational spectra features of ibuprofen and ketoprofen in neutral form were performed. </w:t>
      </w:r>
      <w:r w:rsidR="00BC0AC6" w:rsidRPr="00E25BC3">
        <w:rPr>
          <w:lang w:val="en-US"/>
        </w:rPr>
        <w:t xml:space="preserve">As a result of vibrational frequency calculations for the enantiomers of ibuprofen and ketoprofen, it was found that there were no noticeable differences between the frequencies of the R- and S-enantiomers for each compound. Satisfactory linear correlations between the experimental and calculated in the DFT approximation vibrational frequencies of ibuprofen and ketoprofen were obtained. </w:t>
      </w:r>
      <w:r w:rsidR="00FF193B" w:rsidRPr="00E25BC3">
        <w:rPr>
          <w:lang w:val="en-US"/>
        </w:rPr>
        <w:t xml:space="preserve">BP86 functional in combination with def2-SVP basis set can be recommended for the further </w:t>
      </w:r>
      <w:r w:rsidR="00FF193B" w:rsidRPr="00E25BC3">
        <w:rPr>
          <w:i/>
          <w:lang w:val="en-US"/>
        </w:rPr>
        <w:t>in silico</w:t>
      </w:r>
      <w:r w:rsidR="00FF193B" w:rsidRPr="00E25BC3">
        <w:rPr>
          <w:lang w:val="en-US"/>
        </w:rPr>
        <w:t xml:space="preserve"> investigations of dynamics as well as intramolecular interactions of ibuprofen and ketoprofen.</w:t>
      </w:r>
    </w:p>
    <w:p w:rsidR="00EA73BE" w:rsidRPr="00E25BC3" w:rsidRDefault="00EA73BE" w:rsidP="00EA73BE">
      <w:pPr>
        <w:pStyle w:val="BodyL"/>
        <w:ind w:firstLine="0"/>
        <w:jc w:val="center"/>
        <w:rPr>
          <w:sz w:val="28"/>
          <w:szCs w:val="28"/>
          <w:lang w:val="en-US"/>
        </w:rPr>
      </w:pPr>
      <w:r w:rsidRPr="00E25BC3">
        <w:rPr>
          <w:sz w:val="28"/>
          <w:szCs w:val="28"/>
          <w:lang w:val="en-US"/>
        </w:rPr>
        <w:t>ACKNOWLEDGMENT</w:t>
      </w:r>
    </w:p>
    <w:p w:rsidR="00EA73BE" w:rsidRPr="00E25BC3" w:rsidRDefault="0096435D" w:rsidP="00E83517">
      <w:pPr>
        <w:pStyle w:val="BodyL"/>
        <w:spacing w:after="120"/>
        <w:ind w:firstLine="709"/>
        <w:rPr>
          <w:lang w:val="en-US"/>
        </w:rPr>
      </w:pPr>
      <w:r w:rsidRPr="00E25BC3">
        <w:rPr>
          <w:lang w:val="en-US"/>
        </w:rPr>
        <w:t xml:space="preserve">The authors are grateful to the organizers of the onsite JINR </w:t>
      </w:r>
      <w:r w:rsidR="009E4892" w:rsidRPr="00E25BC3">
        <w:rPr>
          <w:lang w:val="en-US"/>
        </w:rPr>
        <w:t xml:space="preserve">student </w:t>
      </w:r>
      <w:r w:rsidRPr="00E25BC3">
        <w:rPr>
          <w:lang w:val="en-US"/>
        </w:rPr>
        <w:t>program – START</w:t>
      </w:r>
      <w:r w:rsidR="00A5406E" w:rsidRPr="00E25BC3">
        <w:rPr>
          <w:lang w:val="en-US"/>
        </w:rPr>
        <w:t xml:space="preserve"> as well as organizers of the </w:t>
      </w:r>
      <w:r w:rsidR="002E6C51" w:rsidRPr="00E25BC3">
        <w:rPr>
          <w:lang w:val="en-US"/>
        </w:rPr>
        <w:t xml:space="preserve">XXVII International Scientific Conference of Young Scientists and Specialists (AYSS-2023) </w:t>
      </w:r>
      <w:r w:rsidR="00A5406E" w:rsidRPr="00E25BC3">
        <w:rPr>
          <w:lang w:val="en-US"/>
        </w:rPr>
        <w:t>for financial support</w:t>
      </w:r>
      <w:r w:rsidRPr="00E25BC3">
        <w:rPr>
          <w:lang w:val="en-US"/>
        </w:rPr>
        <w:t>.</w:t>
      </w:r>
    </w:p>
    <w:p w:rsidR="00EA73BE" w:rsidRDefault="00EA73BE" w:rsidP="00EA73BE">
      <w:pPr>
        <w:pStyle w:val="BodyL"/>
        <w:ind w:firstLine="0"/>
        <w:jc w:val="center"/>
        <w:rPr>
          <w:sz w:val="28"/>
          <w:szCs w:val="28"/>
          <w:lang w:val="en-US"/>
        </w:rPr>
      </w:pPr>
      <w:r w:rsidRPr="00E25BC3">
        <w:rPr>
          <w:sz w:val="28"/>
          <w:szCs w:val="28"/>
          <w:lang w:val="en-US"/>
        </w:rPr>
        <w:lastRenderedPageBreak/>
        <w:t>REFERENCES</w:t>
      </w:r>
    </w:p>
    <w:p w:rsidR="00E83517" w:rsidRPr="00B62F9A" w:rsidRDefault="00E83517" w:rsidP="00E83517">
      <w:pPr>
        <w:pStyle w:val="ac"/>
        <w:numPr>
          <w:ilvl w:val="0"/>
          <w:numId w:val="2"/>
        </w:numPr>
        <w:spacing w:line="360" w:lineRule="auto"/>
        <w:ind w:left="0" w:firstLine="0"/>
        <w:rPr>
          <w:sz w:val="24"/>
          <w:szCs w:val="24"/>
          <w:lang w:val="en-US"/>
        </w:rPr>
      </w:pPr>
      <w:r w:rsidRPr="00B62F9A">
        <w:rPr>
          <w:i/>
          <w:sz w:val="24"/>
          <w:szCs w:val="24"/>
          <w:lang w:val="en-US"/>
        </w:rPr>
        <w:t>Phillips W.J., Currier B.L.</w:t>
      </w:r>
      <w:r w:rsidRPr="00B62F9A">
        <w:rPr>
          <w:sz w:val="24"/>
          <w:szCs w:val="24"/>
          <w:lang w:val="en-US"/>
        </w:rPr>
        <w:t xml:space="preserve"> Analgesic pharmacology: II. Specific analgesics // </w:t>
      </w:r>
      <w:r w:rsidRPr="00B62F9A">
        <w:rPr>
          <w:iCs/>
          <w:sz w:val="24"/>
          <w:szCs w:val="24"/>
          <w:lang w:val="en-US"/>
        </w:rPr>
        <w:t>The Journal of the American Academy of Orthopaedic Surgeons</w:t>
      </w:r>
      <w:r w:rsidRPr="00B62F9A">
        <w:rPr>
          <w:sz w:val="24"/>
          <w:szCs w:val="24"/>
          <w:lang w:val="en-US"/>
        </w:rPr>
        <w:t xml:space="preserve">. 2004. V. </w:t>
      </w:r>
      <w:r w:rsidRPr="00B62F9A">
        <w:rPr>
          <w:iCs/>
          <w:sz w:val="24"/>
          <w:szCs w:val="24"/>
          <w:lang w:val="en-US"/>
        </w:rPr>
        <w:t xml:space="preserve">12. </w:t>
      </w:r>
      <w:r w:rsidRPr="00B62F9A">
        <w:rPr>
          <w:sz w:val="24"/>
          <w:szCs w:val="24"/>
          <w:lang w:val="en-US"/>
        </w:rPr>
        <w:t>P. 221.</w:t>
      </w:r>
    </w:p>
    <w:p w:rsidR="00E83517" w:rsidRPr="00B62F9A" w:rsidRDefault="00E83517" w:rsidP="00E83517">
      <w:pPr>
        <w:pStyle w:val="ac"/>
        <w:numPr>
          <w:ilvl w:val="0"/>
          <w:numId w:val="2"/>
        </w:numPr>
        <w:spacing w:line="360" w:lineRule="auto"/>
        <w:ind w:left="0" w:firstLine="0"/>
        <w:rPr>
          <w:sz w:val="24"/>
          <w:szCs w:val="24"/>
          <w:lang w:val="en-US"/>
        </w:rPr>
      </w:pPr>
      <w:r w:rsidRPr="00B62F9A">
        <w:rPr>
          <w:i/>
          <w:sz w:val="24"/>
          <w:szCs w:val="24"/>
          <w:lang w:val="en-US"/>
        </w:rPr>
        <w:t>Bailli, T.A., Adams W.J., Kaiser D.G., Olanoff L.S., Halstead G.W., Harpootlian H., Van Giessen G.J.</w:t>
      </w:r>
      <w:r w:rsidRPr="00B62F9A">
        <w:rPr>
          <w:sz w:val="24"/>
          <w:szCs w:val="24"/>
          <w:lang w:val="en-US"/>
        </w:rPr>
        <w:t xml:space="preserve"> Mechanistic studies of the metabolic chiral inversion of (R)-ibuprofen in humans. // </w:t>
      </w:r>
      <w:r w:rsidRPr="00B62F9A">
        <w:rPr>
          <w:iCs/>
          <w:sz w:val="24"/>
          <w:szCs w:val="24"/>
          <w:lang w:val="en-US"/>
        </w:rPr>
        <w:t>The Journal of pharmacology and experimental therapeutics</w:t>
      </w:r>
      <w:r w:rsidRPr="00B62F9A">
        <w:rPr>
          <w:sz w:val="24"/>
          <w:szCs w:val="24"/>
          <w:lang w:val="en-US"/>
        </w:rPr>
        <w:t xml:space="preserve">. 1989. V. </w:t>
      </w:r>
      <w:r w:rsidRPr="00B62F9A">
        <w:rPr>
          <w:iCs/>
          <w:sz w:val="24"/>
          <w:szCs w:val="24"/>
          <w:lang w:val="en-US"/>
        </w:rPr>
        <w:t>249. P.</w:t>
      </w:r>
      <w:r w:rsidRPr="00B62F9A">
        <w:rPr>
          <w:sz w:val="24"/>
          <w:szCs w:val="24"/>
          <w:lang w:val="en-US"/>
        </w:rPr>
        <w:t xml:space="preserve"> 517.</w:t>
      </w:r>
    </w:p>
    <w:p w:rsidR="00E83517" w:rsidRPr="00B62F9A" w:rsidRDefault="00E83517" w:rsidP="00E83517">
      <w:pPr>
        <w:pStyle w:val="ac"/>
        <w:numPr>
          <w:ilvl w:val="0"/>
          <w:numId w:val="2"/>
        </w:numPr>
        <w:spacing w:line="360" w:lineRule="auto"/>
        <w:ind w:left="0" w:firstLine="0"/>
        <w:rPr>
          <w:sz w:val="24"/>
          <w:szCs w:val="24"/>
          <w:lang w:val="en-US"/>
        </w:rPr>
      </w:pPr>
      <w:r w:rsidRPr="00B62F9A">
        <w:rPr>
          <w:i/>
          <w:sz w:val="24"/>
          <w:szCs w:val="24"/>
          <w:lang w:val="en-US"/>
        </w:rPr>
        <w:t>Toledo M.V., Brian L.E., Ferreira, M.L.</w:t>
      </w:r>
      <w:r w:rsidRPr="00B62F9A">
        <w:rPr>
          <w:sz w:val="24"/>
          <w:szCs w:val="24"/>
          <w:lang w:val="en-US"/>
        </w:rPr>
        <w:t xml:space="preserve"> A Simple Molecular Model to Study the Substrate Diffusion into the Active Site of a Lipase-Catalyzed Esterification of Ibuprofen and Ketoprofen with Glycerol. // </w:t>
      </w:r>
      <w:r w:rsidRPr="00B62F9A">
        <w:rPr>
          <w:iCs/>
          <w:sz w:val="24"/>
          <w:szCs w:val="24"/>
          <w:lang w:val="en-US"/>
        </w:rPr>
        <w:t>Top. Catal.</w:t>
      </w:r>
      <w:r w:rsidRPr="00B62F9A">
        <w:rPr>
          <w:sz w:val="24"/>
          <w:szCs w:val="24"/>
          <w:lang w:val="en-US"/>
        </w:rPr>
        <w:t xml:space="preserve"> 2022. V. </w:t>
      </w:r>
      <w:r w:rsidRPr="00B62F9A">
        <w:rPr>
          <w:bCs/>
          <w:sz w:val="24"/>
          <w:szCs w:val="24"/>
          <w:lang w:val="en-US"/>
        </w:rPr>
        <w:t>65</w:t>
      </w:r>
      <w:r w:rsidRPr="00B62F9A">
        <w:rPr>
          <w:sz w:val="24"/>
          <w:szCs w:val="24"/>
          <w:lang w:val="en-US"/>
        </w:rPr>
        <w:t>. P. 944</w:t>
      </w:r>
      <w:r w:rsidR="00A84681" w:rsidRPr="00B62F9A">
        <w:rPr>
          <w:sz w:val="24"/>
          <w:szCs w:val="24"/>
        </w:rPr>
        <w:t>.</w:t>
      </w:r>
    </w:p>
    <w:p w:rsidR="00E83517" w:rsidRPr="00B62F9A" w:rsidRDefault="00E83517" w:rsidP="00E83517">
      <w:pPr>
        <w:pStyle w:val="ac"/>
        <w:numPr>
          <w:ilvl w:val="0"/>
          <w:numId w:val="2"/>
        </w:numPr>
        <w:spacing w:line="360" w:lineRule="auto"/>
        <w:ind w:left="0" w:firstLine="0"/>
        <w:rPr>
          <w:sz w:val="24"/>
          <w:szCs w:val="24"/>
          <w:lang w:val="en-US"/>
        </w:rPr>
      </w:pPr>
      <w:r w:rsidRPr="00B62F9A">
        <w:rPr>
          <w:i/>
          <w:sz w:val="24"/>
          <w:szCs w:val="24"/>
          <w:lang w:val="en-US"/>
        </w:rPr>
        <w:t>Petrie B., Camacho-Muñoz D.</w:t>
      </w:r>
      <w:r w:rsidRPr="00B62F9A">
        <w:rPr>
          <w:sz w:val="24"/>
          <w:szCs w:val="24"/>
          <w:lang w:val="en-US"/>
        </w:rPr>
        <w:t xml:space="preserve"> Analysis, fate and toxicity of chiral non-steroidal anti-inflammatory drugs in wastewaters and the environment: a review // </w:t>
      </w:r>
      <w:r w:rsidRPr="00B62F9A">
        <w:rPr>
          <w:iCs/>
          <w:sz w:val="24"/>
          <w:szCs w:val="24"/>
          <w:lang w:val="en-US"/>
        </w:rPr>
        <w:t>Environ. Chem. Lett</w:t>
      </w:r>
      <w:r w:rsidRPr="00B62F9A">
        <w:rPr>
          <w:sz w:val="24"/>
          <w:szCs w:val="24"/>
          <w:lang w:val="en-US"/>
        </w:rPr>
        <w:t xml:space="preserve">. 2021 V. </w:t>
      </w:r>
      <w:r w:rsidRPr="00B62F9A">
        <w:rPr>
          <w:bCs/>
          <w:sz w:val="24"/>
          <w:szCs w:val="24"/>
          <w:lang w:val="en-US"/>
        </w:rPr>
        <w:t>19</w:t>
      </w:r>
      <w:r w:rsidRPr="00B62F9A">
        <w:rPr>
          <w:sz w:val="24"/>
          <w:szCs w:val="24"/>
          <w:lang w:val="en-US"/>
        </w:rPr>
        <w:t>, P. 43.</w:t>
      </w:r>
    </w:p>
    <w:p w:rsidR="00E83517" w:rsidRPr="00B62F9A" w:rsidRDefault="00E83517" w:rsidP="00E83517">
      <w:pPr>
        <w:pStyle w:val="ac"/>
        <w:numPr>
          <w:ilvl w:val="0"/>
          <w:numId w:val="2"/>
        </w:numPr>
        <w:spacing w:line="360" w:lineRule="auto"/>
        <w:ind w:left="0" w:firstLine="0"/>
        <w:rPr>
          <w:rStyle w:val="ae"/>
          <w:sz w:val="24"/>
          <w:szCs w:val="24"/>
          <w:lang w:val="en-US"/>
        </w:rPr>
      </w:pPr>
      <w:r w:rsidRPr="00B62F9A">
        <w:rPr>
          <w:rStyle w:val="ae"/>
          <w:i/>
          <w:sz w:val="24"/>
          <w:szCs w:val="24"/>
          <w:lang w:val="en-US"/>
        </w:rPr>
        <w:t>Amin M.O., Al-Hetlani E., Lednev I.K.</w:t>
      </w:r>
      <w:r w:rsidRPr="00B62F9A">
        <w:rPr>
          <w:rStyle w:val="ae"/>
          <w:sz w:val="24"/>
          <w:szCs w:val="24"/>
          <w:lang w:val="en-US"/>
        </w:rPr>
        <w:t xml:space="preserve"> Detection and identification of drug traces in latent fingermarks using Raman spectroscopy. </w:t>
      </w:r>
      <w:r w:rsidRPr="00B62F9A">
        <w:rPr>
          <w:sz w:val="24"/>
          <w:szCs w:val="24"/>
          <w:lang w:val="en-US"/>
        </w:rPr>
        <w:t xml:space="preserve">// </w:t>
      </w:r>
      <w:r w:rsidRPr="00B62F9A">
        <w:rPr>
          <w:rStyle w:val="ae"/>
          <w:sz w:val="24"/>
          <w:szCs w:val="24"/>
          <w:lang w:val="en-US"/>
        </w:rPr>
        <w:t>Sci</w:t>
      </w:r>
      <w:r w:rsidRPr="00B62F9A">
        <w:rPr>
          <w:sz w:val="24"/>
          <w:szCs w:val="24"/>
          <w:lang w:val="en-US"/>
        </w:rPr>
        <w:t>.</w:t>
      </w:r>
      <w:r w:rsidRPr="00B62F9A">
        <w:rPr>
          <w:rStyle w:val="ae"/>
          <w:sz w:val="24"/>
          <w:szCs w:val="24"/>
          <w:lang w:val="en-US"/>
        </w:rPr>
        <w:t xml:space="preserve"> Rep</w:t>
      </w:r>
      <w:r w:rsidRPr="00B62F9A">
        <w:rPr>
          <w:sz w:val="24"/>
          <w:szCs w:val="24"/>
          <w:lang w:val="en-US"/>
        </w:rPr>
        <w:t>.</w:t>
      </w:r>
      <w:r w:rsidRPr="00B62F9A">
        <w:rPr>
          <w:rStyle w:val="ae"/>
          <w:sz w:val="24"/>
          <w:szCs w:val="24"/>
          <w:lang w:val="en-US"/>
        </w:rPr>
        <w:t xml:space="preserve"> 2022</w:t>
      </w:r>
      <w:r w:rsidRPr="00B62F9A">
        <w:rPr>
          <w:sz w:val="24"/>
          <w:szCs w:val="24"/>
          <w:lang w:val="en-US"/>
        </w:rPr>
        <w:t xml:space="preserve">. V. </w:t>
      </w:r>
      <w:r w:rsidRPr="00B62F9A">
        <w:rPr>
          <w:rStyle w:val="ae"/>
          <w:sz w:val="24"/>
          <w:szCs w:val="24"/>
          <w:lang w:val="en-US"/>
        </w:rPr>
        <w:t xml:space="preserve">12, </w:t>
      </w:r>
      <w:r w:rsidRPr="00B62F9A">
        <w:rPr>
          <w:sz w:val="24"/>
          <w:szCs w:val="24"/>
          <w:lang w:val="en-US"/>
        </w:rPr>
        <w:t xml:space="preserve">P. </w:t>
      </w:r>
      <w:r w:rsidRPr="00B62F9A">
        <w:rPr>
          <w:rStyle w:val="ae"/>
          <w:sz w:val="24"/>
          <w:szCs w:val="24"/>
          <w:lang w:val="en-US"/>
        </w:rPr>
        <w:t>3136</w:t>
      </w:r>
      <w:r w:rsidR="00A84681" w:rsidRPr="00B62F9A">
        <w:rPr>
          <w:sz w:val="24"/>
          <w:szCs w:val="24"/>
        </w:rPr>
        <w:t>.</w:t>
      </w:r>
    </w:p>
    <w:p w:rsidR="00E83517" w:rsidRPr="00B62F9A" w:rsidRDefault="00E83517" w:rsidP="00E83517">
      <w:pPr>
        <w:pStyle w:val="ac"/>
        <w:numPr>
          <w:ilvl w:val="0"/>
          <w:numId w:val="2"/>
        </w:numPr>
        <w:spacing w:line="360" w:lineRule="auto"/>
        <w:ind w:left="0" w:firstLine="0"/>
        <w:rPr>
          <w:rStyle w:val="ae"/>
          <w:sz w:val="24"/>
          <w:szCs w:val="24"/>
          <w:lang w:val="en-US"/>
        </w:rPr>
      </w:pPr>
      <w:r w:rsidRPr="00B62F9A">
        <w:rPr>
          <w:rStyle w:val="ae"/>
          <w:i/>
          <w:sz w:val="24"/>
          <w:szCs w:val="24"/>
          <w:lang w:val="en-US"/>
        </w:rPr>
        <w:t>Camilo K., Foley J.P.</w:t>
      </w:r>
      <w:r w:rsidRPr="00B62F9A">
        <w:rPr>
          <w:rStyle w:val="ae"/>
          <w:sz w:val="24"/>
          <w:szCs w:val="24"/>
          <w:lang w:val="en-US"/>
        </w:rPr>
        <w:t xml:space="preserve"> Simultaneous Achiral/Chiral HPLC Separation of Ketoprofen, Ibuprofen, Flurbiprofen, and Naproxen </w:t>
      </w:r>
      <w:r w:rsidRPr="00B62F9A">
        <w:rPr>
          <w:sz w:val="24"/>
          <w:szCs w:val="24"/>
          <w:lang w:val="en-US"/>
        </w:rPr>
        <w:t>//</w:t>
      </w:r>
      <w:r w:rsidRPr="00B62F9A">
        <w:rPr>
          <w:rStyle w:val="ae"/>
          <w:sz w:val="24"/>
          <w:szCs w:val="24"/>
          <w:lang w:val="en-US"/>
        </w:rPr>
        <w:t xml:space="preserve"> Chromatographia</w:t>
      </w:r>
      <w:r w:rsidRPr="00B62F9A">
        <w:rPr>
          <w:sz w:val="24"/>
          <w:szCs w:val="24"/>
          <w:lang w:val="en-US"/>
        </w:rPr>
        <w:t>.</w:t>
      </w:r>
      <w:r w:rsidRPr="00B62F9A">
        <w:rPr>
          <w:rStyle w:val="ae"/>
          <w:sz w:val="24"/>
          <w:szCs w:val="24"/>
          <w:lang w:val="en-US"/>
        </w:rPr>
        <w:t xml:space="preserve"> 2021</w:t>
      </w:r>
      <w:r w:rsidRPr="00B62F9A">
        <w:rPr>
          <w:sz w:val="24"/>
          <w:szCs w:val="24"/>
          <w:lang w:val="en-US"/>
        </w:rPr>
        <w:t xml:space="preserve">. V. </w:t>
      </w:r>
      <w:r w:rsidRPr="00B62F9A">
        <w:rPr>
          <w:rStyle w:val="ae"/>
          <w:sz w:val="24"/>
          <w:szCs w:val="24"/>
          <w:lang w:val="en-US"/>
        </w:rPr>
        <w:t>84.</w:t>
      </w:r>
      <w:r w:rsidRPr="00B62F9A">
        <w:rPr>
          <w:sz w:val="24"/>
          <w:szCs w:val="24"/>
          <w:lang w:val="en-US"/>
        </w:rPr>
        <w:t xml:space="preserve"> P.</w:t>
      </w:r>
      <w:r w:rsidRPr="00B62F9A">
        <w:rPr>
          <w:rStyle w:val="ae"/>
          <w:sz w:val="24"/>
          <w:szCs w:val="24"/>
          <w:lang w:val="en-US"/>
        </w:rPr>
        <w:t xml:space="preserve"> 371</w:t>
      </w:r>
      <w:r w:rsidRPr="00B62F9A">
        <w:rPr>
          <w:sz w:val="24"/>
          <w:szCs w:val="24"/>
          <w:lang w:val="en-US"/>
        </w:rPr>
        <w:t>.</w:t>
      </w:r>
    </w:p>
    <w:p w:rsidR="00E83517" w:rsidRPr="00B62F9A" w:rsidRDefault="00E83517" w:rsidP="00E83517">
      <w:pPr>
        <w:pStyle w:val="ac"/>
        <w:numPr>
          <w:ilvl w:val="0"/>
          <w:numId w:val="2"/>
        </w:numPr>
        <w:spacing w:line="360" w:lineRule="auto"/>
        <w:ind w:left="0" w:firstLine="0"/>
        <w:rPr>
          <w:sz w:val="24"/>
          <w:szCs w:val="24"/>
          <w:lang w:val="en-US"/>
        </w:rPr>
      </w:pPr>
      <w:r w:rsidRPr="00B62F9A">
        <w:rPr>
          <w:i/>
          <w:sz w:val="24"/>
          <w:szCs w:val="24"/>
          <w:lang w:val="en-US"/>
        </w:rPr>
        <w:t>Neese F. et al.</w:t>
      </w:r>
      <w:r w:rsidRPr="00B62F9A">
        <w:rPr>
          <w:sz w:val="24"/>
          <w:szCs w:val="24"/>
          <w:lang w:val="en-US"/>
        </w:rPr>
        <w:t xml:space="preserve"> The ORCA quantum chemistry program package // The Journal of chemical physics. 2020. V. 152. P. 224108.</w:t>
      </w:r>
    </w:p>
    <w:p w:rsidR="00E83517" w:rsidRPr="00B62F9A" w:rsidRDefault="00E83517" w:rsidP="00E83517">
      <w:pPr>
        <w:pStyle w:val="ac"/>
        <w:numPr>
          <w:ilvl w:val="0"/>
          <w:numId w:val="2"/>
        </w:numPr>
        <w:spacing w:line="360" w:lineRule="auto"/>
        <w:ind w:left="0" w:firstLine="0"/>
        <w:rPr>
          <w:sz w:val="24"/>
          <w:szCs w:val="24"/>
          <w:lang w:val="en-US"/>
        </w:rPr>
      </w:pPr>
      <w:r w:rsidRPr="00B62F9A">
        <w:rPr>
          <w:i/>
          <w:sz w:val="24"/>
          <w:szCs w:val="24"/>
          <w:lang w:val="en-US"/>
        </w:rPr>
        <w:t>Becke A. D.</w:t>
      </w:r>
      <w:r w:rsidRPr="00B62F9A">
        <w:rPr>
          <w:sz w:val="24"/>
          <w:szCs w:val="24"/>
          <w:lang w:val="en-US"/>
        </w:rPr>
        <w:t xml:space="preserve"> Density-functional exchange-energy approximation with correct asymptotic-behavior // </w:t>
      </w:r>
      <w:r w:rsidRPr="00B62F9A">
        <w:rPr>
          <w:iCs/>
          <w:sz w:val="24"/>
          <w:szCs w:val="24"/>
          <w:lang w:val="en-US"/>
        </w:rPr>
        <w:t>Phys. Rev. A</w:t>
      </w:r>
      <w:r w:rsidRPr="00B62F9A">
        <w:rPr>
          <w:sz w:val="24"/>
          <w:szCs w:val="24"/>
          <w:lang w:val="en-US"/>
        </w:rPr>
        <w:t xml:space="preserve">, 1988. V. </w:t>
      </w:r>
      <w:r w:rsidRPr="00B62F9A">
        <w:rPr>
          <w:bCs/>
          <w:sz w:val="24"/>
          <w:szCs w:val="24"/>
          <w:lang w:val="en-US"/>
        </w:rPr>
        <w:t>38.</w:t>
      </w:r>
      <w:r w:rsidRPr="00B62F9A">
        <w:rPr>
          <w:sz w:val="24"/>
          <w:szCs w:val="24"/>
          <w:lang w:val="en-US"/>
        </w:rPr>
        <w:t xml:space="preserve"> P. 3098.</w:t>
      </w:r>
    </w:p>
    <w:p w:rsidR="00E83517" w:rsidRPr="00B62F9A" w:rsidRDefault="00E83517" w:rsidP="00E83517">
      <w:pPr>
        <w:pStyle w:val="ac"/>
        <w:numPr>
          <w:ilvl w:val="0"/>
          <w:numId w:val="2"/>
        </w:numPr>
        <w:spacing w:line="360" w:lineRule="auto"/>
        <w:ind w:left="0" w:firstLine="0"/>
        <w:rPr>
          <w:sz w:val="24"/>
          <w:szCs w:val="24"/>
          <w:lang w:val="en-US"/>
        </w:rPr>
      </w:pPr>
      <w:r w:rsidRPr="00B62F9A">
        <w:rPr>
          <w:i/>
          <w:sz w:val="24"/>
          <w:szCs w:val="24"/>
          <w:lang w:val="en-US"/>
        </w:rPr>
        <w:t>Perdew J. P.</w:t>
      </w:r>
      <w:r w:rsidRPr="00B62F9A">
        <w:rPr>
          <w:sz w:val="24"/>
          <w:szCs w:val="24"/>
          <w:lang w:val="en-US"/>
        </w:rPr>
        <w:t xml:space="preserve"> Density-functional approximation for the correlation energy of the inhomogeneous electron gas // </w:t>
      </w:r>
      <w:r w:rsidRPr="00B62F9A">
        <w:rPr>
          <w:iCs/>
          <w:sz w:val="24"/>
          <w:szCs w:val="24"/>
          <w:lang w:val="en-US"/>
        </w:rPr>
        <w:t>Phys. Rev. B</w:t>
      </w:r>
      <w:r w:rsidRPr="00B62F9A">
        <w:rPr>
          <w:sz w:val="24"/>
          <w:szCs w:val="24"/>
          <w:lang w:val="en-US"/>
        </w:rPr>
        <w:t xml:space="preserve">, 1986 Vol. </w:t>
      </w:r>
      <w:r w:rsidRPr="00B62F9A">
        <w:rPr>
          <w:bCs/>
          <w:sz w:val="24"/>
          <w:szCs w:val="24"/>
          <w:lang w:val="en-US"/>
        </w:rPr>
        <w:t>33</w:t>
      </w:r>
      <w:r w:rsidRPr="00B62F9A">
        <w:rPr>
          <w:sz w:val="24"/>
          <w:szCs w:val="24"/>
          <w:lang w:val="en-US"/>
        </w:rPr>
        <w:t xml:space="preserve"> P. 8822-24.</w:t>
      </w:r>
    </w:p>
    <w:p w:rsidR="00E83517" w:rsidRPr="00B62F9A" w:rsidRDefault="00E83517" w:rsidP="00E83517">
      <w:pPr>
        <w:pStyle w:val="ac"/>
        <w:numPr>
          <w:ilvl w:val="0"/>
          <w:numId w:val="2"/>
        </w:numPr>
        <w:spacing w:line="360" w:lineRule="auto"/>
        <w:ind w:left="0" w:firstLine="0"/>
        <w:rPr>
          <w:sz w:val="24"/>
          <w:szCs w:val="24"/>
          <w:lang w:val="en-US"/>
        </w:rPr>
      </w:pPr>
      <w:r w:rsidRPr="00B62F9A">
        <w:rPr>
          <w:i/>
          <w:sz w:val="24"/>
          <w:szCs w:val="24"/>
          <w:lang w:val="en-US"/>
        </w:rPr>
        <w:t>Vueba M.L., Pina M.E., Veiga F., Sousa J.J., Batista de Carvalho L.A.E</w:t>
      </w:r>
      <w:r w:rsidRPr="00B62F9A">
        <w:rPr>
          <w:sz w:val="24"/>
          <w:szCs w:val="24"/>
          <w:lang w:val="en-US"/>
        </w:rPr>
        <w:t>. Conformational study of ketoprofen by combined DFT calculations and Raman spectroscopy // Int. J. Pharmac. 2006 V. 307 P. 56–65</w:t>
      </w:r>
      <w:r w:rsidR="00A84681" w:rsidRPr="00B62F9A">
        <w:rPr>
          <w:sz w:val="24"/>
          <w:szCs w:val="24"/>
        </w:rPr>
        <w:t>.</w:t>
      </w:r>
    </w:p>
    <w:p w:rsidR="00A84681" w:rsidRPr="00B62F9A" w:rsidRDefault="00A84681" w:rsidP="00E83517">
      <w:pPr>
        <w:pStyle w:val="ac"/>
        <w:numPr>
          <w:ilvl w:val="0"/>
          <w:numId w:val="2"/>
        </w:numPr>
        <w:spacing w:line="360" w:lineRule="auto"/>
        <w:ind w:left="0" w:firstLine="0"/>
        <w:rPr>
          <w:sz w:val="24"/>
          <w:szCs w:val="24"/>
          <w:lang w:val="en-US"/>
        </w:rPr>
      </w:pPr>
      <w:r w:rsidRPr="00B62F9A">
        <w:rPr>
          <w:i/>
          <w:sz w:val="24"/>
          <w:szCs w:val="24"/>
          <w:lang w:val="en-US"/>
        </w:rPr>
        <w:t xml:space="preserve">Vueba M.L., Pina M.E., </w:t>
      </w:r>
      <w:r w:rsidR="00F57B79" w:rsidRPr="00B62F9A">
        <w:rPr>
          <w:i/>
          <w:sz w:val="24"/>
          <w:szCs w:val="24"/>
          <w:lang w:val="en-US"/>
        </w:rPr>
        <w:t xml:space="preserve">Batista de Carvalho </w:t>
      </w:r>
      <w:r w:rsidRPr="00B62F9A">
        <w:rPr>
          <w:i/>
          <w:sz w:val="24"/>
          <w:szCs w:val="24"/>
          <w:lang w:val="en-US"/>
        </w:rPr>
        <w:t xml:space="preserve">L.A.E </w:t>
      </w:r>
      <w:r w:rsidRPr="00B62F9A">
        <w:rPr>
          <w:sz w:val="24"/>
          <w:szCs w:val="24"/>
          <w:lang w:val="en-US"/>
        </w:rPr>
        <w:t>Conformational Stability of Ibuprofen: Assessed by DFT Calculations and Optical Vibrational Spectroscopy // J. Pharm. Sciences., P.V. 97, 2008, 845.</w:t>
      </w:r>
    </w:p>
    <w:p w:rsidR="00E83517" w:rsidRPr="00B62F9A" w:rsidRDefault="00E83517" w:rsidP="00370FEB">
      <w:pPr>
        <w:pStyle w:val="ac"/>
        <w:numPr>
          <w:ilvl w:val="0"/>
          <w:numId w:val="2"/>
        </w:numPr>
        <w:spacing w:line="360" w:lineRule="auto"/>
        <w:ind w:left="0" w:firstLine="0"/>
        <w:rPr>
          <w:sz w:val="24"/>
          <w:szCs w:val="24"/>
          <w:lang w:val="en-US"/>
        </w:rPr>
      </w:pPr>
      <w:r w:rsidRPr="00B62F9A">
        <w:rPr>
          <w:i/>
          <w:color w:val="222222"/>
          <w:sz w:val="24"/>
          <w:szCs w:val="24"/>
          <w:shd w:val="clear" w:color="auto" w:fill="FFFFFF"/>
          <w:lang w:val="en-US"/>
        </w:rPr>
        <w:t>Scott A. P., Radom L.</w:t>
      </w:r>
      <w:r w:rsidRPr="00B62F9A">
        <w:rPr>
          <w:color w:val="222222"/>
          <w:sz w:val="24"/>
          <w:szCs w:val="24"/>
          <w:shd w:val="clear" w:color="auto" w:fill="FFFFFF"/>
          <w:lang w:val="en-US"/>
        </w:rPr>
        <w:t xml:space="preserve"> Harmonic vibrational frequencies: an evaluation of Hartree-Fock, Møller-Plesset, quadratic configuration interaction, density functional theory, and semiempirical scale factors // J Phys. Chem. 1996. V. 100. P. 16502.</w:t>
      </w:r>
    </w:p>
    <w:sectPr w:rsidR="00E83517" w:rsidRPr="00B62F9A" w:rsidSect="00F95E55">
      <w:headerReference w:type="even" r:id="rId16"/>
      <w:headerReference w:type="default" r:id="rId17"/>
      <w:footerReference w:type="even" r:id="rId18"/>
      <w:footerReference w:type="default" r:id="rId19"/>
      <w:headerReference w:type="first" r:id="rId20"/>
      <w:footerReference w:type="first" r:id="rId21"/>
      <w:endnotePr>
        <w:numFmt w:val="decimal"/>
      </w:endnotePr>
      <w:type w:val="continuous"/>
      <w:pgSz w:w="11906" w:h="16838"/>
      <w:pgMar w:top="1134"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8D8" w:rsidRDefault="00E338D8">
      <w:pPr>
        <w:spacing w:line="240" w:lineRule="auto"/>
      </w:pPr>
      <w:r>
        <w:separator/>
      </w:r>
    </w:p>
  </w:endnote>
  <w:endnote w:type="continuationSeparator" w:id="0">
    <w:p w:rsidR="00E338D8" w:rsidRDefault="00E338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T7BDFo00">
    <w:altName w:val="Arial Unicode MS"/>
    <w:panose1 w:val="00000000000000000000"/>
    <w:charset w:val="80"/>
    <w:family w:val="auto"/>
    <w:notTrueType/>
    <w:pitch w:val="default"/>
    <w:sig w:usb0="00000000" w:usb1="08070000" w:usb2="00000010" w:usb3="00000000" w:csb0="00020000" w:csb1="00000000"/>
  </w:font>
  <w:font w:name="MTSY">
    <w:altName w:val="Arial Unicode MS"/>
    <w:panose1 w:val="00000000000000000000"/>
    <w:charset w:val="81"/>
    <w:family w:val="auto"/>
    <w:notTrueType/>
    <w:pitch w:val="default"/>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943" w:rsidRDefault="00694943" w:rsidP="009C16F6">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94943" w:rsidRDefault="00694943" w:rsidP="009C16F6">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943" w:rsidRDefault="00694943" w:rsidP="009C16F6">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61D5E">
      <w:rPr>
        <w:rStyle w:val="a5"/>
        <w:noProof/>
      </w:rPr>
      <w:t>4</w:t>
    </w:r>
    <w:r>
      <w:rPr>
        <w:rStyle w:val="a5"/>
      </w:rPr>
      <w:fldChar w:fldCharType="end"/>
    </w:r>
  </w:p>
  <w:p w:rsidR="00694943" w:rsidRDefault="00694943" w:rsidP="009C16F6">
    <w:pPr>
      <w:pStyle w:val="a6"/>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943" w:rsidRDefault="0069494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8D8" w:rsidRDefault="00E338D8">
      <w:pPr>
        <w:spacing w:line="240" w:lineRule="auto"/>
      </w:pPr>
      <w:r>
        <w:separator/>
      </w:r>
    </w:p>
  </w:footnote>
  <w:footnote w:type="continuationSeparator" w:id="0">
    <w:p w:rsidR="00E338D8" w:rsidRDefault="00E338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943" w:rsidRDefault="0069494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943" w:rsidRDefault="00694943">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943" w:rsidRDefault="0069494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376C81"/>
    <w:multiLevelType w:val="hybridMultilevel"/>
    <w:tmpl w:val="792C2ED0"/>
    <w:lvl w:ilvl="0" w:tplc="2FE60904">
      <w:start w:val="1"/>
      <w:numFmt w:val="decimal"/>
      <w:lvlText w:val="%1."/>
      <w:lvlJc w:val="left"/>
      <w:pPr>
        <w:ind w:left="720" w:hanging="360"/>
      </w:pPr>
      <w:rPr>
        <w:rFonts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56A43FE"/>
    <w:multiLevelType w:val="hybridMultilevel"/>
    <w:tmpl w:val="37807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B4C"/>
    <w:rsid w:val="0001075A"/>
    <w:rsid w:val="00022883"/>
    <w:rsid w:val="00027B34"/>
    <w:rsid w:val="00030D45"/>
    <w:rsid w:val="00064A41"/>
    <w:rsid w:val="00070095"/>
    <w:rsid w:val="00090168"/>
    <w:rsid w:val="000912AB"/>
    <w:rsid w:val="000A039A"/>
    <w:rsid w:val="000B76B6"/>
    <w:rsid w:val="000C6900"/>
    <w:rsid w:val="000D3833"/>
    <w:rsid w:val="000D53B9"/>
    <w:rsid w:val="000E35B7"/>
    <w:rsid w:val="000F0A56"/>
    <w:rsid w:val="00101AFC"/>
    <w:rsid w:val="00116D64"/>
    <w:rsid w:val="00137470"/>
    <w:rsid w:val="001520B7"/>
    <w:rsid w:val="001612FA"/>
    <w:rsid w:val="00166583"/>
    <w:rsid w:val="00184807"/>
    <w:rsid w:val="0019384D"/>
    <w:rsid w:val="001946C8"/>
    <w:rsid w:val="00195C8F"/>
    <w:rsid w:val="001A07E1"/>
    <w:rsid w:val="001C611A"/>
    <w:rsid w:val="001E15D7"/>
    <w:rsid w:val="001E65DB"/>
    <w:rsid w:val="00230C72"/>
    <w:rsid w:val="00235856"/>
    <w:rsid w:val="002413DD"/>
    <w:rsid w:val="00243D48"/>
    <w:rsid w:val="00247EBF"/>
    <w:rsid w:val="00256C08"/>
    <w:rsid w:val="00257A97"/>
    <w:rsid w:val="0026035B"/>
    <w:rsid w:val="00276672"/>
    <w:rsid w:val="002815EE"/>
    <w:rsid w:val="002861B7"/>
    <w:rsid w:val="00295A44"/>
    <w:rsid w:val="002A7B9E"/>
    <w:rsid w:val="002C2EB1"/>
    <w:rsid w:val="002C6996"/>
    <w:rsid w:val="002D12C5"/>
    <w:rsid w:val="002E670E"/>
    <w:rsid w:val="002E6C51"/>
    <w:rsid w:val="002F0F6A"/>
    <w:rsid w:val="002F28B7"/>
    <w:rsid w:val="00313375"/>
    <w:rsid w:val="00323CAA"/>
    <w:rsid w:val="00344E89"/>
    <w:rsid w:val="0035416C"/>
    <w:rsid w:val="00357BDB"/>
    <w:rsid w:val="003677A1"/>
    <w:rsid w:val="003A23C1"/>
    <w:rsid w:val="003A2F45"/>
    <w:rsid w:val="003B01D2"/>
    <w:rsid w:val="003B60A0"/>
    <w:rsid w:val="003B6BDE"/>
    <w:rsid w:val="003C1353"/>
    <w:rsid w:val="003C3A8D"/>
    <w:rsid w:val="003E7252"/>
    <w:rsid w:val="003F5562"/>
    <w:rsid w:val="00401F2B"/>
    <w:rsid w:val="004117BD"/>
    <w:rsid w:val="00414AD5"/>
    <w:rsid w:val="004166E0"/>
    <w:rsid w:val="0041699E"/>
    <w:rsid w:val="00443E08"/>
    <w:rsid w:val="0044512C"/>
    <w:rsid w:val="0044634B"/>
    <w:rsid w:val="00461EFB"/>
    <w:rsid w:val="00470D6A"/>
    <w:rsid w:val="004763C2"/>
    <w:rsid w:val="004855E6"/>
    <w:rsid w:val="004C125B"/>
    <w:rsid w:val="004D379D"/>
    <w:rsid w:val="004E0C48"/>
    <w:rsid w:val="004F406C"/>
    <w:rsid w:val="005013DE"/>
    <w:rsid w:val="00511265"/>
    <w:rsid w:val="00522397"/>
    <w:rsid w:val="00530F8B"/>
    <w:rsid w:val="0055455E"/>
    <w:rsid w:val="0057261B"/>
    <w:rsid w:val="005758D1"/>
    <w:rsid w:val="00590B27"/>
    <w:rsid w:val="00590BA6"/>
    <w:rsid w:val="005911C5"/>
    <w:rsid w:val="005D3165"/>
    <w:rsid w:val="005D4688"/>
    <w:rsid w:val="005E007F"/>
    <w:rsid w:val="005E65FF"/>
    <w:rsid w:val="005F569C"/>
    <w:rsid w:val="00620541"/>
    <w:rsid w:val="0066577A"/>
    <w:rsid w:val="0067759A"/>
    <w:rsid w:val="006924DC"/>
    <w:rsid w:val="00694943"/>
    <w:rsid w:val="0069517D"/>
    <w:rsid w:val="006A22E1"/>
    <w:rsid w:val="006C3C09"/>
    <w:rsid w:val="006E7625"/>
    <w:rsid w:val="0070535F"/>
    <w:rsid w:val="00714E9B"/>
    <w:rsid w:val="0071587F"/>
    <w:rsid w:val="00716E3C"/>
    <w:rsid w:val="00724469"/>
    <w:rsid w:val="00756340"/>
    <w:rsid w:val="0076530C"/>
    <w:rsid w:val="0076668F"/>
    <w:rsid w:val="00770D54"/>
    <w:rsid w:val="00771514"/>
    <w:rsid w:val="007768DE"/>
    <w:rsid w:val="00791079"/>
    <w:rsid w:val="00794AC1"/>
    <w:rsid w:val="00795C56"/>
    <w:rsid w:val="007A14F1"/>
    <w:rsid w:val="007D180B"/>
    <w:rsid w:val="007E5585"/>
    <w:rsid w:val="00802C9C"/>
    <w:rsid w:val="00806160"/>
    <w:rsid w:val="00812E01"/>
    <w:rsid w:val="00834882"/>
    <w:rsid w:val="00845544"/>
    <w:rsid w:val="00845CF6"/>
    <w:rsid w:val="008543AF"/>
    <w:rsid w:val="00861BEB"/>
    <w:rsid w:val="00861D5E"/>
    <w:rsid w:val="008844A6"/>
    <w:rsid w:val="008A14D7"/>
    <w:rsid w:val="008C4C00"/>
    <w:rsid w:val="008C7F1E"/>
    <w:rsid w:val="008E1050"/>
    <w:rsid w:val="008E2B4C"/>
    <w:rsid w:val="008E3418"/>
    <w:rsid w:val="008F3074"/>
    <w:rsid w:val="00902F46"/>
    <w:rsid w:val="00905F00"/>
    <w:rsid w:val="00913FB8"/>
    <w:rsid w:val="009331FC"/>
    <w:rsid w:val="009515B1"/>
    <w:rsid w:val="0095362F"/>
    <w:rsid w:val="00954F51"/>
    <w:rsid w:val="0096435D"/>
    <w:rsid w:val="00974D06"/>
    <w:rsid w:val="009963ED"/>
    <w:rsid w:val="009A6D06"/>
    <w:rsid w:val="009A74B7"/>
    <w:rsid w:val="009C16F6"/>
    <w:rsid w:val="009D1854"/>
    <w:rsid w:val="009D3B52"/>
    <w:rsid w:val="009E4892"/>
    <w:rsid w:val="00A02EEE"/>
    <w:rsid w:val="00A0796E"/>
    <w:rsid w:val="00A310E1"/>
    <w:rsid w:val="00A3731E"/>
    <w:rsid w:val="00A42BAF"/>
    <w:rsid w:val="00A50C96"/>
    <w:rsid w:val="00A5406E"/>
    <w:rsid w:val="00A54803"/>
    <w:rsid w:val="00A67931"/>
    <w:rsid w:val="00A70A68"/>
    <w:rsid w:val="00A72D0C"/>
    <w:rsid w:val="00A75CF1"/>
    <w:rsid w:val="00A812B9"/>
    <w:rsid w:val="00A8202D"/>
    <w:rsid w:val="00A84681"/>
    <w:rsid w:val="00A861DC"/>
    <w:rsid w:val="00A9706D"/>
    <w:rsid w:val="00AA025A"/>
    <w:rsid w:val="00AB1D64"/>
    <w:rsid w:val="00AB489E"/>
    <w:rsid w:val="00AB7530"/>
    <w:rsid w:val="00AC5383"/>
    <w:rsid w:val="00AD0291"/>
    <w:rsid w:val="00AE099F"/>
    <w:rsid w:val="00AE7F9A"/>
    <w:rsid w:val="00AF2F58"/>
    <w:rsid w:val="00AF40D1"/>
    <w:rsid w:val="00AF5EA2"/>
    <w:rsid w:val="00B0444E"/>
    <w:rsid w:val="00B0786B"/>
    <w:rsid w:val="00B118CD"/>
    <w:rsid w:val="00B31CD4"/>
    <w:rsid w:val="00B60CD8"/>
    <w:rsid w:val="00B62F9A"/>
    <w:rsid w:val="00B649E2"/>
    <w:rsid w:val="00B76C0B"/>
    <w:rsid w:val="00B846C0"/>
    <w:rsid w:val="00B97ED9"/>
    <w:rsid w:val="00BC0AC6"/>
    <w:rsid w:val="00BC394E"/>
    <w:rsid w:val="00BD0327"/>
    <w:rsid w:val="00BD39DB"/>
    <w:rsid w:val="00BE1DBC"/>
    <w:rsid w:val="00BF305D"/>
    <w:rsid w:val="00C1022D"/>
    <w:rsid w:val="00C1635E"/>
    <w:rsid w:val="00C40F22"/>
    <w:rsid w:val="00C43E78"/>
    <w:rsid w:val="00C471E0"/>
    <w:rsid w:val="00C61C0C"/>
    <w:rsid w:val="00C62655"/>
    <w:rsid w:val="00C6467E"/>
    <w:rsid w:val="00C717BE"/>
    <w:rsid w:val="00C71BE7"/>
    <w:rsid w:val="00C93C49"/>
    <w:rsid w:val="00CA27B7"/>
    <w:rsid w:val="00CC55F1"/>
    <w:rsid w:val="00CD105D"/>
    <w:rsid w:val="00CF189C"/>
    <w:rsid w:val="00D20751"/>
    <w:rsid w:val="00D31BB4"/>
    <w:rsid w:val="00D5006B"/>
    <w:rsid w:val="00D623EE"/>
    <w:rsid w:val="00D64AB4"/>
    <w:rsid w:val="00D7213C"/>
    <w:rsid w:val="00D75CBF"/>
    <w:rsid w:val="00DA0CAA"/>
    <w:rsid w:val="00DA636F"/>
    <w:rsid w:val="00DF2FAC"/>
    <w:rsid w:val="00E227FA"/>
    <w:rsid w:val="00E25B01"/>
    <w:rsid w:val="00E25BC3"/>
    <w:rsid w:val="00E338D8"/>
    <w:rsid w:val="00E363C2"/>
    <w:rsid w:val="00E3718D"/>
    <w:rsid w:val="00E44F63"/>
    <w:rsid w:val="00E607F6"/>
    <w:rsid w:val="00E7603D"/>
    <w:rsid w:val="00E83517"/>
    <w:rsid w:val="00E84028"/>
    <w:rsid w:val="00E91640"/>
    <w:rsid w:val="00E94347"/>
    <w:rsid w:val="00EA73BE"/>
    <w:rsid w:val="00EB0F3F"/>
    <w:rsid w:val="00EB2E17"/>
    <w:rsid w:val="00EB7592"/>
    <w:rsid w:val="00ED37A0"/>
    <w:rsid w:val="00EE7C9B"/>
    <w:rsid w:val="00EF3467"/>
    <w:rsid w:val="00EF63E0"/>
    <w:rsid w:val="00F00356"/>
    <w:rsid w:val="00F10B88"/>
    <w:rsid w:val="00F10EE8"/>
    <w:rsid w:val="00F57B79"/>
    <w:rsid w:val="00F7309E"/>
    <w:rsid w:val="00F75B9C"/>
    <w:rsid w:val="00F95E55"/>
    <w:rsid w:val="00FA3D53"/>
    <w:rsid w:val="00FC7B57"/>
    <w:rsid w:val="00FD015A"/>
    <w:rsid w:val="00FE4CD8"/>
    <w:rsid w:val="00FE6DEA"/>
    <w:rsid w:val="00FF193B"/>
    <w:rsid w:val="00FF5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57D2"/>
  <w15:docId w15:val="{B2E7A5BC-A83A-43F3-9220-334F31F77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28"/>
    <w:pPr>
      <w:tabs>
        <w:tab w:val="left" w:pos="567"/>
      </w:tabs>
      <w:spacing w:after="0" w:line="360" w:lineRule="auto"/>
      <w:jc w:val="both"/>
    </w:pPr>
    <w:rPr>
      <w:rFonts w:ascii="Times New Roman" w:eastAsia="Times New Roman" w:hAnsi="Times New Roman" w:cs="Times New Roman"/>
      <w:sz w:val="24"/>
      <w:szCs w:val="24"/>
    </w:rPr>
  </w:style>
  <w:style w:type="paragraph" w:styleId="1">
    <w:name w:val="heading 1"/>
    <w:basedOn w:val="a"/>
    <w:next w:val="a"/>
    <w:link w:val="10"/>
    <w:uiPriority w:val="9"/>
    <w:qFormat/>
    <w:rsid w:val="002F0F6A"/>
    <w:pPr>
      <w:keepNext/>
      <w:keepLines/>
      <w:tabs>
        <w:tab w:val="clear" w:pos="567"/>
      </w:tabs>
      <w:spacing w:before="480" w:after="200" w:line="240" w:lineRule="auto"/>
      <w:jc w:val="left"/>
      <w:outlineLvl w:val="0"/>
    </w:pPr>
    <w:rPr>
      <w:rFonts w:ascii="Arial" w:eastAsia="Arial" w:hAnsi="Arial" w:cs="Arial"/>
      <w:sz w:val="40"/>
      <w:szCs w:val="40"/>
      <w:lang w:val="e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next w:val="a"/>
    <w:link w:val="a4"/>
    <w:semiHidden/>
    <w:rsid w:val="00EA73BE"/>
    <w:pPr>
      <w:tabs>
        <w:tab w:val="center" w:pos="4678"/>
        <w:tab w:val="right" w:pos="9356"/>
      </w:tabs>
    </w:pPr>
  </w:style>
  <w:style w:type="character" w:customStyle="1" w:styleId="a4">
    <w:name w:val="Верхний колонтитул Знак"/>
    <w:basedOn w:val="a0"/>
    <w:link w:val="a3"/>
    <w:semiHidden/>
    <w:rsid w:val="00EA73BE"/>
    <w:rPr>
      <w:rFonts w:ascii="Times New Roman" w:eastAsia="Times New Roman" w:hAnsi="Times New Roman" w:cs="Times New Roman"/>
      <w:sz w:val="24"/>
      <w:szCs w:val="24"/>
    </w:rPr>
  </w:style>
  <w:style w:type="character" w:styleId="a5">
    <w:name w:val="page number"/>
    <w:semiHidden/>
    <w:rsid w:val="00EA73BE"/>
    <w:rPr>
      <w:sz w:val="20"/>
    </w:rPr>
  </w:style>
  <w:style w:type="paragraph" w:customStyle="1" w:styleId="TitleArticle">
    <w:name w:val="TitleArticle"/>
    <w:basedOn w:val="a"/>
    <w:rsid w:val="00EA73BE"/>
    <w:pPr>
      <w:tabs>
        <w:tab w:val="clear" w:pos="567"/>
      </w:tabs>
      <w:spacing w:before="240" w:after="360"/>
      <w:jc w:val="center"/>
      <w:outlineLvl w:val="0"/>
    </w:pPr>
    <w:rPr>
      <w:b/>
      <w:caps/>
      <w:sz w:val="28"/>
      <w:szCs w:val="20"/>
    </w:rPr>
  </w:style>
  <w:style w:type="paragraph" w:customStyle="1" w:styleId="BodyL">
    <w:name w:val="BodyL."/>
    <w:basedOn w:val="a"/>
    <w:rsid w:val="00EA73BE"/>
    <w:pPr>
      <w:tabs>
        <w:tab w:val="clear" w:pos="567"/>
      </w:tabs>
      <w:ind w:firstLine="567"/>
    </w:pPr>
    <w:rPr>
      <w:szCs w:val="20"/>
    </w:rPr>
  </w:style>
  <w:style w:type="paragraph" w:customStyle="1" w:styleId="Rubric">
    <w:name w:val="Rubric"/>
    <w:basedOn w:val="a"/>
    <w:rsid w:val="00EA73BE"/>
    <w:pPr>
      <w:tabs>
        <w:tab w:val="clear" w:pos="567"/>
      </w:tabs>
      <w:spacing w:after="120"/>
      <w:ind w:firstLine="567"/>
      <w:jc w:val="center"/>
    </w:pPr>
    <w:rPr>
      <w:b/>
      <w:caps/>
      <w:sz w:val="28"/>
      <w:szCs w:val="20"/>
    </w:rPr>
  </w:style>
  <w:style w:type="paragraph" w:customStyle="1" w:styleId="Author">
    <w:name w:val="Author"/>
    <w:basedOn w:val="a"/>
    <w:rsid w:val="00EA73BE"/>
    <w:pPr>
      <w:tabs>
        <w:tab w:val="clear" w:pos="567"/>
      </w:tabs>
      <w:spacing w:before="120" w:after="120"/>
      <w:ind w:firstLine="567"/>
      <w:jc w:val="center"/>
    </w:pPr>
    <w:rPr>
      <w:b/>
      <w:sz w:val="28"/>
      <w:szCs w:val="20"/>
    </w:rPr>
  </w:style>
  <w:style w:type="paragraph" w:customStyle="1" w:styleId="Address">
    <w:name w:val="Address"/>
    <w:basedOn w:val="a"/>
    <w:rsid w:val="00EA73BE"/>
    <w:pPr>
      <w:tabs>
        <w:tab w:val="clear" w:pos="567"/>
      </w:tabs>
      <w:spacing w:after="240" w:line="240" w:lineRule="auto"/>
      <w:ind w:firstLine="567"/>
      <w:jc w:val="center"/>
    </w:pPr>
    <w:rPr>
      <w:i/>
      <w:sz w:val="26"/>
      <w:szCs w:val="20"/>
    </w:rPr>
  </w:style>
  <w:style w:type="paragraph" w:customStyle="1" w:styleId="ManReceived">
    <w:name w:val="ManReceived"/>
    <w:basedOn w:val="Address"/>
    <w:rsid w:val="00EA73BE"/>
    <w:pPr>
      <w:spacing w:before="120"/>
    </w:pPr>
    <w:rPr>
      <w:i w:val="0"/>
    </w:rPr>
  </w:style>
  <w:style w:type="paragraph" w:customStyle="1" w:styleId="Abstract">
    <w:name w:val="Abstract"/>
    <w:basedOn w:val="a"/>
    <w:rsid w:val="00EA73BE"/>
    <w:pPr>
      <w:tabs>
        <w:tab w:val="clear" w:pos="567"/>
      </w:tabs>
      <w:spacing w:before="120" w:after="120" w:line="240" w:lineRule="auto"/>
    </w:pPr>
    <w:rPr>
      <w:sz w:val="20"/>
      <w:szCs w:val="20"/>
    </w:rPr>
  </w:style>
  <w:style w:type="paragraph" w:customStyle="1" w:styleId="Heading">
    <w:name w:val="Heading"/>
    <w:basedOn w:val="a"/>
    <w:next w:val="BodyL"/>
    <w:rsid w:val="00EA73BE"/>
    <w:pPr>
      <w:keepNext/>
      <w:tabs>
        <w:tab w:val="clear" w:pos="567"/>
      </w:tabs>
      <w:spacing w:before="240" w:after="120"/>
      <w:jc w:val="center"/>
      <w:outlineLvl w:val="0"/>
    </w:pPr>
    <w:rPr>
      <w:caps/>
      <w:sz w:val="28"/>
      <w:szCs w:val="20"/>
    </w:rPr>
  </w:style>
  <w:style w:type="paragraph" w:styleId="a6">
    <w:name w:val="footer"/>
    <w:basedOn w:val="a"/>
    <w:link w:val="a7"/>
    <w:uiPriority w:val="99"/>
    <w:semiHidden/>
    <w:unhideWhenUsed/>
    <w:rsid w:val="00EA73BE"/>
    <w:pPr>
      <w:tabs>
        <w:tab w:val="clear" w:pos="567"/>
        <w:tab w:val="center" w:pos="4677"/>
        <w:tab w:val="right" w:pos="9355"/>
      </w:tabs>
    </w:pPr>
  </w:style>
  <w:style w:type="character" w:customStyle="1" w:styleId="a7">
    <w:name w:val="Нижний колонтитул Знак"/>
    <w:basedOn w:val="a0"/>
    <w:link w:val="a6"/>
    <w:uiPriority w:val="99"/>
    <w:semiHidden/>
    <w:rsid w:val="00EA73BE"/>
    <w:rPr>
      <w:rFonts w:ascii="Times New Roman" w:eastAsia="Times New Roman" w:hAnsi="Times New Roman" w:cs="Times New Roman"/>
      <w:sz w:val="24"/>
      <w:szCs w:val="24"/>
    </w:rPr>
  </w:style>
  <w:style w:type="character" w:styleId="a8">
    <w:name w:val="Hyperlink"/>
    <w:unhideWhenUsed/>
    <w:rsid w:val="00EA73BE"/>
    <w:rPr>
      <w:color w:val="0000FF"/>
      <w:u w:val="single"/>
    </w:rPr>
  </w:style>
  <w:style w:type="paragraph" w:styleId="a9">
    <w:name w:val="Normal (Web)"/>
    <w:basedOn w:val="a"/>
    <w:uiPriority w:val="99"/>
    <w:semiHidden/>
    <w:unhideWhenUsed/>
    <w:rsid w:val="009C16F6"/>
    <w:pPr>
      <w:tabs>
        <w:tab w:val="clear" w:pos="567"/>
      </w:tabs>
      <w:spacing w:before="100" w:beforeAutospacing="1" w:after="100" w:afterAutospacing="1" w:line="240" w:lineRule="auto"/>
      <w:jc w:val="left"/>
    </w:pPr>
    <w:rPr>
      <w:lang w:eastAsia="ru-RU"/>
    </w:rPr>
  </w:style>
  <w:style w:type="table" w:styleId="aa">
    <w:name w:val="Table Grid"/>
    <w:basedOn w:val="a1"/>
    <w:uiPriority w:val="39"/>
    <w:rsid w:val="001C6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F0F6A"/>
    <w:rPr>
      <w:rFonts w:ascii="Arial" w:eastAsia="Arial" w:hAnsi="Arial" w:cs="Arial"/>
      <w:sz w:val="40"/>
      <w:szCs w:val="40"/>
      <w:lang w:val="en"/>
    </w:rPr>
  </w:style>
  <w:style w:type="paragraph" w:styleId="2">
    <w:name w:val="toc 2"/>
    <w:basedOn w:val="a"/>
    <w:next w:val="a"/>
    <w:autoRedefine/>
    <w:uiPriority w:val="39"/>
    <w:unhideWhenUsed/>
    <w:rsid w:val="003E7252"/>
    <w:pPr>
      <w:tabs>
        <w:tab w:val="clear" w:pos="567"/>
      </w:tabs>
      <w:spacing w:after="100" w:line="240" w:lineRule="auto"/>
      <w:ind w:left="280" w:firstLine="428"/>
    </w:pPr>
    <w:rPr>
      <w:rFonts w:eastAsiaTheme="minorHAnsi"/>
      <w:sz w:val="28"/>
      <w:szCs w:val="28"/>
      <w:lang w:val="en-US"/>
    </w:rPr>
  </w:style>
  <w:style w:type="paragraph" w:styleId="ab">
    <w:name w:val="List Paragraph"/>
    <w:basedOn w:val="a"/>
    <w:uiPriority w:val="34"/>
    <w:qFormat/>
    <w:rsid w:val="00905F00"/>
    <w:pPr>
      <w:tabs>
        <w:tab w:val="clear" w:pos="567"/>
      </w:tabs>
      <w:spacing w:line="240" w:lineRule="auto"/>
      <w:ind w:left="720"/>
      <w:contextualSpacing/>
      <w:jc w:val="left"/>
    </w:pPr>
    <w:rPr>
      <w:rFonts w:asciiTheme="minorHAnsi" w:eastAsiaTheme="minorHAnsi" w:hAnsiTheme="minorHAnsi" w:cstheme="minorBidi"/>
      <w:sz w:val="28"/>
      <w:szCs w:val="28"/>
    </w:rPr>
  </w:style>
  <w:style w:type="paragraph" w:styleId="HTML">
    <w:name w:val="HTML Preformatted"/>
    <w:basedOn w:val="a"/>
    <w:link w:val="HTML0"/>
    <w:uiPriority w:val="99"/>
    <w:semiHidden/>
    <w:unhideWhenUsed/>
    <w:rsid w:val="002A7B9E"/>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2A7B9E"/>
    <w:rPr>
      <w:rFonts w:ascii="Courier New" w:eastAsia="Times New Roman" w:hAnsi="Courier New" w:cs="Courier New"/>
      <w:sz w:val="20"/>
      <w:szCs w:val="20"/>
      <w:lang w:eastAsia="ru-RU"/>
    </w:rPr>
  </w:style>
  <w:style w:type="character" w:customStyle="1" w:styleId="y2iqfc">
    <w:name w:val="y2iqfc"/>
    <w:basedOn w:val="a0"/>
    <w:rsid w:val="002A7B9E"/>
  </w:style>
  <w:style w:type="paragraph" w:styleId="ac">
    <w:name w:val="endnote text"/>
    <w:basedOn w:val="a"/>
    <w:link w:val="ad"/>
    <w:uiPriority w:val="99"/>
    <w:unhideWhenUsed/>
    <w:rsid w:val="00F95E55"/>
    <w:pPr>
      <w:spacing w:line="240" w:lineRule="auto"/>
    </w:pPr>
    <w:rPr>
      <w:sz w:val="20"/>
      <w:szCs w:val="20"/>
    </w:rPr>
  </w:style>
  <w:style w:type="character" w:customStyle="1" w:styleId="ad">
    <w:name w:val="Текст концевой сноски Знак"/>
    <w:basedOn w:val="a0"/>
    <w:link w:val="ac"/>
    <w:uiPriority w:val="99"/>
    <w:rsid w:val="00F95E55"/>
    <w:rPr>
      <w:rFonts w:ascii="Times New Roman" w:eastAsia="Times New Roman" w:hAnsi="Times New Roman" w:cs="Times New Roman"/>
      <w:sz w:val="20"/>
      <w:szCs w:val="20"/>
    </w:rPr>
  </w:style>
  <w:style w:type="character" w:styleId="ae">
    <w:name w:val="endnote reference"/>
    <w:basedOn w:val="a0"/>
    <w:uiPriority w:val="99"/>
    <w:unhideWhenUsed/>
    <w:rsid w:val="00E363C2"/>
    <w:rPr>
      <w:vertAlign w:val="baseline"/>
    </w:rPr>
  </w:style>
  <w:style w:type="paragraph" w:styleId="af">
    <w:name w:val="footnote text"/>
    <w:basedOn w:val="a"/>
    <w:link w:val="af0"/>
    <w:uiPriority w:val="99"/>
    <w:semiHidden/>
    <w:unhideWhenUsed/>
    <w:rsid w:val="00EF63E0"/>
    <w:pPr>
      <w:spacing w:line="240" w:lineRule="auto"/>
    </w:pPr>
    <w:rPr>
      <w:sz w:val="20"/>
      <w:szCs w:val="20"/>
    </w:rPr>
  </w:style>
  <w:style w:type="character" w:customStyle="1" w:styleId="af0">
    <w:name w:val="Текст сноски Знак"/>
    <w:basedOn w:val="a0"/>
    <w:link w:val="af"/>
    <w:uiPriority w:val="99"/>
    <w:semiHidden/>
    <w:rsid w:val="00EF63E0"/>
    <w:rPr>
      <w:rFonts w:ascii="Times New Roman" w:eastAsia="Times New Roman" w:hAnsi="Times New Roman" w:cs="Times New Roman"/>
      <w:sz w:val="20"/>
      <w:szCs w:val="20"/>
    </w:rPr>
  </w:style>
  <w:style w:type="character" w:styleId="af1">
    <w:name w:val="footnote reference"/>
    <w:basedOn w:val="a0"/>
    <w:uiPriority w:val="99"/>
    <w:semiHidden/>
    <w:unhideWhenUsed/>
    <w:rsid w:val="00EF63E0"/>
    <w:rPr>
      <w:vertAlign w:val="superscript"/>
    </w:rPr>
  </w:style>
  <w:style w:type="paragraph" w:styleId="af2">
    <w:name w:val="No Spacing"/>
    <w:uiPriority w:val="1"/>
    <w:qFormat/>
    <w:rsid w:val="00A861DC"/>
    <w:pPr>
      <w:tabs>
        <w:tab w:val="left" w:pos="567"/>
      </w:tabs>
      <w:spacing w:after="0" w:line="240" w:lineRule="auto"/>
      <w:jc w:val="both"/>
    </w:pPr>
    <w:rPr>
      <w:rFonts w:ascii="Times New Roman" w:eastAsia="Times New Roman" w:hAnsi="Times New Roman" w:cs="Times New Roman"/>
      <w:sz w:val="24"/>
      <w:szCs w:val="24"/>
    </w:rPr>
  </w:style>
  <w:style w:type="paragraph" w:styleId="af3">
    <w:name w:val="Balloon Text"/>
    <w:basedOn w:val="a"/>
    <w:link w:val="af4"/>
    <w:uiPriority w:val="99"/>
    <w:semiHidden/>
    <w:unhideWhenUsed/>
    <w:rsid w:val="0096435D"/>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96435D"/>
    <w:rPr>
      <w:rFonts w:ascii="Tahoma" w:eastAsia="Times New Roman" w:hAnsi="Tahoma" w:cs="Tahoma"/>
      <w:sz w:val="16"/>
      <w:szCs w:val="16"/>
    </w:rPr>
  </w:style>
  <w:style w:type="character" w:customStyle="1" w:styleId="publication-author">
    <w:name w:val="publication-author"/>
    <w:basedOn w:val="a0"/>
    <w:rsid w:val="00C1022D"/>
  </w:style>
  <w:style w:type="character" w:customStyle="1" w:styleId="publication-jtitle">
    <w:name w:val="publication-jtitle"/>
    <w:basedOn w:val="a0"/>
    <w:rsid w:val="00C1022D"/>
  </w:style>
  <w:style w:type="character" w:customStyle="1" w:styleId="publication-year">
    <w:name w:val="publication-year"/>
    <w:basedOn w:val="a0"/>
    <w:rsid w:val="00C1022D"/>
  </w:style>
  <w:style w:type="character" w:customStyle="1" w:styleId="publication-volume">
    <w:name w:val="publication-volume"/>
    <w:basedOn w:val="a0"/>
    <w:rsid w:val="00C1022D"/>
  </w:style>
  <w:style w:type="character" w:customStyle="1" w:styleId="publication-spage">
    <w:name w:val="publication-spage"/>
    <w:basedOn w:val="a0"/>
    <w:rsid w:val="00C1022D"/>
  </w:style>
  <w:style w:type="character" w:customStyle="1" w:styleId="publication-doi">
    <w:name w:val="publication-doi"/>
    <w:basedOn w:val="a0"/>
    <w:rsid w:val="00C102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894271">
      <w:bodyDiv w:val="1"/>
      <w:marLeft w:val="0"/>
      <w:marRight w:val="0"/>
      <w:marTop w:val="0"/>
      <w:marBottom w:val="0"/>
      <w:divBdr>
        <w:top w:val="none" w:sz="0" w:space="0" w:color="auto"/>
        <w:left w:val="none" w:sz="0" w:space="0" w:color="auto"/>
        <w:bottom w:val="none" w:sz="0" w:space="0" w:color="auto"/>
        <w:right w:val="none" w:sz="0" w:space="0" w:color="auto"/>
      </w:divBdr>
    </w:div>
    <w:div w:id="1097676081">
      <w:bodyDiv w:val="1"/>
      <w:marLeft w:val="0"/>
      <w:marRight w:val="0"/>
      <w:marTop w:val="0"/>
      <w:marBottom w:val="0"/>
      <w:divBdr>
        <w:top w:val="none" w:sz="0" w:space="0" w:color="auto"/>
        <w:left w:val="none" w:sz="0" w:space="0" w:color="auto"/>
        <w:bottom w:val="none" w:sz="0" w:space="0" w:color="auto"/>
        <w:right w:val="none" w:sz="0" w:space="0" w:color="auto"/>
      </w:divBdr>
      <w:divsChild>
        <w:div w:id="749497984">
          <w:marLeft w:val="0"/>
          <w:marRight w:val="0"/>
          <w:marTop w:val="0"/>
          <w:marBottom w:val="0"/>
          <w:divBdr>
            <w:top w:val="none" w:sz="0" w:space="0" w:color="auto"/>
            <w:left w:val="none" w:sz="0" w:space="0" w:color="auto"/>
            <w:bottom w:val="none" w:sz="0" w:space="0" w:color="auto"/>
            <w:right w:val="none" w:sz="0" w:space="0" w:color="auto"/>
          </w:divBdr>
        </w:div>
      </w:divsChild>
    </w:div>
    <w:div w:id="169194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logacheva@stud.kpfu.ru" TargetMode="Externa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elenaraksha@jinr.ru"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8416B-5D82-4866-8A4B-78F8A5F92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1603</Words>
  <Characters>9138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Капитолина Логачева</dc:creator>
  <cp:lastModifiedBy>Дмитрий</cp:lastModifiedBy>
  <cp:revision>2</cp:revision>
  <dcterms:created xsi:type="dcterms:W3CDTF">2023-12-07T13:24:00Z</dcterms:created>
  <dcterms:modified xsi:type="dcterms:W3CDTF">2023-12-07T13:24:00Z</dcterms:modified>
</cp:coreProperties>
</file>