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1C9" w:rsidRPr="00C81CEC" w:rsidRDefault="00FC01C9" w:rsidP="00FC01C9">
      <w:pPr>
        <w:pStyle w:val="TitleArticle"/>
        <w:ind w:right="-142"/>
      </w:pPr>
      <w:bookmarkStart w:id="0" w:name="_GoBack"/>
      <w:bookmarkEnd w:id="0"/>
      <w:r w:rsidRPr="00C81CEC">
        <w:t xml:space="preserve">ПРОТОТИП </w:t>
      </w:r>
      <w:r w:rsidRPr="006174B8">
        <w:t>СЦИНТИЛЛЯЦИОННОГО</w:t>
      </w:r>
      <w:r w:rsidRPr="00C81CEC">
        <w:t xml:space="preserve"> ДЕТЕКТОРА для РАСШИРЕННОЙ ВЕРСИИ подсистемы BBC в ДЕТЕКТОРе SPD </w:t>
      </w:r>
    </w:p>
    <w:p w:rsidR="00FC01C9" w:rsidRDefault="00FC01C9" w:rsidP="00FC01C9">
      <w:pPr>
        <w:pStyle w:val="Author"/>
      </w:pPr>
      <w:r w:rsidRPr="006174B8">
        <w:t xml:space="preserve"> </w:t>
      </w:r>
      <w:r>
        <w:t>А</w:t>
      </w:r>
      <w:r w:rsidRPr="006174B8">
        <w:t xml:space="preserve">. </w:t>
      </w:r>
      <w:r>
        <w:t>В</w:t>
      </w:r>
      <w:r w:rsidRPr="006174B8">
        <w:t xml:space="preserve">. </w:t>
      </w:r>
      <w:r>
        <w:t>Тишевский</w:t>
      </w:r>
      <w:proofErr w:type="gramStart"/>
      <w:r w:rsidRPr="00226E83">
        <w:rPr>
          <w:vertAlign w:val="superscript"/>
          <w:lang w:val="en-US"/>
        </w:rPr>
        <w:t>a</w:t>
      </w:r>
      <w:r w:rsidRPr="006174B8">
        <w:rPr>
          <w:vertAlign w:val="superscript"/>
        </w:rPr>
        <w:t>,*</w:t>
      </w:r>
      <w:proofErr w:type="gramEnd"/>
      <w:r w:rsidRPr="006174B8">
        <w:t xml:space="preserve"> , </w:t>
      </w:r>
      <w:r>
        <w:t>Ф</w:t>
      </w:r>
      <w:r w:rsidRPr="006174B8">
        <w:t xml:space="preserve">. </w:t>
      </w:r>
      <w:r>
        <w:t>А</w:t>
      </w:r>
      <w:r w:rsidRPr="006174B8">
        <w:t xml:space="preserve">. </w:t>
      </w:r>
      <w:proofErr w:type="spellStart"/>
      <w:r>
        <w:t>Дубинин</w:t>
      </w:r>
      <w:r w:rsidRPr="006174B8">
        <w:rPr>
          <w:vertAlign w:val="superscript"/>
        </w:rPr>
        <w:t>б</w:t>
      </w:r>
      <w:proofErr w:type="spellEnd"/>
      <w:r w:rsidRPr="006174B8">
        <w:t xml:space="preserve"> , </w:t>
      </w:r>
      <w:r>
        <w:t>Ю</w:t>
      </w:r>
      <w:r w:rsidRPr="006174B8">
        <w:t xml:space="preserve">. </w:t>
      </w:r>
      <w:r>
        <w:t>В</w:t>
      </w:r>
      <w:r w:rsidRPr="006174B8">
        <w:t xml:space="preserve">. </w:t>
      </w:r>
      <w:proofErr w:type="spellStart"/>
      <w:r>
        <w:t>Гурчин</w:t>
      </w:r>
      <w:proofErr w:type="spellEnd"/>
      <w:r w:rsidRPr="00226E83">
        <w:rPr>
          <w:vertAlign w:val="superscript"/>
          <w:lang w:val="en-US"/>
        </w:rPr>
        <w:t>a</w:t>
      </w:r>
      <w:r w:rsidRPr="006174B8">
        <w:rPr>
          <w:vertAlign w:val="superscript"/>
        </w:rPr>
        <w:t xml:space="preserve"> </w:t>
      </w:r>
      <w:r>
        <w:t xml:space="preserve">, </w:t>
      </w:r>
    </w:p>
    <w:p w:rsidR="00FC01C9" w:rsidRDefault="00FC01C9" w:rsidP="00FC01C9">
      <w:pPr>
        <w:pStyle w:val="Author"/>
      </w:pPr>
      <w:r>
        <w:t>А</w:t>
      </w:r>
      <w:r w:rsidRPr="006174B8">
        <w:t xml:space="preserve">. </w:t>
      </w:r>
      <w:r>
        <w:t>Ю</w:t>
      </w:r>
      <w:r w:rsidRPr="006174B8">
        <w:t xml:space="preserve">. </w:t>
      </w:r>
      <w:r>
        <w:t>Исупов</w:t>
      </w:r>
      <w:proofErr w:type="gramStart"/>
      <w:r w:rsidRPr="00226E83">
        <w:rPr>
          <w:vertAlign w:val="superscript"/>
          <w:lang w:val="en-US"/>
        </w:rPr>
        <w:t>a</w:t>
      </w:r>
      <w:r w:rsidRPr="006174B8">
        <w:t xml:space="preserve"> ,</w:t>
      </w:r>
      <w:proofErr w:type="gramEnd"/>
      <w:r w:rsidRPr="006174B8">
        <w:t xml:space="preserve"> </w:t>
      </w:r>
      <w:r>
        <w:t>В</w:t>
      </w:r>
      <w:r w:rsidRPr="006174B8">
        <w:t xml:space="preserve">. </w:t>
      </w:r>
      <w:r>
        <w:t>П</w:t>
      </w:r>
      <w:r w:rsidRPr="006174B8">
        <w:t xml:space="preserve">. </w:t>
      </w:r>
      <w:r>
        <w:t>Ладыгин</w:t>
      </w:r>
      <w:r w:rsidRPr="00226E83">
        <w:rPr>
          <w:vertAlign w:val="superscript"/>
          <w:lang w:val="en-US"/>
        </w:rPr>
        <w:t>a</w:t>
      </w:r>
      <w:r w:rsidRPr="006174B8">
        <w:rPr>
          <w:vertAlign w:val="superscript"/>
        </w:rPr>
        <w:t xml:space="preserve"> </w:t>
      </w:r>
      <w:r w:rsidRPr="006174B8">
        <w:t xml:space="preserve">, </w:t>
      </w:r>
      <w:r>
        <w:t>Г</w:t>
      </w:r>
      <w:r w:rsidRPr="006174B8">
        <w:t xml:space="preserve">. </w:t>
      </w:r>
      <w:r>
        <w:t>А</w:t>
      </w:r>
      <w:r w:rsidRPr="006174B8">
        <w:t xml:space="preserve">. </w:t>
      </w:r>
      <w:proofErr w:type="spellStart"/>
      <w:r>
        <w:t>Нигматкулов</w:t>
      </w:r>
      <w:r w:rsidRPr="006174B8">
        <w:rPr>
          <w:vertAlign w:val="superscript"/>
        </w:rPr>
        <w:t>б</w:t>
      </w:r>
      <w:proofErr w:type="spellEnd"/>
      <w:r w:rsidRPr="006174B8">
        <w:rPr>
          <w:vertAlign w:val="superscript"/>
        </w:rPr>
        <w:t xml:space="preserve"> </w:t>
      </w:r>
      <w:r w:rsidRPr="006174B8">
        <w:t xml:space="preserve">, </w:t>
      </w:r>
    </w:p>
    <w:p w:rsidR="00FC01C9" w:rsidRPr="00D44C73" w:rsidRDefault="00FC01C9" w:rsidP="00FC01C9">
      <w:pPr>
        <w:pStyle w:val="Author"/>
      </w:pPr>
      <w:r>
        <w:t>С</w:t>
      </w:r>
      <w:r w:rsidRPr="006174B8">
        <w:t xml:space="preserve">. </w:t>
      </w:r>
      <w:r>
        <w:t>Г</w:t>
      </w:r>
      <w:r w:rsidRPr="006174B8">
        <w:t xml:space="preserve">. </w:t>
      </w:r>
      <w:r>
        <w:t>Резников</w:t>
      </w:r>
      <w:proofErr w:type="gramStart"/>
      <w:r w:rsidRPr="00D44C73">
        <w:rPr>
          <w:vertAlign w:val="superscript"/>
          <w:lang w:val="en-US"/>
        </w:rPr>
        <w:t>a</w:t>
      </w:r>
      <w:r w:rsidRPr="006174B8">
        <w:t xml:space="preserve"> ,</w:t>
      </w:r>
      <w:proofErr w:type="gramEnd"/>
      <w:r>
        <w:t xml:space="preserve"> П</w:t>
      </w:r>
      <w:r w:rsidRPr="00D44C73">
        <w:t xml:space="preserve">. Е. </w:t>
      </w:r>
      <w:proofErr w:type="spellStart"/>
      <w:r>
        <w:t>Тетерин</w:t>
      </w:r>
      <w:r w:rsidRPr="00D44C73">
        <w:rPr>
          <w:vertAlign w:val="superscript"/>
        </w:rPr>
        <w:t>б</w:t>
      </w:r>
      <w:proofErr w:type="spellEnd"/>
      <w:r w:rsidRPr="00D44C73">
        <w:t xml:space="preserve"> , </w:t>
      </w:r>
      <w:r>
        <w:t>И</w:t>
      </w:r>
      <w:r w:rsidRPr="00D44C73">
        <w:t xml:space="preserve">. </w:t>
      </w:r>
      <w:r>
        <w:t>С</w:t>
      </w:r>
      <w:r w:rsidRPr="00D44C73">
        <w:t xml:space="preserve">. </w:t>
      </w:r>
      <w:r>
        <w:t>Волков</w:t>
      </w:r>
      <w:r w:rsidRPr="008F1D8C">
        <w:rPr>
          <w:vertAlign w:val="superscript"/>
          <w:lang w:val="en-US"/>
        </w:rPr>
        <w:t>a</w:t>
      </w:r>
      <w:r w:rsidRPr="00D44C73">
        <w:t xml:space="preserve"> , </w:t>
      </w:r>
      <w:r>
        <w:t>А</w:t>
      </w:r>
      <w:r w:rsidRPr="00D44C73">
        <w:t xml:space="preserve">. </w:t>
      </w:r>
      <w:r>
        <w:t>М</w:t>
      </w:r>
      <w:r w:rsidRPr="00D44C73">
        <w:t xml:space="preserve">. </w:t>
      </w:r>
      <w:proofErr w:type="spellStart"/>
      <w:r>
        <w:t>Захаров</w:t>
      </w:r>
      <w:r>
        <w:rPr>
          <w:vertAlign w:val="superscript"/>
        </w:rPr>
        <w:t>б</w:t>
      </w:r>
      <w:proofErr w:type="spellEnd"/>
    </w:p>
    <w:p w:rsidR="00FC01C9" w:rsidRPr="00EA33BB" w:rsidRDefault="00FC01C9" w:rsidP="00FC01C9">
      <w:pPr>
        <w:pStyle w:val="Address"/>
        <w:ind w:left="-142" w:right="-142"/>
        <w:rPr>
          <w:sz w:val="24"/>
        </w:rPr>
      </w:pPr>
      <w:proofErr w:type="gramStart"/>
      <w:r w:rsidRPr="00226E83">
        <w:rPr>
          <w:sz w:val="24"/>
          <w:vertAlign w:val="superscript"/>
          <w:lang w:val="en-US"/>
        </w:rPr>
        <w:t>a</w:t>
      </w:r>
      <w:proofErr w:type="gramEnd"/>
      <w:r w:rsidR="00EA33BB" w:rsidRPr="00EA33BB">
        <w:rPr>
          <w:sz w:val="24"/>
        </w:rPr>
        <w:t xml:space="preserve"> Объединенный институт ядерных исследований, Дубна, Московская область, 141980, Россия</w:t>
      </w:r>
    </w:p>
    <w:p w:rsidR="00FC01C9" w:rsidRPr="00EA33BB" w:rsidRDefault="00FC01C9" w:rsidP="00FC01C9">
      <w:pPr>
        <w:pStyle w:val="Address"/>
        <w:ind w:left="-142" w:right="-142"/>
        <w:rPr>
          <w:sz w:val="24"/>
        </w:rPr>
      </w:pPr>
      <w:r>
        <w:rPr>
          <w:bCs/>
          <w:sz w:val="24"/>
          <w:vertAlign w:val="superscript"/>
        </w:rPr>
        <w:t>б</w:t>
      </w:r>
      <w:r w:rsidR="00EA33BB">
        <w:rPr>
          <w:sz w:val="24"/>
        </w:rPr>
        <w:t xml:space="preserve"> </w:t>
      </w:r>
      <w:r w:rsidR="00EA33BB" w:rsidRPr="00EA33BB">
        <w:rPr>
          <w:sz w:val="24"/>
        </w:rPr>
        <w:t>Национальный исследовательский ядерный университет «МИФИ», Москва, 115409, Россия</w:t>
      </w:r>
    </w:p>
    <w:p w:rsidR="00FC01C9" w:rsidRPr="00C81CEC" w:rsidRDefault="00FC01C9" w:rsidP="00FC01C9">
      <w:pPr>
        <w:pStyle w:val="Address"/>
      </w:pPr>
      <w:r w:rsidRPr="00C81CEC">
        <w:t>*e-</w:t>
      </w:r>
      <w:proofErr w:type="spellStart"/>
      <w:r w:rsidRPr="00C81CEC">
        <w:t>mail</w:t>
      </w:r>
      <w:proofErr w:type="spellEnd"/>
      <w:r w:rsidRPr="00C81CEC">
        <w:t>: tishevskiy@jinr.ru</w:t>
      </w:r>
    </w:p>
    <w:p w:rsidR="00FC01C9" w:rsidRPr="00EA33BB" w:rsidRDefault="00FC01C9" w:rsidP="00FC01C9">
      <w:pPr>
        <w:pStyle w:val="Abstract"/>
        <w:rPr>
          <w:lang w:val="en-US"/>
        </w:rPr>
      </w:pPr>
      <w:r w:rsidRPr="00C81CEC">
        <w:t>Аннотация – Детектор спиновой физики</w:t>
      </w:r>
      <w:r>
        <w:t xml:space="preserve"> (</w:t>
      </w:r>
      <w:r w:rsidRPr="00C81CEC">
        <w:t>SPD</w:t>
      </w:r>
      <w:r>
        <w:t>)</w:t>
      </w:r>
      <w:r w:rsidRPr="00C81CEC">
        <w:t xml:space="preserve"> - это эксперимент на коллайдере NICA, предназначенный для изучения спиновой структуры протона, дейтрона и других связанных со спином явлений с использованием поляризованных пучков</w:t>
      </w:r>
      <w:r>
        <w:t xml:space="preserve"> </w:t>
      </w:r>
      <w:r w:rsidRPr="006174B8">
        <w:t>при энергиях в системе центра масс до 27 ГэВ и светимостью до 10</w:t>
      </w:r>
      <w:r w:rsidRPr="006174B8">
        <w:rPr>
          <w:vertAlign w:val="superscript"/>
        </w:rPr>
        <w:t>32</w:t>
      </w:r>
      <w:r w:rsidRPr="006174B8">
        <w:t xml:space="preserve"> см</w:t>
      </w:r>
      <w:r w:rsidRPr="006174B8">
        <w:rPr>
          <w:vertAlign w:val="superscript"/>
        </w:rPr>
        <w:t>-2</w:t>
      </w:r>
      <w:r w:rsidRPr="006174B8">
        <w:t xml:space="preserve"> с</w:t>
      </w:r>
      <w:r w:rsidRPr="006174B8">
        <w:rPr>
          <w:vertAlign w:val="superscript"/>
        </w:rPr>
        <w:t>-1</w:t>
      </w:r>
      <w:r w:rsidRPr="00C81CEC">
        <w:t xml:space="preserve">. Одной из подсистем начальной </w:t>
      </w:r>
      <w:r>
        <w:t>фазы эксперимента SPD является</w:t>
      </w:r>
      <w:r w:rsidRPr="00C81CEC">
        <w:t xml:space="preserve"> </w:t>
      </w:r>
      <w:proofErr w:type="spellStart"/>
      <w:r w:rsidRPr="00C81CEC">
        <w:t>Beam-Beam</w:t>
      </w:r>
      <w:proofErr w:type="spellEnd"/>
      <w:r w:rsidRPr="00C81CEC">
        <w:t xml:space="preserve"> </w:t>
      </w:r>
      <w:proofErr w:type="spellStart"/>
      <w:r w:rsidRPr="00C81CEC">
        <w:t>Counter</w:t>
      </w:r>
      <w:proofErr w:type="spellEnd"/>
      <w:r w:rsidRPr="00C81CEC">
        <w:t xml:space="preserve"> (BBC)</w:t>
      </w:r>
      <w:r>
        <w:t>.</w:t>
      </w:r>
      <w:r w:rsidRPr="00421B02">
        <w:t xml:space="preserve"> </w:t>
      </w:r>
      <w:r>
        <w:t>BBC спроектирован</w:t>
      </w:r>
      <w:r w:rsidRPr="00C81CEC">
        <w:t xml:space="preserve"> как</w:t>
      </w:r>
      <w:r>
        <w:t xml:space="preserve"> </w:t>
      </w:r>
      <w:proofErr w:type="spellStart"/>
      <w:r>
        <w:t>высокогранулированный</w:t>
      </w:r>
      <w:proofErr w:type="spellEnd"/>
      <w:r>
        <w:t xml:space="preserve"> </w:t>
      </w:r>
      <w:r w:rsidRPr="00C81CEC">
        <w:t>сцинтилляционный детектор.</w:t>
      </w:r>
      <w:r w:rsidRPr="00421B02">
        <w:t xml:space="preserve"> </w:t>
      </w:r>
      <w:r w:rsidRPr="00C81CEC">
        <w:t>В данной статье мы представляем испытания прототипа BBC расширенной конструкции. Обсуждаются</w:t>
      </w:r>
      <w:r w:rsidRPr="00EA33BB">
        <w:rPr>
          <w:lang w:val="en-US"/>
        </w:rPr>
        <w:t xml:space="preserve"> </w:t>
      </w:r>
      <w:r w:rsidRPr="00C81CEC">
        <w:t>первые</w:t>
      </w:r>
      <w:r w:rsidRPr="00EA33BB">
        <w:rPr>
          <w:lang w:val="en-US"/>
        </w:rPr>
        <w:t xml:space="preserve"> </w:t>
      </w:r>
      <w:r w:rsidRPr="00C81CEC">
        <w:t>полученные</w:t>
      </w:r>
      <w:r w:rsidRPr="00EA33BB">
        <w:rPr>
          <w:lang w:val="en-US"/>
        </w:rPr>
        <w:t xml:space="preserve"> </w:t>
      </w:r>
      <w:r w:rsidRPr="00C81CEC">
        <w:t>результаты</w:t>
      </w:r>
      <w:r w:rsidRPr="00EA33BB">
        <w:rPr>
          <w:lang w:val="en-US"/>
        </w:rPr>
        <w:t xml:space="preserve">. </w:t>
      </w:r>
    </w:p>
    <w:p w:rsidR="007B1F64" w:rsidRPr="00EA33BB" w:rsidRDefault="007B1F64">
      <w:pPr>
        <w:rPr>
          <w:lang w:val="en-US"/>
        </w:rPr>
      </w:pPr>
    </w:p>
    <w:p w:rsidR="00FC01C9" w:rsidRPr="00EA33BB" w:rsidRDefault="00FC01C9">
      <w:pPr>
        <w:rPr>
          <w:lang w:val="en-US"/>
        </w:rPr>
      </w:pPr>
    </w:p>
    <w:p w:rsidR="00FC01C9" w:rsidRPr="00FC01C9" w:rsidRDefault="00FC01C9" w:rsidP="00FC01C9">
      <w:pPr>
        <w:pStyle w:val="TitleArticle"/>
        <w:ind w:right="-142"/>
        <w:rPr>
          <w:lang w:val="en-US"/>
        </w:rPr>
      </w:pPr>
      <w:r w:rsidRPr="00FC01C9">
        <w:rPr>
          <w:lang w:val="en-US"/>
        </w:rPr>
        <w:t>THE SCINTILLATION DETECTOR PROTOTYPE OF AN EXTENDED VERSION OF THE SPD BEAM-BEAM COUNTER DETECTOR</w:t>
      </w:r>
    </w:p>
    <w:p w:rsidR="001B3FE7" w:rsidRDefault="00FC01C9" w:rsidP="00FC01C9">
      <w:pPr>
        <w:pStyle w:val="Author"/>
        <w:rPr>
          <w:lang w:val="en-US"/>
        </w:rPr>
      </w:pPr>
      <w:r w:rsidRPr="00FC01C9">
        <w:rPr>
          <w:lang w:val="en-US"/>
        </w:rPr>
        <w:t>A. V.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Tishevsky</w:t>
      </w:r>
      <w:r w:rsidRPr="00FC01C9">
        <w:rPr>
          <w:vertAlign w:val="superscript"/>
          <w:lang w:val="en-US"/>
        </w:rPr>
        <w:t>a</w:t>
      </w:r>
      <w:proofErr w:type="spellEnd"/>
      <w:r w:rsidRPr="00FC01C9">
        <w:rPr>
          <w:vertAlign w:val="superscript"/>
          <w:lang w:val="en-US"/>
        </w:rPr>
        <w:t>,</w:t>
      </w:r>
      <w:proofErr w:type="gramStart"/>
      <w:r w:rsidRPr="00FC01C9">
        <w:rPr>
          <w:vertAlign w:val="superscript"/>
          <w:lang w:val="en-US"/>
        </w:rPr>
        <w:t>*</w:t>
      </w:r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</w:t>
      </w:r>
      <w:proofErr w:type="gramEnd"/>
      <w:r w:rsidRPr="00FC01C9">
        <w:rPr>
          <w:lang w:val="en-US"/>
        </w:rPr>
        <w:t xml:space="preserve"> F. A.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Dubinin</w:t>
      </w:r>
      <w:r>
        <w:rPr>
          <w:vertAlign w:val="superscript"/>
          <w:lang w:val="en-US"/>
        </w:rPr>
        <w:t>b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 A. Yu.</w:t>
      </w:r>
      <w:r>
        <w:rPr>
          <w:lang w:val="en-US"/>
        </w:rPr>
        <w:t xml:space="preserve"> </w:t>
      </w:r>
      <w:r w:rsidRPr="00FC01C9">
        <w:rPr>
          <w:lang w:val="en-US"/>
        </w:rPr>
        <w:t>Isupov</w:t>
      </w:r>
      <w:r>
        <w:rPr>
          <w:rFonts w:asciiTheme="minorHAnsi" w:eastAsiaTheme="minorHAnsi" w:hAnsiTheme="minorHAnsi" w:cstheme="minorBidi"/>
          <w:b w:val="0"/>
          <w:sz w:val="22"/>
          <w:szCs w:val="22"/>
          <w:vertAlign w:val="superscript"/>
          <w:lang w:val="en-US"/>
        </w:rPr>
        <w:t xml:space="preserve"> </w:t>
      </w:r>
      <w:proofErr w:type="gramStart"/>
      <w:r w:rsidRPr="00FC01C9">
        <w:rPr>
          <w:vertAlign w:val="superscript"/>
          <w:lang w:val="en-US"/>
        </w:rPr>
        <w:t>a</w:t>
      </w:r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</w:t>
      </w:r>
      <w:proofErr w:type="gramEnd"/>
      <w:r w:rsidRPr="00FC01C9">
        <w:rPr>
          <w:lang w:val="en-US"/>
        </w:rPr>
        <w:t xml:space="preserve"> Y</w:t>
      </w:r>
      <w:r>
        <w:rPr>
          <w:lang w:val="en-US"/>
        </w:rPr>
        <w:t>u</w:t>
      </w:r>
      <w:r w:rsidRPr="00FC01C9">
        <w:rPr>
          <w:lang w:val="en-US"/>
        </w:rPr>
        <w:t>.</w:t>
      </w:r>
      <w:r w:rsidR="001B3FE7">
        <w:rPr>
          <w:lang w:val="en-US"/>
        </w:rPr>
        <w:t xml:space="preserve"> </w:t>
      </w:r>
      <w:r w:rsidRPr="00FC01C9">
        <w:rPr>
          <w:lang w:val="en-US"/>
        </w:rPr>
        <w:t>V.</w:t>
      </w:r>
      <w:r>
        <w:rPr>
          <w:lang w:val="en-US"/>
        </w:rPr>
        <w:t xml:space="preserve"> </w:t>
      </w:r>
      <w:proofErr w:type="spellStart"/>
      <w:proofErr w:type="gramStart"/>
      <w:r w:rsidRPr="00FC01C9">
        <w:rPr>
          <w:lang w:val="en-US"/>
        </w:rPr>
        <w:t>Gurchin</w:t>
      </w:r>
      <w:r w:rsidRPr="00FC01C9">
        <w:rPr>
          <w:vertAlign w:val="superscript"/>
          <w:lang w:val="en-US"/>
        </w:rPr>
        <w:t>a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</w:t>
      </w:r>
      <w:proofErr w:type="gramEnd"/>
      <w:r w:rsidRPr="00FC01C9">
        <w:rPr>
          <w:lang w:val="en-US"/>
        </w:rPr>
        <w:t xml:space="preserve"> </w:t>
      </w:r>
    </w:p>
    <w:p w:rsidR="00972443" w:rsidRDefault="00FC01C9" w:rsidP="00FC01C9">
      <w:pPr>
        <w:pStyle w:val="Author"/>
        <w:rPr>
          <w:lang w:val="en-US"/>
        </w:rPr>
      </w:pPr>
      <w:r w:rsidRPr="00FC01C9">
        <w:rPr>
          <w:lang w:val="en-US"/>
        </w:rPr>
        <w:t>V. P.</w:t>
      </w:r>
      <w:r>
        <w:rPr>
          <w:lang w:val="en-US"/>
        </w:rPr>
        <w:t xml:space="preserve"> </w:t>
      </w:r>
      <w:proofErr w:type="spellStart"/>
      <w:proofErr w:type="gramStart"/>
      <w:r w:rsidRPr="00FC01C9">
        <w:rPr>
          <w:lang w:val="en-US"/>
        </w:rPr>
        <w:t>Ladygin</w:t>
      </w:r>
      <w:r w:rsidRPr="00FC01C9">
        <w:rPr>
          <w:vertAlign w:val="superscript"/>
          <w:lang w:val="en-US"/>
        </w:rPr>
        <w:t>a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</w:t>
      </w:r>
      <w:proofErr w:type="gramEnd"/>
      <w:r w:rsidRPr="00FC01C9">
        <w:rPr>
          <w:lang w:val="en-US"/>
        </w:rPr>
        <w:t xml:space="preserve"> G. A.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Nigmatkulov</w:t>
      </w:r>
      <w:r>
        <w:rPr>
          <w:vertAlign w:val="superscript"/>
          <w:lang w:val="en-US"/>
        </w:rPr>
        <w:t>b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 S. G.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Reznikov</w:t>
      </w:r>
      <w:r w:rsidRPr="00FC01C9">
        <w:rPr>
          <w:vertAlign w:val="superscript"/>
          <w:lang w:val="en-US"/>
        </w:rPr>
        <w:t>a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 P. E.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Teterin</w:t>
      </w:r>
      <w:r>
        <w:rPr>
          <w:vertAlign w:val="superscript"/>
          <w:lang w:val="en-US"/>
        </w:rPr>
        <w:t>b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 xml:space="preserve">, </w:t>
      </w:r>
    </w:p>
    <w:p w:rsidR="00FC01C9" w:rsidRPr="00FC01C9" w:rsidRDefault="00FC01C9" w:rsidP="00FC01C9">
      <w:pPr>
        <w:pStyle w:val="Author"/>
        <w:rPr>
          <w:lang w:val="en-US"/>
        </w:rPr>
      </w:pPr>
      <w:r w:rsidRPr="00FC01C9">
        <w:rPr>
          <w:lang w:val="en-US"/>
        </w:rPr>
        <w:t>I. S.</w:t>
      </w:r>
      <w:r>
        <w:rPr>
          <w:lang w:val="en-US"/>
        </w:rPr>
        <w:t xml:space="preserve"> </w:t>
      </w:r>
      <w:proofErr w:type="spellStart"/>
      <w:proofErr w:type="gramStart"/>
      <w:r w:rsidRPr="00FC01C9">
        <w:rPr>
          <w:lang w:val="en-US"/>
        </w:rPr>
        <w:t>Volkov</w:t>
      </w:r>
      <w:r w:rsidRPr="00FC01C9">
        <w:rPr>
          <w:vertAlign w:val="superscript"/>
          <w:lang w:val="en-US"/>
        </w:rPr>
        <w:t>a</w:t>
      </w:r>
      <w:proofErr w:type="spellEnd"/>
      <w:r>
        <w:rPr>
          <w:vertAlign w:val="superscript"/>
          <w:lang w:val="en-US"/>
        </w:rPr>
        <w:t xml:space="preserve"> </w:t>
      </w:r>
      <w:r w:rsidRPr="00FC01C9">
        <w:rPr>
          <w:lang w:val="en-US"/>
        </w:rPr>
        <w:t>,</w:t>
      </w:r>
      <w:proofErr w:type="gramEnd"/>
      <w:r w:rsidRPr="00FC01C9">
        <w:rPr>
          <w:lang w:val="en-US"/>
        </w:rPr>
        <w:t xml:space="preserve"> and A. M.</w:t>
      </w:r>
      <w:r>
        <w:rPr>
          <w:lang w:val="en-US"/>
        </w:rPr>
        <w:t xml:space="preserve"> </w:t>
      </w:r>
      <w:proofErr w:type="spellStart"/>
      <w:r w:rsidRPr="00FC01C9">
        <w:rPr>
          <w:lang w:val="en-US"/>
        </w:rPr>
        <w:t>Zakharov</w:t>
      </w:r>
      <w:r>
        <w:rPr>
          <w:vertAlign w:val="superscript"/>
          <w:lang w:val="en-US"/>
        </w:rPr>
        <w:t>b</w:t>
      </w:r>
      <w:proofErr w:type="spellEnd"/>
      <w:r w:rsidRPr="00FC01C9">
        <w:rPr>
          <w:lang w:val="en-US"/>
        </w:rPr>
        <w:t xml:space="preserve"> </w:t>
      </w:r>
    </w:p>
    <w:p w:rsidR="00FC01C9" w:rsidRPr="00226E83" w:rsidRDefault="00FC01C9" w:rsidP="00FC01C9">
      <w:pPr>
        <w:pStyle w:val="Address"/>
        <w:ind w:left="-142" w:right="-142"/>
        <w:rPr>
          <w:sz w:val="24"/>
          <w:lang w:val="en-US"/>
        </w:rPr>
      </w:pPr>
      <w:proofErr w:type="spellStart"/>
      <w:proofErr w:type="gramStart"/>
      <w:r>
        <w:rPr>
          <w:sz w:val="24"/>
          <w:vertAlign w:val="superscript"/>
          <w:lang w:val="en-US"/>
        </w:rPr>
        <w:t>a</w:t>
      </w:r>
      <w:r w:rsidRPr="00226E83">
        <w:rPr>
          <w:sz w:val="24"/>
          <w:lang w:val="en-US"/>
        </w:rPr>
        <w:t>Joint</w:t>
      </w:r>
      <w:proofErr w:type="spellEnd"/>
      <w:proofErr w:type="gramEnd"/>
      <w:r w:rsidRPr="00226E83">
        <w:rPr>
          <w:sz w:val="24"/>
          <w:lang w:val="en-US"/>
        </w:rPr>
        <w:t xml:space="preserve"> Institute for Nuclear Research, Dubna, Moscow region, 141980, Russia</w:t>
      </w:r>
    </w:p>
    <w:p w:rsidR="00FC01C9" w:rsidRPr="00226E83" w:rsidRDefault="00FC01C9" w:rsidP="00FC01C9">
      <w:pPr>
        <w:pStyle w:val="Address"/>
        <w:ind w:left="-142" w:right="-142"/>
        <w:rPr>
          <w:sz w:val="24"/>
          <w:lang w:val="en-US"/>
        </w:rPr>
      </w:pPr>
      <w:proofErr w:type="spellStart"/>
      <w:proofErr w:type="gramStart"/>
      <w:r w:rsidRPr="00FC01C9">
        <w:rPr>
          <w:bCs/>
          <w:sz w:val="24"/>
          <w:vertAlign w:val="superscript"/>
          <w:lang w:val="en-US"/>
        </w:rPr>
        <w:t>b</w:t>
      </w:r>
      <w:r w:rsidRPr="00226E83">
        <w:rPr>
          <w:sz w:val="24"/>
          <w:lang w:val="en-US"/>
        </w:rPr>
        <w:t>National</w:t>
      </w:r>
      <w:proofErr w:type="spellEnd"/>
      <w:proofErr w:type="gramEnd"/>
      <w:r w:rsidRPr="00226E83">
        <w:rPr>
          <w:sz w:val="24"/>
          <w:lang w:val="en-US"/>
        </w:rPr>
        <w:t xml:space="preserve"> Research Nuclear University MEPhI,  Moscow, 115409, Russia</w:t>
      </w:r>
    </w:p>
    <w:p w:rsidR="00FC01C9" w:rsidRPr="00EA33BB" w:rsidRDefault="00FC01C9" w:rsidP="00FC01C9">
      <w:pPr>
        <w:pStyle w:val="Address"/>
        <w:rPr>
          <w:lang w:val="en-US"/>
        </w:rPr>
      </w:pPr>
      <w:r w:rsidRPr="00EA33BB">
        <w:rPr>
          <w:lang w:val="en-US"/>
        </w:rPr>
        <w:t>*e-mail: tishevskiy@jinr.ru</w:t>
      </w:r>
    </w:p>
    <w:p w:rsidR="001B3FE7" w:rsidRPr="00C81CEC" w:rsidRDefault="001B3FE7" w:rsidP="00FC01C9">
      <w:pPr>
        <w:pStyle w:val="Abstract"/>
      </w:pPr>
      <w:r w:rsidRPr="001B3FE7">
        <w:rPr>
          <w:lang w:val="en-US"/>
        </w:rPr>
        <w:t>Abstract – The Spin Physics Detector (SPD) is an experiment at the NICA collider designed to study the spin structure of the proton, deuteron and other spin-related phenomena using polarized beams at energies in the center of mass system up to 27 GeV</w:t>
      </w:r>
      <w:r>
        <w:rPr>
          <w:lang w:val="en-US"/>
        </w:rPr>
        <w:t>,</w:t>
      </w:r>
      <w:r w:rsidRPr="001B3FE7">
        <w:rPr>
          <w:lang w:val="en-US"/>
        </w:rPr>
        <w:t xml:space="preserve"> and luminosity up to 10</w:t>
      </w:r>
      <w:r w:rsidRPr="001B3FE7">
        <w:rPr>
          <w:vertAlign w:val="superscript"/>
          <w:lang w:val="en-US"/>
        </w:rPr>
        <w:t>32</w:t>
      </w:r>
      <w:r w:rsidRPr="001B3FE7">
        <w:rPr>
          <w:lang w:val="en-US"/>
        </w:rPr>
        <w:t xml:space="preserve"> cm</w:t>
      </w:r>
      <w:r w:rsidRPr="001B3FE7">
        <w:rPr>
          <w:vertAlign w:val="superscript"/>
          <w:lang w:val="en-US"/>
        </w:rPr>
        <w:t>-2</w:t>
      </w:r>
      <w:r w:rsidRPr="001B3FE7">
        <w:rPr>
          <w:lang w:val="en-US"/>
        </w:rPr>
        <w:t xml:space="preserve"> s</w:t>
      </w:r>
      <w:r w:rsidRPr="001B3FE7">
        <w:rPr>
          <w:vertAlign w:val="superscript"/>
          <w:lang w:val="en-US"/>
        </w:rPr>
        <w:t>-1</w:t>
      </w:r>
      <w:r w:rsidRPr="001B3FE7">
        <w:rPr>
          <w:lang w:val="en-US"/>
        </w:rPr>
        <w:t xml:space="preserve">. One of the subsystems of the </w:t>
      </w:r>
      <w:r>
        <w:rPr>
          <w:lang w:val="en-US"/>
        </w:rPr>
        <w:t>1-st</w:t>
      </w:r>
      <w:r w:rsidRPr="001B3FE7">
        <w:rPr>
          <w:lang w:val="en-US"/>
        </w:rPr>
        <w:t xml:space="preserve"> phase of the SPD experiment is the Beam-Beam Counter (BBC). The BBC is designed as a highly granular scintillation detector. In this article, we present the tests of the prototype of the BBC extended design. </w:t>
      </w:r>
      <w:r w:rsidRPr="001B3FE7">
        <w:t xml:space="preserve">The </w:t>
      </w:r>
      <w:proofErr w:type="spellStart"/>
      <w:r w:rsidRPr="001B3FE7">
        <w:t>first</w:t>
      </w:r>
      <w:proofErr w:type="spellEnd"/>
      <w:r w:rsidRPr="001B3FE7">
        <w:t xml:space="preserve"> </w:t>
      </w:r>
      <w:proofErr w:type="spellStart"/>
      <w:r w:rsidRPr="001B3FE7">
        <w:t>results</w:t>
      </w:r>
      <w:proofErr w:type="spellEnd"/>
      <w:r w:rsidRPr="001B3FE7">
        <w:t xml:space="preserve"> </w:t>
      </w:r>
      <w:proofErr w:type="spellStart"/>
      <w:r w:rsidRPr="001B3FE7">
        <w:t>are</w:t>
      </w:r>
      <w:proofErr w:type="spellEnd"/>
      <w:r w:rsidRPr="001B3FE7">
        <w:t xml:space="preserve"> </w:t>
      </w:r>
      <w:proofErr w:type="spellStart"/>
      <w:r w:rsidRPr="001B3FE7">
        <w:t>obtained</w:t>
      </w:r>
      <w:proofErr w:type="spellEnd"/>
      <w:r>
        <w:rPr>
          <w:lang w:val="en-US"/>
        </w:rPr>
        <w:t xml:space="preserve"> and</w:t>
      </w:r>
      <w:r w:rsidRPr="001B3FE7">
        <w:t xml:space="preserve"> </w:t>
      </w:r>
      <w:proofErr w:type="spellStart"/>
      <w:r w:rsidRPr="001B3FE7">
        <w:t>discussed</w:t>
      </w:r>
      <w:proofErr w:type="spellEnd"/>
      <w:r w:rsidRPr="001B3FE7">
        <w:t>.</w:t>
      </w:r>
    </w:p>
    <w:p w:rsidR="00FC01C9" w:rsidRDefault="00FC01C9"/>
    <w:sectPr w:rsidR="00FC0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9"/>
    <w:rsid w:val="001B3FE7"/>
    <w:rsid w:val="007B1F64"/>
    <w:rsid w:val="00972443"/>
    <w:rsid w:val="00EA33BB"/>
    <w:rsid w:val="00FC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97A1"/>
  <w15:chartTrackingRefBased/>
  <w15:docId w15:val="{733FD22D-BE67-438B-A898-D05FBC62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Article">
    <w:name w:val="TitleArticle"/>
    <w:basedOn w:val="a"/>
    <w:rsid w:val="00FC01C9"/>
    <w:pPr>
      <w:spacing w:before="240" w:after="36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Author">
    <w:name w:val="Author"/>
    <w:basedOn w:val="a"/>
    <w:qFormat/>
    <w:rsid w:val="00FC01C9"/>
    <w:pPr>
      <w:spacing w:before="120" w:after="120" w:line="36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ddress">
    <w:name w:val="Address"/>
    <w:basedOn w:val="a"/>
    <w:qFormat/>
    <w:rsid w:val="00FC01C9"/>
    <w:pPr>
      <w:spacing w:after="240" w:line="240" w:lineRule="auto"/>
      <w:ind w:firstLine="567"/>
      <w:jc w:val="center"/>
    </w:pPr>
    <w:rPr>
      <w:rFonts w:ascii="Times New Roman" w:eastAsia="Times New Roman" w:hAnsi="Times New Roman" w:cs="Times New Roman"/>
      <w:i/>
      <w:sz w:val="26"/>
      <w:szCs w:val="20"/>
    </w:rPr>
  </w:style>
  <w:style w:type="paragraph" w:customStyle="1" w:styleId="Abstract">
    <w:name w:val="Abstract"/>
    <w:basedOn w:val="a"/>
    <w:rsid w:val="00FC01C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2025-04-07T16:53:00Z</dcterms:created>
  <dcterms:modified xsi:type="dcterms:W3CDTF">2025-04-07T17:20:00Z</dcterms:modified>
</cp:coreProperties>
</file>