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24826C09" w14:textId="77777777" w:rsidR="002733CC" w:rsidRPr="00723CF1" w:rsidRDefault="0099041C">
      <w:pPr>
        <w:spacing w:line="360" w:lineRule="auto"/>
        <w:rPr>
          <w:sz w:val="26"/>
          <w:szCs w:val="26"/>
        </w:rPr>
      </w:pPr>
      <w:r w:rsidRPr="00723CF1">
        <w:rPr>
          <w:b/>
          <w:sz w:val="26"/>
          <w:szCs w:val="26"/>
        </w:rPr>
        <w:tab/>
        <w:t xml:space="preserve">                                                                                                 УТВЕРЖДАЮ</w:t>
      </w:r>
    </w:p>
    <w:p w14:paraId="3A775EED" w14:textId="77777777" w:rsidR="002733CC" w:rsidRPr="00723CF1" w:rsidRDefault="0099041C">
      <w:pPr>
        <w:spacing w:line="360" w:lineRule="auto"/>
        <w:rPr>
          <w:sz w:val="26"/>
          <w:szCs w:val="26"/>
        </w:rPr>
      </w:pPr>
      <w:r w:rsidRPr="00723CF1">
        <w:rPr>
          <w:b/>
          <w:sz w:val="26"/>
          <w:szCs w:val="26"/>
        </w:rPr>
        <w:tab/>
      </w:r>
      <w:r w:rsidRPr="00723CF1">
        <w:rPr>
          <w:b/>
          <w:sz w:val="26"/>
          <w:szCs w:val="26"/>
        </w:rPr>
        <w:tab/>
      </w:r>
      <w:r w:rsidRPr="00723CF1">
        <w:rPr>
          <w:b/>
          <w:sz w:val="26"/>
          <w:szCs w:val="26"/>
        </w:rPr>
        <w:tab/>
      </w:r>
      <w:r w:rsidRPr="00723CF1">
        <w:rPr>
          <w:b/>
          <w:sz w:val="26"/>
          <w:szCs w:val="26"/>
        </w:rPr>
        <w:tab/>
      </w:r>
      <w:r w:rsidRPr="00723CF1">
        <w:rPr>
          <w:b/>
          <w:sz w:val="26"/>
          <w:szCs w:val="26"/>
        </w:rPr>
        <w:tab/>
      </w:r>
      <w:r w:rsidRPr="00723CF1">
        <w:rPr>
          <w:b/>
          <w:sz w:val="26"/>
          <w:szCs w:val="26"/>
        </w:rPr>
        <w:tab/>
      </w:r>
      <w:r w:rsidRPr="00723CF1">
        <w:rPr>
          <w:b/>
          <w:sz w:val="26"/>
          <w:szCs w:val="26"/>
        </w:rPr>
        <w:tab/>
      </w:r>
      <w:r w:rsidRPr="00723CF1">
        <w:rPr>
          <w:b/>
          <w:sz w:val="26"/>
          <w:szCs w:val="26"/>
        </w:rPr>
        <w:tab/>
      </w:r>
      <w:r w:rsidRPr="00723CF1">
        <w:rPr>
          <w:b/>
          <w:sz w:val="26"/>
          <w:szCs w:val="26"/>
        </w:rPr>
        <w:tab/>
        <w:t>Директор Института</w:t>
      </w:r>
    </w:p>
    <w:p w14:paraId="108172C8" w14:textId="77777777" w:rsidR="002733CC" w:rsidRPr="00723CF1" w:rsidRDefault="0099041C">
      <w:pPr>
        <w:spacing w:line="360" w:lineRule="auto"/>
        <w:rPr>
          <w:sz w:val="26"/>
          <w:szCs w:val="26"/>
        </w:rPr>
      </w:pPr>
      <w:r w:rsidRPr="00723CF1">
        <w:rPr>
          <w:b/>
          <w:sz w:val="26"/>
          <w:szCs w:val="26"/>
        </w:rPr>
        <w:tab/>
      </w:r>
      <w:r w:rsidRPr="00723CF1">
        <w:rPr>
          <w:b/>
          <w:sz w:val="26"/>
          <w:szCs w:val="26"/>
        </w:rPr>
        <w:tab/>
      </w:r>
      <w:r w:rsidRPr="00723CF1">
        <w:rPr>
          <w:b/>
          <w:sz w:val="26"/>
          <w:szCs w:val="26"/>
        </w:rPr>
        <w:tab/>
      </w:r>
      <w:r w:rsidRPr="00723CF1">
        <w:rPr>
          <w:b/>
          <w:sz w:val="26"/>
          <w:szCs w:val="26"/>
        </w:rPr>
        <w:tab/>
      </w:r>
      <w:r w:rsidRPr="00723CF1">
        <w:rPr>
          <w:b/>
          <w:sz w:val="26"/>
          <w:szCs w:val="26"/>
        </w:rPr>
        <w:tab/>
      </w:r>
      <w:r w:rsidRPr="00723CF1">
        <w:rPr>
          <w:b/>
          <w:sz w:val="26"/>
          <w:szCs w:val="26"/>
        </w:rPr>
        <w:tab/>
      </w:r>
      <w:r w:rsidRPr="00723CF1">
        <w:rPr>
          <w:b/>
          <w:sz w:val="26"/>
          <w:szCs w:val="26"/>
        </w:rPr>
        <w:tab/>
      </w:r>
      <w:r w:rsidRPr="00723CF1">
        <w:rPr>
          <w:b/>
          <w:sz w:val="26"/>
          <w:szCs w:val="26"/>
        </w:rPr>
        <w:tab/>
      </w:r>
      <w:r w:rsidRPr="00723CF1">
        <w:rPr>
          <w:b/>
          <w:sz w:val="26"/>
          <w:szCs w:val="26"/>
          <w:u w:val="single"/>
        </w:rPr>
        <w:tab/>
      </w:r>
      <w:r w:rsidRPr="00723CF1">
        <w:rPr>
          <w:b/>
          <w:sz w:val="26"/>
          <w:szCs w:val="26"/>
          <w:u w:val="single"/>
        </w:rPr>
        <w:tab/>
        <w:t>/</w:t>
      </w:r>
      <w:r w:rsidRPr="00723CF1">
        <w:rPr>
          <w:b/>
          <w:sz w:val="26"/>
          <w:szCs w:val="26"/>
          <w:u w:val="single"/>
        </w:rPr>
        <w:tab/>
      </w:r>
      <w:r w:rsidRPr="00723CF1">
        <w:rPr>
          <w:b/>
          <w:sz w:val="26"/>
          <w:szCs w:val="26"/>
          <w:u w:val="single"/>
        </w:rPr>
        <w:tab/>
      </w:r>
      <w:r w:rsidRPr="00723CF1">
        <w:rPr>
          <w:b/>
          <w:sz w:val="26"/>
          <w:szCs w:val="26"/>
          <w:u w:val="single"/>
        </w:rPr>
        <w:tab/>
        <w:t>/</w:t>
      </w:r>
    </w:p>
    <w:p w14:paraId="511D1D79" w14:textId="77777777" w:rsidR="002733CC" w:rsidRPr="00723CF1" w:rsidRDefault="0099041C">
      <w:pPr>
        <w:spacing w:line="360" w:lineRule="auto"/>
        <w:rPr>
          <w:sz w:val="26"/>
          <w:szCs w:val="26"/>
        </w:rPr>
      </w:pPr>
      <w:r w:rsidRPr="00723CF1">
        <w:rPr>
          <w:b/>
          <w:sz w:val="26"/>
          <w:szCs w:val="26"/>
        </w:rPr>
        <w:tab/>
      </w:r>
      <w:r w:rsidRPr="00723CF1">
        <w:rPr>
          <w:b/>
          <w:sz w:val="26"/>
          <w:szCs w:val="26"/>
        </w:rPr>
        <w:tab/>
      </w:r>
      <w:r w:rsidRPr="00723CF1">
        <w:rPr>
          <w:b/>
          <w:sz w:val="26"/>
          <w:szCs w:val="26"/>
        </w:rPr>
        <w:tab/>
      </w:r>
      <w:r w:rsidRPr="00723CF1">
        <w:rPr>
          <w:b/>
          <w:sz w:val="26"/>
          <w:szCs w:val="26"/>
        </w:rPr>
        <w:tab/>
      </w:r>
      <w:r w:rsidRPr="00723CF1">
        <w:rPr>
          <w:b/>
          <w:sz w:val="26"/>
          <w:szCs w:val="26"/>
        </w:rPr>
        <w:tab/>
      </w:r>
      <w:r w:rsidRPr="00723CF1">
        <w:rPr>
          <w:b/>
          <w:sz w:val="26"/>
          <w:szCs w:val="26"/>
        </w:rPr>
        <w:tab/>
      </w:r>
      <w:r w:rsidRPr="00723CF1">
        <w:rPr>
          <w:b/>
          <w:sz w:val="26"/>
          <w:szCs w:val="26"/>
        </w:rPr>
        <w:tab/>
      </w:r>
      <w:r w:rsidRPr="00723CF1">
        <w:rPr>
          <w:b/>
          <w:sz w:val="26"/>
          <w:szCs w:val="26"/>
        </w:rPr>
        <w:tab/>
        <w:t>“</w:t>
      </w:r>
      <w:r w:rsidRPr="00723CF1">
        <w:rPr>
          <w:b/>
          <w:sz w:val="26"/>
          <w:szCs w:val="26"/>
          <w:u w:val="single"/>
        </w:rPr>
        <w:tab/>
      </w:r>
      <w:r w:rsidRPr="00723CF1">
        <w:rPr>
          <w:b/>
          <w:sz w:val="26"/>
          <w:szCs w:val="26"/>
        </w:rPr>
        <w:t>“</w:t>
      </w:r>
      <w:r w:rsidRPr="00723CF1">
        <w:rPr>
          <w:b/>
          <w:sz w:val="26"/>
          <w:szCs w:val="26"/>
          <w:u w:val="single"/>
        </w:rPr>
        <w:tab/>
      </w:r>
      <w:r w:rsidRPr="00723CF1">
        <w:rPr>
          <w:b/>
          <w:sz w:val="26"/>
          <w:szCs w:val="26"/>
          <w:u w:val="single"/>
        </w:rPr>
        <w:tab/>
      </w:r>
      <w:r w:rsidRPr="00723CF1">
        <w:rPr>
          <w:b/>
          <w:sz w:val="26"/>
          <w:szCs w:val="26"/>
          <w:u w:val="single"/>
        </w:rPr>
        <w:tab/>
      </w:r>
      <w:r w:rsidRPr="00723CF1">
        <w:rPr>
          <w:b/>
          <w:sz w:val="26"/>
          <w:szCs w:val="26"/>
        </w:rPr>
        <w:t>202</w:t>
      </w:r>
      <w:r w:rsidRPr="00723CF1">
        <w:rPr>
          <w:bCs/>
          <w:sz w:val="26"/>
          <w:szCs w:val="26"/>
        </w:rPr>
        <w:t xml:space="preserve">_ </w:t>
      </w:r>
      <w:r w:rsidRPr="00723CF1">
        <w:rPr>
          <w:b/>
          <w:sz w:val="26"/>
          <w:szCs w:val="26"/>
        </w:rPr>
        <w:t>г.</w:t>
      </w:r>
    </w:p>
    <w:p w14:paraId="65009B59" w14:textId="77777777" w:rsidR="002733CC" w:rsidRPr="00723CF1" w:rsidRDefault="002733CC">
      <w:pPr>
        <w:spacing w:line="360" w:lineRule="auto"/>
        <w:rPr>
          <w:b/>
          <w:sz w:val="26"/>
          <w:szCs w:val="26"/>
        </w:rPr>
      </w:pPr>
    </w:p>
    <w:p w14:paraId="635490DA" w14:textId="77777777" w:rsidR="002733CC" w:rsidRPr="00723CF1" w:rsidRDefault="002733CC">
      <w:pPr>
        <w:spacing w:line="360" w:lineRule="auto"/>
        <w:jc w:val="center"/>
        <w:rPr>
          <w:b/>
          <w:sz w:val="26"/>
          <w:szCs w:val="26"/>
        </w:rPr>
      </w:pPr>
    </w:p>
    <w:p w14:paraId="3E45EE23" w14:textId="77777777" w:rsidR="002733CC" w:rsidRPr="00723CF1" w:rsidRDefault="0099041C">
      <w:pPr>
        <w:spacing w:after="120" w:line="240" w:lineRule="auto"/>
        <w:jc w:val="center"/>
        <w:rPr>
          <w:sz w:val="26"/>
          <w:szCs w:val="26"/>
        </w:rPr>
      </w:pPr>
      <w:r w:rsidRPr="00723CF1">
        <w:rPr>
          <w:b/>
          <w:sz w:val="26"/>
          <w:szCs w:val="26"/>
        </w:rPr>
        <w:t xml:space="preserve">НАУЧНО-ТЕХНИЧЕСКОЕ ОБОСНОВАНИЕ ПРОДЛЕНИЯ </w:t>
      </w:r>
    </w:p>
    <w:p w14:paraId="1BCD809F" w14:textId="77777777" w:rsidR="002733CC" w:rsidRPr="00723CF1" w:rsidRDefault="0099041C">
      <w:pPr>
        <w:spacing w:after="120" w:line="240" w:lineRule="auto"/>
        <w:jc w:val="center"/>
        <w:rPr>
          <w:sz w:val="26"/>
          <w:szCs w:val="26"/>
        </w:rPr>
      </w:pPr>
      <w:r w:rsidRPr="00723CF1">
        <w:rPr>
          <w:b/>
          <w:sz w:val="26"/>
          <w:szCs w:val="26"/>
        </w:rPr>
        <w:t xml:space="preserve">ПРОЕКТА </w:t>
      </w:r>
    </w:p>
    <w:p w14:paraId="35CC0750" w14:textId="77777777" w:rsidR="002733CC" w:rsidRPr="00723CF1" w:rsidRDefault="0099041C">
      <w:pPr>
        <w:spacing w:after="120" w:line="240" w:lineRule="auto"/>
        <w:jc w:val="center"/>
        <w:rPr>
          <w:sz w:val="26"/>
          <w:szCs w:val="26"/>
        </w:rPr>
      </w:pPr>
      <w:r w:rsidRPr="00723CF1">
        <w:rPr>
          <w:b/>
          <w:sz w:val="26"/>
          <w:szCs w:val="26"/>
        </w:rPr>
        <w:t xml:space="preserve">ПО НАПРАВЛЕНИЮ ИССЛЕДОВАНИЙ </w:t>
      </w:r>
    </w:p>
    <w:p w14:paraId="6F4160B3" w14:textId="77777777" w:rsidR="002733CC" w:rsidRPr="00723CF1" w:rsidRDefault="0099041C">
      <w:pPr>
        <w:spacing w:after="120" w:line="240" w:lineRule="auto"/>
        <w:jc w:val="center"/>
        <w:rPr>
          <w:sz w:val="26"/>
          <w:szCs w:val="26"/>
        </w:rPr>
      </w:pPr>
      <w:r w:rsidRPr="00723CF1">
        <w:rPr>
          <w:b/>
          <w:sz w:val="26"/>
          <w:szCs w:val="26"/>
        </w:rPr>
        <w:t xml:space="preserve">В ПРОБЛЕМНО-ТЕМАТИЧЕСКОМ ПЛАНЕ ОИЯИ </w:t>
      </w:r>
    </w:p>
    <w:p w14:paraId="3A27AEA9" w14:textId="77777777" w:rsidR="002733CC" w:rsidRPr="00723CF1" w:rsidRDefault="002733CC">
      <w:pPr>
        <w:spacing w:line="240" w:lineRule="auto"/>
        <w:jc w:val="center"/>
        <w:rPr>
          <w:sz w:val="26"/>
          <w:szCs w:val="26"/>
        </w:rPr>
      </w:pPr>
    </w:p>
    <w:p w14:paraId="1F645825" w14:textId="77777777" w:rsidR="002733CC" w:rsidRPr="00723CF1" w:rsidRDefault="0099041C">
      <w:pPr>
        <w:spacing w:line="240" w:lineRule="atLeast"/>
        <w:jc w:val="both"/>
        <w:rPr>
          <w:sz w:val="26"/>
          <w:szCs w:val="26"/>
        </w:rPr>
      </w:pPr>
      <w:r w:rsidRPr="00723CF1">
        <w:rPr>
          <w:b/>
          <w:sz w:val="26"/>
          <w:szCs w:val="26"/>
        </w:rPr>
        <w:t xml:space="preserve">1. Общие сведения о проекте  </w:t>
      </w:r>
    </w:p>
    <w:p w14:paraId="6796599B" w14:textId="77777777" w:rsidR="002733CC" w:rsidRPr="00723CF1" w:rsidRDefault="0099041C">
      <w:pPr>
        <w:spacing w:line="240" w:lineRule="atLeast"/>
        <w:jc w:val="both"/>
        <w:rPr>
          <w:sz w:val="26"/>
          <w:szCs w:val="26"/>
        </w:rPr>
      </w:pPr>
      <w:r w:rsidRPr="00723CF1">
        <w:rPr>
          <w:b/>
          <w:sz w:val="26"/>
          <w:szCs w:val="26"/>
        </w:rPr>
        <w:t xml:space="preserve">1.1. Шифр темы </w:t>
      </w:r>
      <w:r w:rsidRPr="00723CF1">
        <w:rPr>
          <w:b/>
          <w:i/>
          <w:iCs/>
          <w:sz w:val="26"/>
          <w:szCs w:val="26"/>
        </w:rPr>
        <w:t>02-1-1088-2009/2025</w:t>
      </w:r>
    </w:p>
    <w:p w14:paraId="0DF88B2B" w14:textId="2FDFD2B6" w:rsidR="002733CC" w:rsidRPr="00723CF1" w:rsidRDefault="0099041C">
      <w:pPr>
        <w:spacing w:line="240" w:lineRule="atLeast"/>
        <w:jc w:val="both"/>
        <w:rPr>
          <w:sz w:val="26"/>
          <w:szCs w:val="26"/>
        </w:rPr>
      </w:pPr>
      <w:r w:rsidRPr="00723CF1">
        <w:rPr>
          <w:b/>
          <w:sz w:val="26"/>
          <w:szCs w:val="26"/>
        </w:rPr>
        <w:t>1.2. Шифр проекта 02-1-1088-</w:t>
      </w:r>
      <w:r w:rsidR="00210CD6">
        <w:rPr>
          <w:b/>
          <w:sz w:val="26"/>
          <w:szCs w:val="26"/>
        </w:rPr>
        <w:t>1-</w:t>
      </w:r>
      <w:r w:rsidRPr="00723CF1">
        <w:rPr>
          <w:b/>
          <w:sz w:val="26"/>
          <w:szCs w:val="26"/>
        </w:rPr>
        <w:t>20</w:t>
      </w:r>
      <w:r w:rsidR="00210CD6">
        <w:rPr>
          <w:b/>
          <w:sz w:val="26"/>
          <w:szCs w:val="26"/>
        </w:rPr>
        <w:t>10</w:t>
      </w:r>
      <w:r w:rsidRPr="00723CF1">
        <w:rPr>
          <w:b/>
          <w:sz w:val="26"/>
          <w:szCs w:val="26"/>
        </w:rPr>
        <w:t>/2025</w:t>
      </w:r>
      <w:r w:rsidRPr="00723CF1">
        <w:rPr>
          <w:sz w:val="26"/>
          <w:szCs w:val="26"/>
        </w:rPr>
        <w:t xml:space="preserve"> </w:t>
      </w:r>
    </w:p>
    <w:p w14:paraId="12FFADC4" w14:textId="77777777" w:rsidR="002733CC" w:rsidRPr="00723CF1" w:rsidRDefault="0099041C">
      <w:pPr>
        <w:spacing w:line="240" w:lineRule="atLeast"/>
        <w:jc w:val="both"/>
        <w:rPr>
          <w:sz w:val="26"/>
          <w:szCs w:val="26"/>
        </w:rPr>
      </w:pPr>
      <w:r w:rsidRPr="00723CF1">
        <w:rPr>
          <w:b/>
          <w:sz w:val="26"/>
          <w:szCs w:val="26"/>
        </w:rPr>
        <w:t>1.3. Лаборатория</w:t>
      </w:r>
      <w:r w:rsidRPr="00723CF1">
        <w:rPr>
          <w:sz w:val="26"/>
          <w:szCs w:val="26"/>
        </w:rPr>
        <w:t xml:space="preserve"> </w:t>
      </w:r>
      <w:r w:rsidRPr="00723CF1">
        <w:rPr>
          <w:b/>
          <w:bCs/>
          <w:sz w:val="26"/>
          <w:szCs w:val="26"/>
        </w:rPr>
        <w:t>ЛФВЭ</w:t>
      </w:r>
    </w:p>
    <w:p w14:paraId="75B9F411" w14:textId="77777777" w:rsidR="002733CC" w:rsidRPr="00723CF1" w:rsidRDefault="0099041C">
      <w:pPr>
        <w:spacing w:line="240" w:lineRule="atLeast"/>
        <w:jc w:val="both"/>
        <w:rPr>
          <w:sz w:val="26"/>
          <w:szCs w:val="26"/>
        </w:rPr>
      </w:pPr>
      <w:r w:rsidRPr="00723CF1">
        <w:rPr>
          <w:b/>
          <w:sz w:val="26"/>
          <w:szCs w:val="26"/>
        </w:rPr>
        <w:t xml:space="preserve">1.4. Научное направление Релятивистская ядерная физика </w:t>
      </w:r>
    </w:p>
    <w:p w14:paraId="79D53565" w14:textId="77777777" w:rsidR="002733CC" w:rsidRPr="00723CF1" w:rsidRDefault="0099041C">
      <w:pPr>
        <w:spacing w:line="240" w:lineRule="atLeast"/>
        <w:jc w:val="both"/>
        <w:rPr>
          <w:sz w:val="26"/>
          <w:szCs w:val="26"/>
        </w:rPr>
      </w:pPr>
      <w:r w:rsidRPr="00723CF1">
        <w:rPr>
          <w:b/>
          <w:sz w:val="26"/>
          <w:szCs w:val="26"/>
        </w:rPr>
        <w:t>1.5. Наименование проекта ALICE</w:t>
      </w:r>
    </w:p>
    <w:p w14:paraId="036E6266" w14:textId="77777777" w:rsidR="002733CC" w:rsidRPr="00723CF1" w:rsidRDefault="0099041C">
      <w:pPr>
        <w:spacing w:line="240" w:lineRule="atLeast"/>
        <w:jc w:val="both"/>
        <w:rPr>
          <w:sz w:val="26"/>
          <w:szCs w:val="26"/>
        </w:rPr>
      </w:pPr>
      <w:r w:rsidRPr="00723CF1">
        <w:rPr>
          <w:b/>
          <w:sz w:val="26"/>
          <w:szCs w:val="26"/>
        </w:rPr>
        <w:t xml:space="preserve">1.6. Руководитель проекта А. С. Водопьянов  </w:t>
      </w:r>
    </w:p>
    <w:p w14:paraId="3CC19C86" w14:textId="77777777" w:rsidR="002733CC" w:rsidRPr="00723CF1" w:rsidRDefault="0099041C">
      <w:pPr>
        <w:spacing w:line="240" w:lineRule="atLeast"/>
        <w:ind w:left="426" w:hanging="426"/>
        <w:jc w:val="both"/>
        <w:rPr>
          <w:sz w:val="26"/>
          <w:szCs w:val="26"/>
        </w:rPr>
      </w:pPr>
      <w:r w:rsidRPr="00723CF1">
        <w:rPr>
          <w:b/>
          <w:sz w:val="26"/>
          <w:szCs w:val="26"/>
        </w:rPr>
        <w:t>1.7. Заместитель руководителя проекта Б. В. Батюня</w:t>
      </w:r>
    </w:p>
    <w:p w14:paraId="6A9EA6BB" w14:textId="77777777" w:rsidR="002733CC" w:rsidRPr="00723CF1" w:rsidRDefault="002733CC">
      <w:pPr>
        <w:spacing w:line="240" w:lineRule="atLeast"/>
        <w:ind w:left="426" w:hanging="426"/>
        <w:jc w:val="both"/>
        <w:rPr>
          <w:b/>
          <w:sz w:val="26"/>
          <w:szCs w:val="26"/>
        </w:rPr>
      </w:pPr>
    </w:p>
    <w:p w14:paraId="636F3CE8" w14:textId="77777777" w:rsidR="002733CC" w:rsidRPr="00723CF1" w:rsidRDefault="0099041C">
      <w:pPr>
        <w:spacing w:line="240" w:lineRule="atLeast"/>
        <w:jc w:val="both"/>
        <w:rPr>
          <w:sz w:val="26"/>
          <w:szCs w:val="26"/>
        </w:rPr>
      </w:pPr>
      <w:r w:rsidRPr="00723CF1">
        <w:rPr>
          <w:b/>
          <w:bCs/>
          <w:sz w:val="26"/>
          <w:szCs w:val="26"/>
        </w:rPr>
        <w:t>2. Научное обоснование и организационная структура</w:t>
      </w:r>
    </w:p>
    <w:p w14:paraId="3D807C7A" w14:textId="77777777" w:rsidR="002733CC" w:rsidRPr="00723CF1" w:rsidRDefault="002733CC">
      <w:pPr>
        <w:spacing w:line="240" w:lineRule="atLeast"/>
        <w:jc w:val="both"/>
        <w:rPr>
          <w:b/>
          <w:sz w:val="26"/>
          <w:szCs w:val="26"/>
        </w:rPr>
      </w:pPr>
    </w:p>
    <w:p w14:paraId="05343941" w14:textId="77777777" w:rsidR="002733CC" w:rsidRPr="00723CF1" w:rsidRDefault="0099041C">
      <w:pPr>
        <w:spacing w:line="240" w:lineRule="atLeast"/>
        <w:ind w:right="-4"/>
        <w:jc w:val="both"/>
        <w:rPr>
          <w:b/>
          <w:sz w:val="26"/>
          <w:szCs w:val="26"/>
        </w:rPr>
      </w:pPr>
      <w:r w:rsidRPr="00723CF1">
        <w:rPr>
          <w:b/>
          <w:sz w:val="26"/>
          <w:szCs w:val="26"/>
        </w:rPr>
        <w:t>2.1. Аннотация</w:t>
      </w:r>
    </w:p>
    <w:p w14:paraId="3F85196D" w14:textId="77777777" w:rsidR="002733CC" w:rsidRPr="00723CF1" w:rsidRDefault="002733CC">
      <w:pPr>
        <w:spacing w:line="240" w:lineRule="atLeast"/>
        <w:ind w:right="-4"/>
        <w:jc w:val="both"/>
        <w:rPr>
          <w:b/>
          <w:sz w:val="26"/>
          <w:szCs w:val="26"/>
        </w:rPr>
      </w:pPr>
    </w:p>
    <w:p w14:paraId="702D47E1" w14:textId="77777777" w:rsidR="002733CC" w:rsidRPr="00723CF1" w:rsidRDefault="0099041C">
      <w:pPr>
        <w:spacing w:line="240" w:lineRule="auto"/>
        <w:ind w:firstLine="284"/>
        <w:jc w:val="both"/>
        <w:rPr>
          <w:b/>
          <w:bCs/>
          <w:sz w:val="26"/>
          <w:szCs w:val="26"/>
        </w:rPr>
      </w:pPr>
      <w:r w:rsidRPr="00723CF1">
        <w:rPr>
          <w:sz w:val="26"/>
          <w:szCs w:val="26"/>
        </w:rPr>
        <w:t>ALICE является многоцелевым экспериментом для исследования взаимодействий тяжёлых ионов, который был создан для изучения физики сильно взаимодействующей материи и кварк - глюонной плазмы в ядро-ядерных столкновениях на LHC. Проводятся также изучение рр столкновений для проверки предсказаний моделей на основе КХД. В настоящее время в этом эксперименте участвуют более 1800 специалистов из 174 институтов из 42 стран.</w:t>
      </w:r>
    </w:p>
    <w:p w14:paraId="142B886A" w14:textId="77777777" w:rsidR="002733CC" w:rsidRPr="00723CF1" w:rsidRDefault="0099041C">
      <w:pPr>
        <w:snapToGrid w:val="0"/>
        <w:spacing w:line="240" w:lineRule="auto"/>
        <w:ind w:firstLine="360"/>
        <w:jc w:val="both"/>
        <w:rPr>
          <w:sz w:val="26"/>
          <w:szCs w:val="26"/>
        </w:rPr>
      </w:pPr>
      <w:r w:rsidRPr="00723CF1">
        <w:rPr>
          <w:sz w:val="26"/>
          <w:szCs w:val="26"/>
        </w:rPr>
        <w:t>Главные усилия группы ОИЯИ в анализе данных и в физическом моделировании сконцентрированы на изучении фемтоскопических корреляций, рождения лёгких векторных мезонов и тяжёлых кваркониев в ультра-периферических Pb-Pb столкновениях, образования Σ гиперонов в рр столкновениях. Кроме того, группа ОИЯИ участвует в поддержании работы тригерной системы ALICE FIT и в разработке стратегии триггерного анализа событий, а также продолжает участвовать в поддержании и развитии GRID-ALICE анализа в ОИЯИ.</w:t>
      </w:r>
    </w:p>
    <w:p w14:paraId="651CFFC8" w14:textId="77777777" w:rsidR="002733CC" w:rsidRPr="00723CF1" w:rsidRDefault="002733CC">
      <w:pPr>
        <w:snapToGrid w:val="0"/>
        <w:spacing w:line="240" w:lineRule="auto"/>
        <w:ind w:firstLine="284"/>
        <w:rPr>
          <w:sz w:val="26"/>
          <w:szCs w:val="26"/>
        </w:rPr>
      </w:pPr>
    </w:p>
    <w:p w14:paraId="248D7B1E" w14:textId="77777777" w:rsidR="002733CC" w:rsidRPr="00723CF1" w:rsidRDefault="0099041C">
      <w:pPr>
        <w:snapToGrid w:val="0"/>
        <w:spacing w:line="240" w:lineRule="auto"/>
        <w:ind w:firstLine="284"/>
        <w:rPr>
          <w:sz w:val="26"/>
          <w:szCs w:val="26"/>
        </w:rPr>
      </w:pPr>
      <w:r w:rsidRPr="00723CF1">
        <w:rPr>
          <w:rFonts w:eastAsia="Times New Roman"/>
          <w:b/>
          <w:bCs/>
          <w:sz w:val="26"/>
          <w:szCs w:val="26"/>
        </w:rPr>
        <w:t>2.2.  Исследование фемтоскопических корреляций</w:t>
      </w:r>
    </w:p>
    <w:p w14:paraId="62B8F11B" w14:textId="77777777" w:rsidR="002733CC" w:rsidRPr="00723CF1" w:rsidRDefault="002733CC">
      <w:pPr>
        <w:snapToGrid w:val="0"/>
        <w:spacing w:line="240" w:lineRule="auto"/>
        <w:ind w:firstLine="284"/>
        <w:rPr>
          <w:sz w:val="26"/>
          <w:szCs w:val="26"/>
        </w:rPr>
      </w:pPr>
    </w:p>
    <w:p w14:paraId="6C069663" w14:textId="77777777" w:rsidR="002733CC" w:rsidRPr="00723CF1" w:rsidRDefault="0099041C">
      <w:pPr>
        <w:snapToGrid w:val="0"/>
        <w:spacing w:line="240" w:lineRule="auto"/>
        <w:ind w:firstLine="284"/>
        <w:rPr>
          <w:sz w:val="26"/>
          <w:szCs w:val="26"/>
        </w:rPr>
      </w:pPr>
      <w:r w:rsidRPr="00723CF1">
        <w:rPr>
          <w:rFonts w:eastAsia="Times New Roman"/>
          <w:b/>
          <w:bCs/>
          <w:sz w:val="26"/>
          <w:szCs w:val="26"/>
        </w:rPr>
        <w:t>2.2.1. Работы, выполненные за период 2021-2025 гг.</w:t>
      </w:r>
    </w:p>
    <w:p w14:paraId="53C43E4A" w14:textId="77777777" w:rsidR="002733CC" w:rsidRPr="00723CF1" w:rsidRDefault="002733CC">
      <w:pPr>
        <w:snapToGrid w:val="0"/>
        <w:spacing w:line="240" w:lineRule="auto"/>
        <w:ind w:firstLine="284"/>
        <w:jc w:val="both"/>
        <w:rPr>
          <w:rFonts w:eastAsia="Times New Roman"/>
          <w:sz w:val="26"/>
          <w:szCs w:val="26"/>
        </w:rPr>
      </w:pPr>
    </w:p>
    <w:p w14:paraId="2A966D22" w14:textId="77777777" w:rsidR="002733CC" w:rsidRPr="00723CF1" w:rsidRDefault="0099041C">
      <w:pPr>
        <w:snapToGrid w:val="0"/>
        <w:spacing w:line="240" w:lineRule="auto"/>
        <w:ind w:firstLine="284"/>
        <w:jc w:val="both"/>
        <w:rPr>
          <w:rFonts w:eastAsia="Times New Roman"/>
          <w:sz w:val="26"/>
          <w:szCs w:val="26"/>
        </w:rPr>
      </w:pPr>
      <w:r w:rsidRPr="00723CF1">
        <w:rPr>
          <w:rFonts w:eastAsia="Times New Roman"/>
          <w:sz w:val="26"/>
          <w:szCs w:val="26"/>
        </w:rPr>
        <w:t xml:space="preserve">Экстремально высокие плотности энергии, достигаемые в столкновениях тяжёлых ионов на LHC, могут приводить к образованию кварк-глюонной плазмы (КГП): состоянию материи с характерными партонными степенями свободы. Считается, что возникающая в результате столкновения сжатая сильно </w:t>
      </w:r>
      <w:r w:rsidRPr="00723CF1">
        <w:rPr>
          <w:rFonts w:eastAsia="Times New Roman"/>
          <w:sz w:val="26"/>
          <w:szCs w:val="26"/>
        </w:rPr>
        <w:lastRenderedPageBreak/>
        <w:t>взаимодействующая система подвергается продольному и поперечному расширению. Экспериментально такое расширение может проявлять себя через фемтоскопические корреляции Бозе-Эйнштейна для пар тождественных частиц или через корреляции пар нетождественных частиц за счёт сильных взаимодействий в конечном состоянии.</w:t>
      </w:r>
    </w:p>
    <w:p w14:paraId="67E5796E" w14:textId="77777777" w:rsidR="002733CC" w:rsidRPr="00723CF1" w:rsidRDefault="0099041C">
      <w:pPr>
        <w:snapToGrid w:val="0"/>
        <w:spacing w:line="240" w:lineRule="auto"/>
        <w:ind w:firstLine="284"/>
        <w:jc w:val="both"/>
        <w:rPr>
          <w:rFonts w:eastAsia="Times New Roman"/>
          <w:sz w:val="26"/>
          <w:szCs w:val="26"/>
        </w:rPr>
      </w:pPr>
      <w:r w:rsidRPr="00723CF1">
        <w:rPr>
          <w:rFonts w:eastAsia="Times New Roman"/>
          <w:sz w:val="26"/>
          <w:szCs w:val="26"/>
        </w:rPr>
        <w:t>За период 2021-2025 гг группа ОИЯИ п</w:t>
      </w:r>
      <w:r w:rsidRPr="00723CF1">
        <w:rPr>
          <w:sz w:val="26"/>
          <w:szCs w:val="26"/>
        </w:rPr>
        <w:t>ровела целый ряд различных типов анализа фемтоскопических корреляций заряженных каонов (K</w:t>
      </w:r>
      <w:r w:rsidRPr="00723CF1">
        <w:rPr>
          <w:sz w:val="26"/>
          <w:szCs w:val="26"/>
          <w:vertAlign w:val="superscript"/>
        </w:rPr>
        <w:t>ch</w:t>
      </w:r>
      <w:r w:rsidRPr="00723CF1">
        <w:rPr>
          <w:sz w:val="26"/>
          <w:szCs w:val="26"/>
        </w:rPr>
        <w:t>K</w:t>
      </w:r>
      <w:r w:rsidRPr="00723CF1">
        <w:rPr>
          <w:sz w:val="26"/>
          <w:szCs w:val="26"/>
          <w:vertAlign w:val="superscript"/>
        </w:rPr>
        <w:t>ch</w:t>
      </w:r>
      <w:r w:rsidRPr="00723CF1">
        <w:rPr>
          <w:sz w:val="26"/>
          <w:szCs w:val="26"/>
        </w:rPr>
        <w:t>) в pp, p-Pb и Pb-Pb соударениях при энергиях 13 ТэВ, 2.76 ТэВ и 5.02 ТэВ (на пару нуклонов) соответственно. При этом был использован опыт, накопленный в предыдущие годы по методическим исследованиям (отбору отдельных частиц и их пар, идентификации каонов и учёту фона) и использованию различных Монте-Карло генераторов событий.</w:t>
      </w:r>
    </w:p>
    <w:p w14:paraId="6970671F" w14:textId="77777777" w:rsidR="002733CC" w:rsidRPr="00723CF1" w:rsidRDefault="0099041C">
      <w:pPr>
        <w:snapToGrid w:val="0"/>
        <w:spacing w:line="240" w:lineRule="auto"/>
        <w:ind w:firstLine="284"/>
        <w:jc w:val="both"/>
        <w:rPr>
          <w:rFonts w:eastAsia="Times New Roman"/>
          <w:sz w:val="26"/>
          <w:szCs w:val="26"/>
        </w:rPr>
      </w:pPr>
      <w:r w:rsidRPr="00723CF1">
        <w:rPr>
          <w:sz w:val="26"/>
          <w:szCs w:val="26"/>
        </w:rPr>
        <w:t xml:space="preserve">Исследования корреляций в рр соударениях проводились с отбором событий по сферичности, которая определялась по формуле </w:t>
      </w:r>
    </w:p>
    <w:p w14:paraId="1830FB43" w14:textId="77777777" w:rsidR="002733CC" w:rsidRPr="00723CF1" w:rsidRDefault="002733CC">
      <w:pPr>
        <w:tabs>
          <w:tab w:val="left" w:pos="540"/>
        </w:tabs>
        <w:spacing w:line="240" w:lineRule="auto"/>
        <w:jc w:val="both"/>
        <w:rPr>
          <w:sz w:val="26"/>
          <w:szCs w:val="26"/>
        </w:rPr>
      </w:pPr>
    </w:p>
    <w:p w14:paraId="2A23FB81" w14:textId="77777777" w:rsidR="002733CC" w:rsidRPr="00723CF1" w:rsidRDefault="00000000">
      <w:pPr>
        <w:tabs>
          <w:tab w:val="left" w:pos="540"/>
        </w:tabs>
        <w:spacing w:line="240" w:lineRule="auto"/>
        <w:jc w:val="center"/>
        <w:rPr>
          <w:iCs/>
          <w:sz w:val="26"/>
          <w:szCs w:val="26"/>
        </w:rPr>
      </w:pPr>
      <m:oMath>
        <m:sSub>
          <m:sSubPr>
            <m:ctrlPr>
              <w:rPr>
                <w:rFonts w:ascii="Cambria Math" w:hAnsi="Cambria Math"/>
                <w:sz w:val="26"/>
                <w:szCs w:val="26"/>
              </w:rPr>
            </m:ctrlPr>
          </m:sSubPr>
          <m:e>
            <m:r>
              <w:rPr>
                <w:rFonts w:ascii="Cambria Math" w:hAnsi="Cambria Math"/>
                <w:sz w:val="26"/>
                <w:szCs w:val="26"/>
              </w:rPr>
              <m:t>S</m:t>
            </m:r>
          </m:e>
          <m:sub>
            <m:r>
              <w:rPr>
                <w:rFonts w:ascii="Cambria Math" w:hAnsi="Cambria Math"/>
                <w:sz w:val="26"/>
                <w:szCs w:val="26"/>
              </w:rPr>
              <m:t>XY</m:t>
            </m:r>
          </m:sub>
        </m:sSub>
        <m:r>
          <w:rPr>
            <w:rFonts w:ascii="Cambria Math" w:hAnsi="Cambria Math"/>
            <w:sz w:val="26"/>
            <w:szCs w:val="26"/>
          </w:rPr>
          <m:t>=</m:t>
        </m:r>
        <m:f>
          <m:fPr>
            <m:ctrlPr>
              <w:rPr>
                <w:rFonts w:ascii="Cambria Math" w:hAnsi="Cambria Math"/>
                <w:sz w:val="26"/>
                <w:szCs w:val="26"/>
              </w:rPr>
            </m:ctrlPr>
          </m:fPr>
          <m:num>
            <m:r>
              <w:rPr>
                <w:rFonts w:ascii="Cambria Math" w:hAnsi="Cambria Math"/>
                <w:sz w:val="26"/>
                <w:szCs w:val="26"/>
              </w:rPr>
              <m:t>1</m:t>
            </m:r>
          </m:num>
          <m:den>
            <m:nary>
              <m:naryPr>
                <m:chr m:val="∑"/>
                <m:supHide m:val="1"/>
                <m:ctrlPr>
                  <w:rPr>
                    <w:rFonts w:ascii="Cambria Math" w:hAnsi="Cambria Math"/>
                    <w:sz w:val="26"/>
                    <w:szCs w:val="26"/>
                  </w:rPr>
                </m:ctrlPr>
              </m:naryPr>
              <m:sub>
                <m:r>
                  <w:rPr>
                    <w:rFonts w:ascii="Cambria Math" w:hAnsi="Cambria Math"/>
                    <w:sz w:val="26"/>
                    <w:szCs w:val="26"/>
                  </w:rPr>
                  <m:t>i</m:t>
                </m:r>
              </m:sub>
              <m:sup/>
              <m:e>
                <m:sSubSup>
                  <m:sSubSupPr>
                    <m:ctrlPr>
                      <w:rPr>
                        <w:rFonts w:ascii="Cambria Math" w:hAnsi="Cambria Math"/>
                        <w:sz w:val="26"/>
                        <w:szCs w:val="26"/>
                      </w:rPr>
                    </m:ctrlPr>
                  </m:sSubSupPr>
                  <m:e>
                    <m:r>
                      <w:rPr>
                        <w:rFonts w:ascii="Cambria Math" w:hAnsi="Cambria Math"/>
                        <w:sz w:val="26"/>
                        <w:szCs w:val="26"/>
                      </w:rPr>
                      <m:t>p</m:t>
                    </m:r>
                  </m:e>
                  <m:sub>
                    <m:r>
                      <w:rPr>
                        <w:rFonts w:ascii="Cambria Math" w:hAnsi="Cambria Math"/>
                        <w:sz w:val="26"/>
                        <w:szCs w:val="26"/>
                      </w:rPr>
                      <m:t>T</m:t>
                    </m:r>
                  </m:sub>
                  <m:sup>
                    <m:r>
                      <w:rPr>
                        <w:rFonts w:ascii="Cambria Math" w:hAnsi="Cambria Math"/>
                        <w:sz w:val="26"/>
                        <w:szCs w:val="26"/>
                      </w:rPr>
                      <m:t>i</m:t>
                    </m:r>
                  </m:sup>
                </m:sSubSup>
              </m:e>
            </m:nary>
          </m:den>
        </m:f>
        <m:nary>
          <m:naryPr>
            <m:chr m:val="∑"/>
            <m:supHide m:val="1"/>
            <m:ctrlPr>
              <w:rPr>
                <w:rFonts w:ascii="Cambria Math" w:hAnsi="Cambria Math"/>
                <w:sz w:val="26"/>
                <w:szCs w:val="26"/>
              </w:rPr>
            </m:ctrlPr>
          </m:naryPr>
          <m:sub>
            <m:r>
              <w:rPr>
                <w:rFonts w:ascii="Cambria Math" w:hAnsi="Cambria Math"/>
                <w:sz w:val="26"/>
                <w:szCs w:val="26"/>
              </w:rPr>
              <m:t>i</m:t>
            </m:r>
          </m:sub>
          <m:sup/>
          <m:e>
            <m:f>
              <m:fPr>
                <m:ctrlPr>
                  <w:rPr>
                    <w:rFonts w:ascii="Cambria Math" w:hAnsi="Cambria Math"/>
                    <w:sz w:val="26"/>
                    <w:szCs w:val="26"/>
                  </w:rPr>
                </m:ctrlPr>
              </m:fPr>
              <m:num>
                <m:r>
                  <w:rPr>
                    <w:rFonts w:ascii="Cambria Math" w:hAnsi="Cambria Math"/>
                    <w:sz w:val="26"/>
                    <w:szCs w:val="26"/>
                  </w:rPr>
                  <m:t>1</m:t>
                </m:r>
              </m:num>
              <m:den>
                <m:sSubSup>
                  <m:sSubSupPr>
                    <m:ctrlPr>
                      <w:rPr>
                        <w:rFonts w:ascii="Cambria Math" w:hAnsi="Cambria Math"/>
                        <w:sz w:val="26"/>
                        <w:szCs w:val="26"/>
                      </w:rPr>
                    </m:ctrlPr>
                  </m:sSubSupPr>
                  <m:e>
                    <m:r>
                      <w:rPr>
                        <w:rFonts w:ascii="Cambria Math" w:hAnsi="Cambria Math"/>
                        <w:sz w:val="26"/>
                        <w:szCs w:val="26"/>
                      </w:rPr>
                      <m:t>p</m:t>
                    </m:r>
                  </m:e>
                  <m:sub>
                    <m:r>
                      <w:rPr>
                        <w:rFonts w:ascii="Cambria Math" w:hAnsi="Cambria Math"/>
                        <w:sz w:val="26"/>
                        <w:szCs w:val="26"/>
                      </w:rPr>
                      <m:t>T</m:t>
                    </m:r>
                  </m:sub>
                  <m:sup>
                    <m:r>
                      <w:rPr>
                        <w:rFonts w:ascii="Cambria Math" w:hAnsi="Cambria Math"/>
                        <w:sz w:val="26"/>
                        <w:szCs w:val="26"/>
                      </w:rPr>
                      <m:t>i</m:t>
                    </m:r>
                  </m:sup>
                </m:sSubSup>
              </m:den>
            </m:f>
            <m:d>
              <m:dPr>
                <m:ctrlPr>
                  <w:rPr>
                    <w:rFonts w:ascii="Cambria Math" w:hAnsi="Cambria Math"/>
                    <w:sz w:val="26"/>
                    <w:szCs w:val="26"/>
                  </w:rPr>
                </m:ctrlPr>
              </m:dPr>
              <m:e>
                <m:m>
                  <m:mPr>
                    <m:mcs>
                      <m:mc>
                        <m:mcPr>
                          <m:count m:val="2"/>
                          <m:mcJc m:val="center"/>
                        </m:mcPr>
                      </m:mc>
                    </m:mcs>
                    <m:ctrlPr>
                      <w:rPr>
                        <w:rFonts w:ascii="Cambria Math" w:hAnsi="Cambria Math"/>
                        <w:sz w:val="26"/>
                        <w:szCs w:val="26"/>
                      </w:rPr>
                    </m:ctrlPr>
                  </m:mPr>
                  <m:mr>
                    <m:e>
                      <m:sSup>
                        <m:sSupPr>
                          <m:ctrlPr>
                            <w:rPr>
                              <w:rFonts w:ascii="Cambria Math" w:hAnsi="Cambria Math"/>
                              <w:sz w:val="26"/>
                              <w:szCs w:val="26"/>
                            </w:rPr>
                          </m:ctrlPr>
                        </m:sSupPr>
                        <m:e>
                          <m:d>
                            <m:dPr>
                              <m:ctrlPr>
                                <w:rPr>
                                  <w:rFonts w:ascii="Cambria Math" w:hAnsi="Cambria Math"/>
                                  <w:sz w:val="26"/>
                                  <w:szCs w:val="26"/>
                                </w:rPr>
                              </m:ctrlPr>
                            </m:dPr>
                            <m:e>
                              <m:sSubSup>
                                <m:sSubSupPr>
                                  <m:ctrlPr>
                                    <w:rPr>
                                      <w:rFonts w:ascii="Cambria Math" w:hAnsi="Cambria Math"/>
                                      <w:sz w:val="26"/>
                                      <w:szCs w:val="26"/>
                                    </w:rPr>
                                  </m:ctrlPr>
                                </m:sSubSupPr>
                                <m:e>
                                  <m:r>
                                    <w:rPr>
                                      <w:rFonts w:ascii="Cambria Math" w:hAnsi="Cambria Math"/>
                                      <w:sz w:val="26"/>
                                      <w:szCs w:val="26"/>
                                    </w:rPr>
                                    <m:t>p</m:t>
                                  </m:r>
                                </m:e>
                                <m:sub>
                                  <m:r>
                                    <w:rPr>
                                      <w:rFonts w:ascii="Cambria Math" w:hAnsi="Cambria Math"/>
                                      <w:sz w:val="26"/>
                                      <w:szCs w:val="26"/>
                                    </w:rPr>
                                    <m:t>x</m:t>
                                  </m:r>
                                </m:sub>
                                <m:sup>
                                  <m:r>
                                    <w:rPr>
                                      <w:rFonts w:ascii="Cambria Math" w:hAnsi="Cambria Math"/>
                                      <w:sz w:val="26"/>
                                      <w:szCs w:val="26"/>
                                    </w:rPr>
                                    <m:t>i</m:t>
                                  </m:r>
                                </m:sup>
                              </m:sSubSup>
                            </m:e>
                          </m:d>
                        </m:e>
                        <m:sup>
                          <m:r>
                            <w:rPr>
                              <w:rFonts w:ascii="Cambria Math" w:hAnsi="Cambria Math"/>
                              <w:sz w:val="26"/>
                              <w:szCs w:val="26"/>
                            </w:rPr>
                            <m:t>2</m:t>
                          </m:r>
                        </m:sup>
                      </m:sSup>
                    </m:e>
                    <m:e>
                      <m:sSubSup>
                        <m:sSubSupPr>
                          <m:ctrlPr>
                            <w:rPr>
                              <w:rFonts w:ascii="Cambria Math" w:hAnsi="Cambria Math"/>
                              <w:sz w:val="26"/>
                              <w:szCs w:val="26"/>
                            </w:rPr>
                          </m:ctrlPr>
                        </m:sSubSupPr>
                        <m:e>
                          <m:sSubSup>
                            <m:sSubSupPr>
                              <m:ctrlPr>
                                <w:rPr>
                                  <w:rFonts w:ascii="Cambria Math" w:hAnsi="Cambria Math"/>
                                  <w:sz w:val="26"/>
                                  <w:szCs w:val="26"/>
                                </w:rPr>
                              </m:ctrlPr>
                            </m:sSubSupPr>
                            <m:e>
                              <m:r>
                                <w:rPr>
                                  <w:rFonts w:ascii="Cambria Math" w:hAnsi="Cambria Math"/>
                                  <w:sz w:val="26"/>
                                  <w:szCs w:val="26"/>
                                </w:rPr>
                                <m:t>p</m:t>
                              </m:r>
                            </m:e>
                            <m:sub>
                              <m:r>
                                <w:rPr>
                                  <w:rFonts w:ascii="Cambria Math" w:hAnsi="Cambria Math"/>
                                  <w:sz w:val="26"/>
                                  <w:szCs w:val="26"/>
                                </w:rPr>
                                <m:t>x</m:t>
                              </m:r>
                            </m:sub>
                            <m:sup>
                              <m:r>
                                <w:rPr>
                                  <w:rFonts w:ascii="Cambria Math" w:hAnsi="Cambria Math"/>
                                  <w:sz w:val="26"/>
                                  <w:szCs w:val="26"/>
                                </w:rPr>
                                <m:t>i</m:t>
                              </m:r>
                            </m:sup>
                          </m:sSubSup>
                          <m:r>
                            <w:rPr>
                              <w:rFonts w:ascii="Cambria Math" w:hAnsi="Cambria Math"/>
                              <w:sz w:val="26"/>
                              <w:szCs w:val="26"/>
                            </w:rPr>
                            <m:t>p</m:t>
                          </m:r>
                        </m:e>
                        <m:sub>
                          <m:r>
                            <w:rPr>
                              <w:rFonts w:ascii="Cambria Math" w:hAnsi="Cambria Math"/>
                              <w:sz w:val="26"/>
                              <w:szCs w:val="26"/>
                            </w:rPr>
                            <m:t>y</m:t>
                          </m:r>
                        </m:sub>
                        <m:sup>
                          <m:r>
                            <w:rPr>
                              <w:rFonts w:ascii="Cambria Math" w:hAnsi="Cambria Math"/>
                              <w:sz w:val="26"/>
                              <w:szCs w:val="26"/>
                            </w:rPr>
                            <m:t>i</m:t>
                          </m:r>
                        </m:sup>
                      </m:sSubSup>
                    </m:e>
                  </m:mr>
                  <m:mr>
                    <m:e>
                      <m:sSubSup>
                        <m:sSubSupPr>
                          <m:ctrlPr>
                            <w:rPr>
                              <w:rFonts w:ascii="Cambria Math" w:hAnsi="Cambria Math"/>
                              <w:sz w:val="26"/>
                              <w:szCs w:val="26"/>
                            </w:rPr>
                          </m:ctrlPr>
                        </m:sSubSupPr>
                        <m:e>
                          <m:sSubSup>
                            <m:sSubSupPr>
                              <m:ctrlPr>
                                <w:rPr>
                                  <w:rFonts w:ascii="Cambria Math" w:hAnsi="Cambria Math"/>
                                  <w:sz w:val="26"/>
                                  <w:szCs w:val="26"/>
                                </w:rPr>
                              </m:ctrlPr>
                            </m:sSubSupPr>
                            <m:e>
                              <m:r>
                                <w:rPr>
                                  <w:rFonts w:ascii="Cambria Math" w:hAnsi="Cambria Math"/>
                                  <w:sz w:val="26"/>
                                  <w:szCs w:val="26"/>
                                </w:rPr>
                                <m:t>p</m:t>
                              </m:r>
                            </m:e>
                            <m:sub>
                              <m:r>
                                <w:rPr>
                                  <w:rFonts w:ascii="Cambria Math" w:hAnsi="Cambria Math"/>
                                  <w:sz w:val="26"/>
                                  <w:szCs w:val="26"/>
                                </w:rPr>
                                <m:t>x</m:t>
                              </m:r>
                            </m:sub>
                            <m:sup>
                              <m:r>
                                <w:rPr>
                                  <w:rFonts w:ascii="Cambria Math" w:hAnsi="Cambria Math"/>
                                  <w:sz w:val="26"/>
                                  <w:szCs w:val="26"/>
                                </w:rPr>
                                <m:t>i</m:t>
                              </m:r>
                            </m:sup>
                          </m:sSubSup>
                          <m:r>
                            <w:rPr>
                              <w:rFonts w:ascii="Cambria Math" w:hAnsi="Cambria Math"/>
                              <w:sz w:val="26"/>
                              <w:szCs w:val="26"/>
                            </w:rPr>
                            <m:t>p</m:t>
                          </m:r>
                        </m:e>
                        <m:sub>
                          <m:r>
                            <w:rPr>
                              <w:rFonts w:ascii="Cambria Math" w:hAnsi="Cambria Math"/>
                              <w:sz w:val="26"/>
                              <w:szCs w:val="26"/>
                            </w:rPr>
                            <m:t>y</m:t>
                          </m:r>
                        </m:sub>
                        <m:sup>
                          <m:r>
                            <w:rPr>
                              <w:rFonts w:ascii="Cambria Math" w:hAnsi="Cambria Math"/>
                              <w:sz w:val="26"/>
                              <w:szCs w:val="26"/>
                            </w:rPr>
                            <m:t>i</m:t>
                          </m:r>
                        </m:sup>
                      </m:sSubSup>
                    </m:e>
                    <m:e>
                      <m:sSup>
                        <m:sSupPr>
                          <m:ctrlPr>
                            <w:rPr>
                              <w:rFonts w:ascii="Cambria Math" w:hAnsi="Cambria Math"/>
                              <w:sz w:val="26"/>
                              <w:szCs w:val="26"/>
                            </w:rPr>
                          </m:ctrlPr>
                        </m:sSupPr>
                        <m:e>
                          <m:d>
                            <m:dPr>
                              <m:ctrlPr>
                                <w:rPr>
                                  <w:rFonts w:ascii="Cambria Math" w:hAnsi="Cambria Math"/>
                                  <w:sz w:val="26"/>
                                  <w:szCs w:val="26"/>
                                </w:rPr>
                              </m:ctrlPr>
                            </m:dPr>
                            <m:e>
                              <m:sSubSup>
                                <m:sSubSupPr>
                                  <m:ctrlPr>
                                    <w:rPr>
                                      <w:rFonts w:ascii="Cambria Math" w:hAnsi="Cambria Math"/>
                                      <w:sz w:val="26"/>
                                      <w:szCs w:val="26"/>
                                    </w:rPr>
                                  </m:ctrlPr>
                                </m:sSubSupPr>
                                <m:e>
                                  <m:r>
                                    <w:rPr>
                                      <w:rFonts w:ascii="Cambria Math" w:hAnsi="Cambria Math"/>
                                      <w:sz w:val="26"/>
                                      <w:szCs w:val="26"/>
                                    </w:rPr>
                                    <m:t>p</m:t>
                                  </m:r>
                                </m:e>
                                <m:sub>
                                  <m:r>
                                    <w:rPr>
                                      <w:rFonts w:ascii="Cambria Math" w:hAnsi="Cambria Math"/>
                                      <w:sz w:val="26"/>
                                      <w:szCs w:val="26"/>
                                    </w:rPr>
                                    <m:t>y</m:t>
                                  </m:r>
                                </m:sub>
                                <m:sup>
                                  <m:r>
                                    <w:rPr>
                                      <w:rFonts w:ascii="Cambria Math" w:hAnsi="Cambria Math"/>
                                      <w:sz w:val="26"/>
                                      <w:szCs w:val="26"/>
                                    </w:rPr>
                                    <m:t>i</m:t>
                                  </m:r>
                                </m:sup>
                              </m:sSubSup>
                            </m:e>
                          </m:d>
                        </m:e>
                        <m:sup>
                          <m:r>
                            <w:rPr>
                              <w:rFonts w:ascii="Cambria Math" w:hAnsi="Cambria Math"/>
                              <w:sz w:val="26"/>
                              <w:szCs w:val="26"/>
                            </w:rPr>
                            <m:t>2</m:t>
                          </m:r>
                        </m:sup>
                      </m:sSup>
                    </m:e>
                  </m:mr>
                </m:m>
              </m:e>
            </m:d>
          </m:e>
        </m:nary>
      </m:oMath>
      <w:r w:rsidR="0099041C" w:rsidRPr="00723CF1">
        <w:rPr>
          <w:iCs/>
          <w:sz w:val="26"/>
          <w:szCs w:val="26"/>
        </w:rPr>
        <w:t>,</w:t>
      </w:r>
    </w:p>
    <w:p w14:paraId="41744640" w14:textId="77777777" w:rsidR="002733CC" w:rsidRPr="00723CF1" w:rsidRDefault="002733CC">
      <w:pPr>
        <w:tabs>
          <w:tab w:val="left" w:pos="540"/>
        </w:tabs>
        <w:spacing w:line="240" w:lineRule="auto"/>
        <w:jc w:val="both"/>
        <w:rPr>
          <w:sz w:val="26"/>
          <w:szCs w:val="26"/>
        </w:rPr>
      </w:pPr>
    </w:p>
    <w:p w14:paraId="24B7DC8B" w14:textId="08FC25CE" w:rsidR="002733CC" w:rsidRPr="0045025D" w:rsidRDefault="0099041C">
      <w:pPr>
        <w:tabs>
          <w:tab w:val="left" w:pos="540"/>
        </w:tabs>
        <w:spacing w:line="240" w:lineRule="auto"/>
        <w:jc w:val="both"/>
        <w:rPr>
          <w:sz w:val="26"/>
          <w:szCs w:val="26"/>
        </w:rPr>
      </w:pPr>
      <w:r w:rsidRPr="00723CF1">
        <w:rPr>
          <w:sz w:val="26"/>
          <w:szCs w:val="26"/>
        </w:rPr>
        <w:t>(</w:t>
      </w:r>
      <w:r w:rsidRPr="00723CF1">
        <w:rPr>
          <w:i/>
          <w:iCs/>
          <w:sz w:val="26"/>
          <w:szCs w:val="26"/>
        </w:rPr>
        <w:t>р</w:t>
      </w:r>
      <w:r w:rsidRPr="00723CF1">
        <w:rPr>
          <w:sz w:val="26"/>
          <w:szCs w:val="26"/>
          <w:vertAlign w:val="subscript"/>
        </w:rPr>
        <w:t>Т</w:t>
      </w:r>
      <w:r w:rsidRPr="00723CF1">
        <w:rPr>
          <w:sz w:val="26"/>
          <w:szCs w:val="26"/>
        </w:rPr>
        <w:t xml:space="preserve">, </w:t>
      </w:r>
      <w:r w:rsidRPr="00723CF1">
        <w:rPr>
          <w:i/>
          <w:iCs/>
          <w:sz w:val="26"/>
          <w:szCs w:val="26"/>
        </w:rPr>
        <w:t>р</w:t>
      </w:r>
      <w:r w:rsidRPr="00723CF1">
        <w:rPr>
          <w:i/>
          <w:iCs/>
          <w:sz w:val="26"/>
          <w:szCs w:val="26"/>
          <w:vertAlign w:val="subscript"/>
        </w:rPr>
        <w:t>х</w:t>
      </w:r>
      <w:r w:rsidRPr="00723CF1">
        <w:rPr>
          <w:sz w:val="26"/>
          <w:szCs w:val="26"/>
        </w:rPr>
        <w:t xml:space="preserve">, </w:t>
      </w:r>
      <w:r w:rsidRPr="00723CF1">
        <w:rPr>
          <w:i/>
          <w:iCs/>
          <w:sz w:val="26"/>
          <w:szCs w:val="26"/>
        </w:rPr>
        <w:t>р</w:t>
      </w:r>
      <w:r w:rsidRPr="00723CF1">
        <w:rPr>
          <w:i/>
          <w:iCs/>
          <w:sz w:val="26"/>
          <w:szCs w:val="26"/>
          <w:vertAlign w:val="subscript"/>
        </w:rPr>
        <w:t>у</w:t>
      </w:r>
      <w:r w:rsidRPr="00723CF1">
        <w:rPr>
          <w:sz w:val="26"/>
          <w:szCs w:val="26"/>
        </w:rPr>
        <w:t xml:space="preserve"> компоненты импульсов частиц), что позволяло отбирать отдельно сферичные события с </w:t>
      </w:r>
      <w:r w:rsidRPr="00723CF1">
        <w:rPr>
          <w:i/>
          <w:iCs/>
          <w:sz w:val="26"/>
          <w:szCs w:val="26"/>
        </w:rPr>
        <w:t>S</w:t>
      </w:r>
      <w:r w:rsidRPr="00723CF1">
        <w:rPr>
          <w:sz w:val="26"/>
          <w:szCs w:val="26"/>
          <w:vertAlign w:val="subscript"/>
          <w:lang w:val="en-US"/>
        </w:rPr>
        <w:t>XY</w:t>
      </w:r>
      <w:r w:rsidRPr="00723CF1">
        <w:rPr>
          <w:sz w:val="26"/>
          <w:szCs w:val="26"/>
        </w:rPr>
        <w:t xml:space="preserve"> &gt; 0,7 и события с образованием струй с </w:t>
      </w:r>
      <w:r w:rsidRPr="00723CF1">
        <w:rPr>
          <w:i/>
          <w:iCs/>
          <w:sz w:val="26"/>
          <w:szCs w:val="26"/>
          <w:lang w:val="en-US"/>
        </w:rPr>
        <w:t>S</w:t>
      </w:r>
      <w:r w:rsidRPr="00723CF1">
        <w:rPr>
          <w:sz w:val="26"/>
          <w:szCs w:val="26"/>
          <w:vertAlign w:val="subscript"/>
          <w:lang w:val="en-US"/>
        </w:rPr>
        <w:t>XY</w:t>
      </w:r>
      <w:r w:rsidRPr="00723CF1">
        <w:rPr>
          <w:sz w:val="26"/>
          <w:szCs w:val="26"/>
        </w:rPr>
        <w:t xml:space="preserve"> &lt; 0.3. Основной интерес заключается в сравнении зависимостей радиусов источников от поперечной массы пар </w:t>
      </w:r>
      <w:r w:rsidRPr="00723CF1">
        <w:rPr>
          <w:i/>
          <w:iCs/>
          <w:sz w:val="26"/>
          <w:szCs w:val="26"/>
        </w:rPr>
        <w:t>m</w:t>
      </w:r>
      <w:r w:rsidRPr="00723CF1">
        <w:rPr>
          <w:sz w:val="26"/>
          <w:szCs w:val="26"/>
          <w:vertAlign w:val="subscript"/>
        </w:rPr>
        <w:t>Т</w:t>
      </w:r>
      <w:r w:rsidRPr="00723CF1">
        <w:rPr>
          <w:sz w:val="26"/>
          <w:szCs w:val="26"/>
        </w:rPr>
        <w:t xml:space="preserve"> в этих событиях, для проверки возможного проявления коллективных эффектов в рр столкновениях.  Корреляционная функция (КФ) </w:t>
      </w:r>
      <w:r w:rsidR="002B05A5">
        <w:rPr>
          <w:sz w:val="26"/>
          <w:szCs w:val="26"/>
        </w:rPr>
        <w:t xml:space="preserve">исследовалась </w:t>
      </w:r>
      <w:r w:rsidRPr="00723CF1">
        <w:rPr>
          <w:sz w:val="26"/>
          <w:szCs w:val="26"/>
        </w:rPr>
        <w:t>аппроксимаци</w:t>
      </w:r>
      <w:r w:rsidR="002B05A5">
        <w:rPr>
          <w:sz w:val="26"/>
          <w:szCs w:val="26"/>
        </w:rPr>
        <w:t xml:space="preserve">ей </w:t>
      </w:r>
      <w:r w:rsidRPr="00723CF1">
        <w:rPr>
          <w:sz w:val="26"/>
          <w:szCs w:val="26"/>
        </w:rPr>
        <w:t xml:space="preserve"> по формуле</w:t>
      </w:r>
    </w:p>
    <w:p w14:paraId="1DB2B365" w14:textId="77777777" w:rsidR="00D52059" w:rsidRPr="0045025D" w:rsidRDefault="00D52059">
      <w:pPr>
        <w:tabs>
          <w:tab w:val="left" w:pos="540"/>
        </w:tabs>
        <w:spacing w:line="240" w:lineRule="auto"/>
        <w:jc w:val="both"/>
        <w:rPr>
          <w:sz w:val="26"/>
          <w:szCs w:val="26"/>
        </w:rPr>
      </w:pPr>
    </w:p>
    <w:p w14:paraId="37E0E828" w14:textId="674E219D" w:rsidR="002733CC" w:rsidRPr="0045025D" w:rsidRDefault="00D52059" w:rsidP="00D52059">
      <w:pPr>
        <w:tabs>
          <w:tab w:val="left" w:pos="540"/>
        </w:tabs>
        <w:spacing w:line="240" w:lineRule="auto"/>
        <w:jc w:val="center"/>
        <w:rPr>
          <w:sz w:val="26"/>
          <w:szCs w:val="26"/>
        </w:rPr>
      </w:pPr>
      <m:oMath>
        <m:r>
          <w:rPr>
            <w:rFonts w:ascii="Cambria Math" w:hAnsi="Cambria Math" w:cs="Times New Roman"/>
            <w:sz w:val="26"/>
            <w:szCs w:val="26"/>
            <w:lang w:val="en-US"/>
          </w:rPr>
          <m:t>C</m:t>
        </m:r>
        <m:d>
          <m:dPr>
            <m:ctrlPr>
              <w:rPr>
                <w:rFonts w:ascii="Cambria Math" w:hAnsi="Cambria Math" w:cs="Times New Roman"/>
                <w:i/>
                <w:sz w:val="26"/>
                <w:szCs w:val="26"/>
                <w:lang w:val="en-US"/>
              </w:rPr>
            </m:ctrlPr>
          </m:dPr>
          <m:e>
            <m:sSub>
              <m:sSubPr>
                <m:ctrlPr>
                  <w:rPr>
                    <w:rFonts w:ascii="Cambria Math" w:hAnsi="Cambria Math" w:cs="Times New Roman"/>
                    <w:i/>
                    <w:sz w:val="26"/>
                    <w:szCs w:val="26"/>
                    <w:lang w:val="en-US"/>
                  </w:rPr>
                </m:ctrlPr>
              </m:sSubPr>
              <m:e>
                <m:r>
                  <w:rPr>
                    <w:rFonts w:ascii="Cambria Math" w:hAnsi="Cambria Math" w:cs="Times New Roman"/>
                    <w:sz w:val="26"/>
                    <w:szCs w:val="26"/>
                    <w:lang w:val="en-US"/>
                  </w:rPr>
                  <m:t>q</m:t>
                </m:r>
              </m:e>
              <m:sub>
                <m:r>
                  <m:rPr>
                    <m:sty m:val="p"/>
                  </m:rPr>
                  <w:rPr>
                    <w:rFonts w:ascii="Cambria Math" w:hAnsi="Cambria Math" w:cs="Times New Roman"/>
                    <w:sz w:val="26"/>
                    <w:szCs w:val="26"/>
                    <w:lang w:val="en-US"/>
                  </w:rPr>
                  <m:t>inv</m:t>
                </m:r>
              </m:sub>
            </m:sSub>
          </m:e>
        </m:d>
        <m:r>
          <w:rPr>
            <w:rFonts w:ascii="Cambria Math" w:hAnsi="Cambria Math" w:cs="Times New Roman"/>
            <w:sz w:val="26"/>
            <w:szCs w:val="26"/>
          </w:rPr>
          <m:t>=</m:t>
        </m:r>
        <m:r>
          <w:rPr>
            <w:rFonts w:ascii="Cambria Math" w:hAnsi="Cambria Math" w:cs="Times New Roman"/>
            <w:sz w:val="26"/>
            <w:szCs w:val="26"/>
            <w:lang w:val="en-US"/>
          </w:rPr>
          <m:t>N</m:t>
        </m:r>
        <m:d>
          <m:dPr>
            <m:begChr m:val="["/>
            <m:endChr m:val="]"/>
            <m:ctrlPr>
              <w:rPr>
                <w:rFonts w:ascii="Cambria Math" w:hAnsi="Cambria Math" w:cs="Times New Roman"/>
                <w:i/>
                <w:sz w:val="26"/>
                <w:szCs w:val="26"/>
                <w:lang w:val="en-US"/>
              </w:rPr>
            </m:ctrlPr>
          </m:dPr>
          <m:e>
            <m:r>
              <w:rPr>
                <w:rFonts w:ascii="Cambria Math" w:hAnsi="Cambria Math" w:cs="Times New Roman"/>
                <w:sz w:val="26"/>
                <w:szCs w:val="26"/>
              </w:rPr>
              <m:t>1-</m:t>
            </m:r>
            <m:r>
              <w:rPr>
                <w:rFonts w:ascii="Cambria Math" w:hAnsi="Cambria Math" w:cs="Times New Roman"/>
                <w:i/>
                <w:sz w:val="26"/>
                <w:szCs w:val="26"/>
                <w:lang w:val="en-US"/>
              </w:rPr>
              <w:sym w:font="Symbol" w:char="F06C"/>
            </m:r>
            <m:r>
              <w:rPr>
                <w:rFonts w:ascii="Cambria Math" w:hAnsi="Cambria Math" w:cs="Times New Roman"/>
                <w:sz w:val="26"/>
                <w:szCs w:val="26"/>
              </w:rPr>
              <m:t>+</m:t>
            </m:r>
            <m:r>
              <w:rPr>
                <w:rFonts w:ascii="Cambria Math" w:hAnsi="Cambria Math" w:cs="Times New Roman"/>
                <w:i/>
                <w:sz w:val="26"/>
                <w:szCs w:val="26"/>
                <w:lang w:val="en-US"/>
              </w:rPr>
              <w:sym w:font="Symbol" w:char="F06C"/>
            </m:r>
            <m:r>
              <w:rPr>
                <w:rFonts w:ascii="Cambria Math" w:hAnsi="Cambria Math" w:cs="Times New Roman"/>
                <w:sz w:val="26"/>
                <w:szCs w:val="26"/>
                <w:lang w:val="en-US"/>
              </w:rPr>
              <m:t>K</m:t>
            </m:r>
            <m:d>
              <m:dPr>
                <m:ctrlPr>
                  <w:rPr>
                    <w:rFonts w:ascii="Cambria Math" w:hAnsi="Cambria Math" w:cs="Times New Roman"/>
                    <w:i/>
                    <w:sz w:val="26"/>
                    <w:szCs w:val="26"/>
                    <w:lang w:val="en-US"/>
                  </w:rPr>
                </m:ctrlPr>
              </m:dPr>
              <m:e>
                <m:r>
                  <w:rPr>
                    <w:rFonts w:ascii="Cambria Math" w:hAnsi="Cambria Math" w:cs="Times New Roman"/>
                    <w:sz w:val="26"/>
                    <w:szCs w:val="26"/>
                    <w:lang w:val="en-US"/>
                  </w:rPr>
                  <m:t>r</m:t>
                </m:r>
                <m:r>
                  <w:rPr>
                    <w:rFonts w:ascii="Cambria Math" w:hAnsi="Cambria Math" w:cs="Times New Roman"/>
                    <w:sz w:val="26"/>
                    <w:szCs w:val="26"/>
                  </w:rPr>
                  <m:t>,</m:t>
                </m:r>
                <m:sSub>
                  <m:sSubPr>
                    <m:ctrlPr>
                      <w:rPr>
                        <w:rFonts w:ascii="Cambria Math" w:hAnsi="Cambria Math" w:cs="Times New Roman"/>
                        <w:i/>
                        <w:sz w:val="26"/>
                        <w:szCs w:val="26"/>
                        <w:lang w:val="en-US"/>
                      </w:rPr>
                    </m:ctrlPr>
                  </m:sSubPr>
                  <m:e>
                    <m:r>
                      <w:rPr>
                        <w:rFonts w:ascii="Cambria Math" w:hAnsi="Cambria Math" w:cs="Times New Roman"/>
                        <w:sz w:val="26"/>
                        <w:szCs w:val="26"/>
                        <w:lang w:val="en-US"/>
                      </w:rPr>
                      <m:t>q</m:t>
                    </m:r>
                  </m:e>
                  <m:sub>
                    <m:r>
                      <m:rPr>
                        <m:sty m:val="p"/>
                      </m:rPr>
                      <w:rPr>
                        <w:rFonts w:ascii="Cambria Math" w:hAnsi="Cambria Math" w:cs="Times New Roman"/>
                        <w:sz w:val="26"/>
                        <w:szCs w:val="26"/>
                        <w:lang w:val="en-US"/>
                      </w:rPr>
                      <m:t>inv</m:t>
                    </m:r>
                  </m:sub>
                </m:sSub>
              </m:e>
            </m:d>
            <m:d>
              <m:dPr>
                <m:ctrlPr>
                  <w:rPr>
                    <w:rFonts w:ascii="Cambria Math" w:hAnsi="Cambria Math" w:cs="Times New Roman"/>
                    <w:i/>
                    <w:sz w:val="26"/>
                    <w:szCs w:val="26"/>
                    <w:lang w:val="en-US"/>
                  </w:rPr>
                </m:ctrlPr>
              </m:dPr>
              <m:e>
                <m:r>
                  <w:rPr>
                    <w:rFonts w:ascii="Cambria Math" w:hAnsi="Cambria Math" w:cs="Times New Roman"/>
                    <w:sz w:val="26"/>
                    <w:szCs w:val="26"/>
                  </w:rPr>
                  <m:t>1+</m:t>
                </m:r>
                <m:r>
                  <m:rPr>
                    <m:sty m:val="p"/>
                  </m:rPr>
                  <w:rPr>
                    <w:rFonts w:ascii="Cambria Math" w:hAnsi="Cambria Math" w:cs="Times New Roman"/>
                    <w:sz w:val="26"/>
                    <w:szCs w:val="26"/>
                    <w:lang w:val="en-US"/>
                  </w:rPr>
                  <m:t>exp</m:t>
                </m:r>
                <m:d>
                  <m:dPr>
                    <m:ctrlPr>
                      <w:rPr>
                        <w:rFonts w:ascii="Cambria Math" w:hAnsi="Cambria Math" w:cs="Times New Roman"/>
                        <w:i/>
                        <w:sz w:val="26"/>
                        <w:szCs w:val="26"/>
                        <w:lang w:val="en-US"/>
                      </w:rPr>
                    </m:ctrlPr>
                  </m:dPr>
                  <m:e>
                    <m:r>
                      <w:rPr>
                        <w:rFonts w:ascii="Cambria Math" w:hAnsi="Cambria Math" w:cs="Times New Roman"/>
                        <w:sz w:val="26"/>
                        <w:szCs w:val="26"/>
                      </w:rPr>
                      <m:t>-</m:t>
                    </m:r>
                    <m:sSubSup>
                      <m:sSubSupPr>
                        <m:ctrlPr>
                          <w:rPr>
                            <w:rFonts w:ascii="Cambria Math" w:hAnsi="Cambria Math" w:cs="Times New Roman"/>
                            <w:i/>
                            <w:sz w:val="26"/>
                            <w:szCs w:val="26"/>
                            <w:lang w:val="en-US"/>
                          </w:rPr>
                        </m:ctrlPr>
                      </m:sSubSupPr>
                      <m:e>
                        <m:r>
                          <w:rPr>
                            <w:rFonts w:ascii="Cambria Math" w:hAnsi="Cambria Math" w:cs="Times New Roman"/>
                            <w:sz w:val="26"/>
                            <w:szCs w:val="26"/>
                            <w:lang w:val="en-US"/>
                          </w:rPr>
                          <m:t>R</m:t>
                        </m:r>
                      </m:e>
                      <m:sub>
                        <m:r>
                          <m:rPr>
                            <m:sty m:val="p"/>
                          </m:rPr>
                          <w:rPr>
                            <w:rFonts w:ascii="Cambria Math" w:hAnsi="Cambria Math" w:cs="Times New Roman"/>
                            <w:sz w:val="26"/>
                            <w:szCs w:val="26"/>
                            <w:lang w:val="en-US"/>
                          </w:rPr>
                          <m:t>inv</m:t>
                        </m:r>
                      </m:sub>
                      <m:sup>
                        <m:r>
                          <w:rPr>
                            <w:rFonts w:ascii="Cambria Math" w:hAnsi="Cambria Math" w:cs="Times New Roman"/>
                            <w:sz w:val="26"/>
                            <w:szCs w:val="26"/>
                          </w:rPr>
                          <m:t>2</m:t>
                        </m:r>
                      </m:sup>
                    </m:sSubSup>
                    <m:sSubSup>
                      <m:sSubSupPr>
                        <m:ctrlPr>
                          <w:rPr>
                            <w:rFonts w:ascii="Cambria Math" w:hAnsi="Cambria Math" w:cs="Times New Roman"/>
                            <w:i/>
                            <w:sz w:val="26"/>
                            <w:szCs w:val="26"/>
                            <w:lang w:val="en-US"/>
                          </w:rPr>
                        </m:ctrlPr>
                      </m:sSubSupPr>
                      <m:e>
                        <m:r>
                          <w:rPr>
                            <w:rFonts w:ascii="Cambria Math" w:hAnsi="Cambria Math" w:cs="Times New Roman"/>
                            <w:sz w:val="26"/>
                            <w:szCs w:val="26"/>
                            <w:lang w:val="en-US"/>
                          </w:rPr>
                          <m:t>q</m:t>
                        </m:r>
                      </m:e>
                      <m:sub>
                        <m:r>
                          <m:rPr>
                            <m:sty m:val="p"/>
                          </m:rPr>
                          <w:rPr>
                            <w:rFonts w:ascii="Cambria Math" w:hAnsi="Cambria Math" w:cs="Times New Roman"/>
                            <w:sz w:val="26"/>
                            <w:szCs w:val="26"/>
                            <w:lang w:val="en-US"/>
                          </w:rPr>
                          <m:t>inv</m:t>
                        </m:r>
                      </m:sub>
                      <m:sup>
                        <m:r>
                          <w:rPr>
                            <w:rFonts w:ascii="Cambria Math" w:hAnsi="Cambria Math" w:cs="Times New Roman"/>
                            <w:sz w:val="26"/>
                            <w:szCs w:val="26"/>
                          </w:rPr>
                          <m:t>2</m:t>
                        </m:r>
                      </m:sup>
                    </m:sSubSup>
                  </m:e>
                </m:d>
              </m:e>
            </m:d>
          </m:e>
        </m:d>
        <m:r>
          <w:rPr>
            <w:rFonts w:ascii="Cambria Math" w:hAnsi="Cambria Math" w:cs="Times New Roman"/>
            <w:sz w:val="26"/>
            <w:szCs w:val="26"/>
            <w:lang w:val="en-US"/>
          </w:rPr>
          <m:t>D</m:t>
        </m:r>
        <m:d>
          <m:dPr>
            <m:ctrlPr>
              <w:rPr>
                <w:rFonts w:ascii="Cambria Math" w:hAnsi="Cambria Math" w:cs="Times New Roman"/>
                <w:i/>
                <w:sz w:val="26"/>
                <w:szCs w:val="26"/>
                <w:lang w:val="en-US"/>
              </w:rPr>
            </m:ctrlPr>
          </m:dPr>
          <m:e>
            <m:sSub>
              <m:sSubPr>
                <m:ctrlPr>
                  <w:rPr>
                    <w:rFonts w:ascii="Cambria Math" w:hAnsi="Cambria Math" w:cs="Times New Roman"/>
                    <w:i/>
                    <w:sz w:val="26"/>
                    <w:szCs w:val="26"/>
                    <w:lang w:val="en-US"/>
                  </w:rPr>
                </m:ctrlPr>
              </m:sSubPr>
              <m:e>
                <m:r>
                  <w:rPr>
                    <w:rFonts w:ascii="Cambria Math" w:hAnsi="Cambria Math" w:cs="Times New Roman"/>
                    <w:sz w:val="26"/>
                    <w:szCs w:val="26"/>
                    <w:lang w:val="en-US"/>
                  </w:rPr>
                  <m:t>q</m:t>
                </m:r>
              </m:e>
              <m:sub>
                <m:r>
                  <m:rPr>
                    <m:sty m:val="p"/>
                  </m:rPr>
                  <w:rPr>
                    <w:rFonts w:ascii="Cambria Math" w:hAnsi="Cambria Math" w:cs="Times New Roman"/>
                    <w:sz w:val="26"/>
                    <w:szCs w:val="26"/>
                    <w:lang w:val="en-US"/>
                  </w:rPr>
                  <m:t>inv</m:t>
                </m:r>
              </m:sub>
            </m:sSub>
          </m:e>
        </m:d>
      </m:oMath>
      <w:r w:rsidRPr="00D52059">
        <w:rPr>
          <w:sz w:val="26"/>
          <w:szCs w:val="26"/>
        </w:rPr>
        <w:t xml:space="preserve">, </w:t>
      </w:r>
      <m:oMath>
        <m:sSub>
          <m:sSubPr>
            <m:ctrlPr>
              <w:rPr>
                <w:rFonts w:ascii="Cambria Math" w:hAnsi="Cambria Math" w:cs="Times New Roman"/>
                <w:i/>
                <w:sz w:val="26"/>
                <w:szCs w:val="26"/>
                <w:lang w:val="en-US"/>
              </w:rPr>
            </m:ctrlPr>
          </m:sSubPr>
          <m:e>
            <m:r>
              <w:rPr>
                <w:rFonts w:ascii="Cambria Math" w:hAnsi="Cambria Math" w:cs="Times New Roman"/>
                <w:sz w:val="26"/>
                <w:szCs w:val="26"/>
                <w:lang w:val="en-US"/>
              </w:rPr>
              <m:t>q</m:t>
            </m:r>
          </m:e>
          <m:sub>
            <m:r>
              <m:rPr>
                <m:sty m:val="p"/>
              </m:rPr>
              <w:rPr>
                <w:rFonts w:ascii="Cambria Math" w:hAnsi="Cambria Math" w:cs="Times New Roman"/>
                <w:sz w:val="26"/>
                <w:szCs w:val="26"/>
                <w:lang w:val="en-US"/>
              </w:rPr>
              <m:t>inv</m:t>
            </m:r>
          </m:sub>
        </m:sSub>
        <m:r>
          <w:rPr>
            <w:rFonts w:ascii="Cambria Math" w:hAnsi="Cambria Math" w:cs="Times New Roman"/>
            <w:sz w:val="26"/>
            <w:szCs w:val="26"/>
          </w:rPr>
          <m:t>=</m:t>
        </m:r>
        <m:rad>
          <m:radPr>
            <m:degHide m:val="1"/>
            <m:ctrlPr>
              <w:rPr>
                <w:rFonts w:ascii="Cambria Math" w:hAnsi="Cambria Math" w:cs="Times New Roman"/>
                <w:i/>
                <w:sz w:val="26"/>
                <w:szCs w:val="26"/>
                <w:lang w:val="en-US"/>
              </w:rPr>
            </m:ctrlPr>
          </m:radPr>
          <m:deg/>
          <m:e>
            <m:sSup>
              <m:sSupPr>
                <m:ctrlPr>
                  <w:rPr>
                    <w:rFonts w:ascii="Cambria Math" w:hAnsi="Cambria Math" w:cs="Times New Roman"/>
                    <w:i/>
                    <w:sz w:val="26"/>
                    <w:szCs w:val="26"/>
                    <w:lang w:val="en-US"/>
                  </w:rPr>
                </m:ctrlPr>
              </m:sSupPr>
              <m:e>
                <m:r>
                  <w:rPr>
                    <w:rFonts w:ascii="Cambria Math" w:hAnsi="Cambria Math" w:cs="Times New Roman"/>
                    <w:sz w:val="26"/>
                    <w:szCs w:val="26"/>
                  </w:rPr>
                  <m:t>|</m:t>
                </m:r>
                <m:r>
                  <m:rPr>
                    <m:sty m:val="b"/>
                  </m:rPr>
                  <w:rPr>
                    <w:rFonts w:ascii="Cambria Math" w:hAnsi="Cambria Math" w:cs="Times New Roman"/>
                    <w:sz w:val="26"/>
                    <w:szCs w:val="26"/>
                    <w:lang w:val="en-US"/>
                  </w:rPr>
                  <m:t>q</m:t>
                </m:r>
                <m:r>
                  <w:rPr>
                    <w:rFonts w:ascii="Cambria Math" w:hAnsi="Cambria Math" w:cs="Times New Roman"/>
                    <w:sz w:val="26"/>
                    <w:szCs w:val="26"/>
                  </w:rPr>
                  <m:t>|</m:t>
                </m:r>
              </m:e>
              <m:sup>
                <m:r>
                  <w:rPr>
                    <w:rFonts w:ascii="Cambria Math" w:hAnsi="Cambria Math" w:cs="Times New Roman"/>
                    <w:sz w:val="26"/>
                    <w:szCs w:val="26"/>
                  </w:rPr>
                  <m:t>2</m:t>
                </m:r>
              </m:sup>
            </m:sSup>
            <m:r>
              <w:rPr>
                <w:rFonts w:ascii="Cambria Math" w:hAnsi="Cambria Math" w:cs="Times New Roman"/>
                <w:sz w:val="26"/>
                <w:szCs w:val="26"/>
              </w:rPr>
              <m:t>-</m:t>
            </m:r>
            <m:sSubSup>
              <m:sSubSupPr>
                <m:ctrlPr>
                  <w:rPr>
                    <w:rFonts w:ascii="Cambria Math" w:hAnsi="Cambria Math" w:cs="Times New Roman"/>
                    <w:i/>
                    <w:sz w:val="26"/>
                    <w:szCs w:val="26"/>
                    <w:lang w:val="en-US"/>
                  </w:rPr>
                </m:ctrlPr>
              </m:sSubSupPr>
              <m:e>
                <m:r>
                  <w:rPr>
                    <w:rFonts w:ascii="Cambria Math" w:hAnsi="Cambria Math" w:cs="Times New Roman"/>
                    <w:sz w:val="26"/>
                    <w:szCs w:val="26"/>
                    <w:lang w:val="en-US"/>
                  </w:rPr>
                  <m:t>q</m:t>
                </m:r>
              </m:e>
              <m:sub>
                <m:r>
                  <w:rPr>
                    <w:rFonts w:ascii="Cambria Math" w:hAnsi="Cambria Math" w:cs="Times New Roman"/>
                    <w:sz w:val="26"/>
                    <w:szCs w:val="26"/>
                  </w:rPr>
                  <m:t>0</m:t>
                </m:r>
              </m:sub>
              <m:sup>
                <m:r>
                  <w:rPr>
                    <w:rFonts w:ascii="Cambria Math" w:hAnsi="Cambria Math" w:cs="Times New Roman"/>
                    <w:sz w:val="26"/>
                    <w:szCs w:val="26"/>
                  </w:rPr>
                  <m:t>2</m:t>
                </m:r>
              </m:sup>
            </m:sSubSup>
          </m:e>
        </m:rad>
      </m:oMath>
      <w:r w:rsidRPr="00D52059">
        <w:rPr>
          <w:sz w:val="26"/>
          <w:szCs w:val="26"/>
        </w:rPr>
        <w:t xml:space="preserve"> (1),</w:t>
      </w:r>
    </w:p>
    <w:p w14:paraId="64D6705B" w14:textId="77777777" w:rsidR="00D52059" w:rsidRPr="0045025D" w:rsidRDefault="00D52059" w:rsidP="00D52059">
      <w:pPr>
        <w:tabs>
          <w:tab w:val="left" w:pos="540"/>
        </w:tabs>
        <w:spacing w:line="240" w:lineRule="auto"/>
        <w:jc w:val="center"/>
        <w:rPr>
          <w:sz w:val="26"/>
          <w:szCs w:val="26"/>
        </w:rPr>
      </w:pPr>
    </w:p>
    <w:p w14:paraId="4A3716EE" w14:textId="77777777" w:rsidR="002733CC" w:rsidRPr="00723CF1" w:rsidRDefault="0099041C">
      <w:pPr>
        <w:spacing w:line="240" w:lineRule="auto"/>
        <w:jc w:val="both"/>
        <w:rPr>
          <w:sz w:val="26"/>
          <w:szCs w:val="26"/>
        </w:rPr>
      </w:pPr>
      <w:r w:rsidRPr="00723CF1">
        <w:rPr>
          <w:rFonts w:eastAsia="Liberation Serif;Times New Roma"/>
          <w:sz w:val="26"/>
          <w:szCs w:val="26"/>
        </w:rPr>
        <w:t xml:space="preserve">где </w:t>
      </w:r>
      <w:r w:rsidRPr="00723CF1">
        <w:rPr>
          <w:i/>
          <w:iCs/>
          <w:sz w:val="26"/>
          <w:szCs w:val="26"/>
        </w:rPr>
        <w:t>N</w:t>
      </w:r>
      <w:r w:rsidRPr="00723CF1">
        <w:rPr>
          <w:sz w:val="26"/>
          <w:szCs w:val="26"/>
        </w:rPr>
        <w:t xml:space="preserve"> — коэффициент нормировки, </w:t>
      </w:r>
      <w:r w:rsidRPr="00723CF1">
        <w:rPr>
          <w:i/>
          <w:iCs/>
          <w:sz w:val="26"/>
          <w:szCs w:val="26"/>
        </w:rPr>
        <w:t>R</w:t>
      </w:r>
      <w:r w:rsidRPr="00723CF1">
        <w:rPr>
          <w:sz w:val="26"/>
          <w:szCs w:val="26"/>
          <w:vertAlign w:val="subscript"/>
        </w:rPr>
        <w:t>inv</w:t>
      </w:r>
      <w:r w:rsidRPr="00723CF1">
        <w:rPr>
          <w:sz w:val="26"/>
          <w:szCs w:val="26"/>
        </w:rPr>
        <w:t xml:space="preserve"> – радиус источника, </w:t>
      </w:r>
      <w:r w:rsidRPr="00723CF1">
        <w:rPr>
          <w:i/>
          <w:iCs/>
          <w:sz w:val="26"/>
          <w:szCs w:val="26"/>
        </w:rPr>
        <w:t>К</w:t>
      </w:r>
      <w:r w:rsidRPr="00723CF1">
        <w:rPr>
          <w:sz w:val="26"/>
          <w:szCs w:val="26"/>
        </w:rPr>
        <w:t xml:space="preserve"> — функция кулоновского взаимодействия с радиусом </w:t>
      </w:r>
      <w:r w:rsidRPr="00723CF1">
        <w:rPr>
          <w:i/>
          <w:iCs/>
          <w:sz w:val="26"/>
          <w:szCs w:val="26"/>
        </w:rPr>
        <w:t>r</w:t>
      </w:r>
      <w:r w:rsidRPr="00723CF1">
        <w:rPr>
          <w:sz w:val="26"/>
          <w:szCs w:val="26"/>
        </w:rPr>
        <w:t xml:space="preserve">, </w:t>
      </w:r>
      <w:r w:rsidRPr="00723CF1">
        <w:rPr>
          <w:i/>
          <w:iCs/>
          <w:sz w:val="26"/>
          <w:szCs w:val="26"/>
        </w:rPr>
        <w:t>D</w:t>
      </w:r>
      <w:r w:rsidRPr="00723CF1">
        <w:rPr>
          <w:sz w:val="26"/>
          <w:szCs w:val="26"/>
        </w:rPr>
        <w:t xml:space="preserve"> — функция, отражающая фоновые эффекты, и </w:t>
      </w:r>
      <w:r w:rsidRPr="00723CF1">
        <w:rPr>
          <w:rFonts w:eastAsia="DejaVu Sans;Verdana"/>
          <w:i/>
          <w:iCs/>
          <w:sz w:val="26"/>
          <w:szCs w:val="26"/>
        </w:rPr>
        <w:t>λ</w:t>
      </w:r>
      <w:r w:rsidRPr="00723CF1">
        <w:rPr>
          <w:sz w:val="26"/>
          <w:szCs w:val="26"/>
        </w:rPr>
        <w:t xml:space="preserve"> — фактор силы корреляции. Зависимости </w:t>
      </w:r>
      <w:r w:rsidRPr="00723CF1">
        <w:rPr>
          <w:i/>
          <w:iCs/>
          <w:sz w:val="26"/>
          <w:szCs w:val="26"/>
        </w:rPr>
        <w:t>R</w:t>
      </w:r>
      <w:r w:rsidRPr="00723CF1">
        <w:rPr>
          <w:sz w:val="26"/>
          <w:szCs w:val="26"/>
          <w:vertAlign w:val="subscript"/>
        </w:rPr>
        <w:t>inv</w:t>
      </w:r>
      <w:r w:rsidRPr="00723CF1">
        <w:rPr>
          <w:sz w:val="26"/>
          <w:szCs w:val="26"/>
        </w:rPr>
        <w:t xml:space="preserve"> от поперечной массы (</w:t>
      </w:r>
      <w:r w:rsidRPr="00723CF1">
        <w:rPr>
          <w:i/>
          <w:iCs/>
          <w:sz w:val="26"/>
          <w:szCs w:val="26"/>
        </w:rPr>
        <w:t>m</w:t>
      </w:r>
      <w:r w:rsidRPr="00723CF1">
        <w:rPr>
          <w:sz w:val="26"/>
          <w:szCs w:val="26"/>
          <w:vertAlign w:val="subscript"/>
        </w:rPr>
        <w:t>T</w:t>
      </w:r>
      <w:r w:rsidRPr="00723CF1">
        <w:rPr>
          <w:sz w:val="26"/>
          <w:szCs w:val="26"/>
        </w:rPr>
        <w:t xml:space="preserve">) для пар пионов и каонов в событиях разных множественностей и </w:t>
      </w:r>
      <w:r w:rsidRPr="00723CF1">
        <w:rPr>
          <w:i/>
          <w:iCs/>
          <w:sz w:val="26"/>
          <w:szCs w:val="26"/>
        </w:rPr>
        <w:t>S</w:t>
      </w:r>
      <w:r w:rsidRPr="00723CF1">
        <w:rPr>
          <w:sz w:val="26"/>
          <w:szCs w:val="26"/>
          <w:vertAlign w:val="subscript"/>
        </w:rPr>
        <w:t xml:space="preserve">T </w:t>
      </w:r>
      <w:r w:rsidRPr="00723CF1">
        <w:rPr>
          <w:sz w:val="26"/>
          <w:szCs w:val="26"/>
        </w:rPr>
        <w:t>(</w:t>
      </w:r>
      <w:r w:rsidRPr="00723CF1">
        <w:rPr>
          <w:i/>
          <w:iCs/>
          <w:sz w:val="26"/>
          <w:szCs w:val="26"/>
        </w:rPr>
        <w:t>S</w:t>
      </w:r>
      <w:r w:rsidRPr="00723CF1">
        <w:rPr>
          <w:sz w:val="26"/>
          <w:szCs w:val="26"/>
          <w:vertAlign w:val="subscript"/>
        </w:rPr>
        <w:t>XY</w:t>
      </w:r>
      <w:r w:rsidRPr="00723CF1">
        <w:rPr>
          <w:sz w:val="26"/>
          <w:szCs w:val="26"/>
        </w:rPr>
        <w:t xml:space="preserve">) показаны на Рис.1, где видно, что </w:t>
      </w:r>
      <w:r w:rsidRPr="00723CF1">
        <w:rPr>
          <w:i/>
          <w:iCs/>
          <w:sz w:val="26"/>
          <w:szCs w:val="26"/>
        </w:rPr>
        <w:t>R</w:t>
      </w:r>
      <w:r w:rsidRPr="00723CF1">
        <w:rPr>
          <w:sz w:val="26"/>
          <w:szCs w:val="26"/>
          <w:vertAlign w:val="subscript"/>
        </w:rPr>
        <w:t>inv</w:t>
      </w:r>
      <w:r w:rsidRPr="00723CF1">
        <w:rPr>
          <w:sz w:val="26"/>
          <w:szCs w:val="26"/>
        </w:rPr>
        <w:t xml:space="preserve"> уменьшаются с ростом </w:t>
      </w:r>
      <w:r w:rsidRPr="00723CF1">
        <w:rPr>
          <w:i/>
          <w:iCs/>
          <w:sz w:val="26"/>
          <w:szCs w:val="26"/>
        </w:rPr>
        <w:t>m</w:t>
      </w:r>
      <w:r w:rsidRPr="00723CF1">
        <w:rPr>
          <w:sz w:val="26"/>
          <w:szCs w:val="26"/>
          <w:vertAlign w:val="subscript"/>
        </w:rPr>
        <w:t xml:space="preserve">Т </w:t>
      </w:r>
      <w:r w:rsidRPr="00723CF1">
        <w:rPr>
          <w:sz w:val="26"/>
          <w:szCs w:val="26"/>
        </w:rPr>
        <w:t xml:space="preserve">в обоих случаях отборов по </w:t>
      </w:r>
      <w:r w:rsidRPr="00723CF1">
        <w:rPr>
          <w:i/>
          <w:iCs/>
          <w:sz w:val="26"/>
          <w:szCs w:val="26"/>
        </w:rPr>
        <w:t>S</w:t>
      </w:r>
      <w:r w:rsidRPr="00723CF1">
        <w:rPr>
          <w:sz w:val="26"/>
          <w:szCs w:val="26"/>
          <w:vertAlign w:val="subscript"/>
        </w:rPr>
        <w:t>T</w:t>
      </w:r>
      <w:r w:rsidRPr="00723CF1">
        <w:rPr>
          <w:sz w:val="26"/>
          <w:szCs w:val="26"/>
        </w:rPr>
        <w:t xml:space="preserve">, т.е. и в событиях без образования струй, что может означать некоторое проявление коллективных гидродинамических механизмов в рр столкновениях. Эти результаты представлялись на конференции </w:t>
      </w:r>
      <w:r w:rsidRPr="00723CF1">
        <w:rPr>
          <w:rFonts w:eastAsia="Calibri"/>
          <w:sz w:val="26"/>
          <w:szCs w:val="26"/>
        </w:rPr>
        <w:t>“5</w:t>
      </w:r>
      <w:r w:rsidRPr="00723CF1">
        <w:rPr>
          <w:rFonts w:eastAsia="Calibri"/>
          <w:sz w:val="26"/>
          <w:szCs w:val="26"/>
          <w:vertAlign w:val="superscript"/>
        </w:rPr>
        <w:t>th</w:t>
      </w:r>
      <w:r w:rsidRPr="00723CF1">
        <w:rPr>
          <w:rFonts w:eastAsia="Calibri"/>
          <w:sz w:val="26"/>
          <w:szCs w:val="26"/>
        </w:rPr>
        <w:t xml:space="preserve"> International Conference on Particle </w:t>
      </w:r>
      <w:r w:rsidRPr="00723CF1">
        <w:rPr>
          <w:rFonts w:eastAsia="Calibri"/>
          <w:sz w:val="26"/>
          <w:szCs w:val="26"/>
          <w:lang w:val="en-US"/>
        </w:rPr>
        <w:t>P</w:t>
      </w:r>
      <w:r w:rsidRPr="00723CF1">
        <w:rPr>
          <w:rFonts w:eastAsia="Calibri"/>
          <w:sz w:val="26"/>
          <w:szCs w:val="26"/>
        </w:rPr>
        <w:t>hysics and Astrophysics (ICPPA-2020), October 7, 2020, MEPhI, Moscow”,</w:t>
      </w:r>
      <w:r w:rsidRPr="00723CF1">
        <w:rPr>
          <w:sz w:val="26"/>
          <w:szCs w:val="26"/>
        </w:rPr>
        <w:t xml:space="preserve"> и опубликованы в работе [1].</w:t>
      </w:r>
    </w:p>
    <w:p w14:paraId="7191FCCF" w14:textId="77777777" w:rsidR="00D52059" w:rsidRPr="00723CF1" w:rsidRDefault="00D52059" w:rsidP="00D52059">
      <w:pPr>
        <w:spacing w:line="240" w:lineRule="auto"/>
        <w:ind w:firstLine="284"/>
        <w:jc w:val="both"/>
        <w:rPr>
          <w:sz w:val="26"/>
          <w:szCs w:val="26"/>
        </w:rPr>
      </w:pPr>
      <w:r w:rsidRPr="00723CF1">
        <w:rPr>
          <w:sz w:val="26"/>
          <w:szCs w:val="26"/>
        </w:rPr>
        <w:t>В Pb-Pb столкновениях при энергии 2.76 ГэВ (на пару нуклонов) исследовались корреляции пар К</w:t>
      </w:r>
      <w:r w:rsidRPr="00723CF1">
        <w:rPr>
          <w:sz w:val="26"/>
          <w:szCs w:val="26"/>
          <w:vertAlign w:val="superscript"/>
        </w:rPr>
        <w:t>+</w:t>
      </w:r>
      <w:r w:rsidRPr="00723CF1">
        <w:rPr>
          <w:sz w:val="26"/>
          <w:szCs w:val="26"/>
        </w:rPr>
        <w:t>К</w:t>
      </w:r>
      <w:r w:rsidRPr="00723CF1">
        <w:rPr>
          <w:sz w:val="26"/>
          <w:szCs w:val="26"/>
          <w:vertAlign w:val="superscript"/>
        </w:rPr>
        <w:t>-</w:t>
      </w:r>
      <w:r w:rsidRPr="00723CF1">
        <w:rPr>
          <w:sz w:val="26"/>
          <w:szCs w:val="26"/>
        </w:rPr>
        <w:t xml:space="preserve"> мезонов. Типичная форма КФ показана на Рис.2, где синие точки получены в эксперименте, а красная кривая – результат аппроксимации в модели по формуле</w:t>
      </w:r>
    </w:p>
    <w:p w14:paraId="089C8A23" w14:textId="77777777" w:rsidR="00D52059" w:rsidRPr="00723CF1" w:rsidRDefault="00D52059" w:rsidP="00D52059">
      <w:pPr>
        <w:spacing w:line="240" w:lineRule="auto"/>
        <w:jc w:val="both"/>
        <w:rPr>
          <w:sz w:val="26"/>
          <w:szCs w:val="26"/>
        </w:rPr>
      </w:pPr>
    </w:p>
    <w:p w14:paraId="786C1AC8" w14:textId="77777777" w:rsidR="00D52059" w:rsidRPr="00723CF1" w:rsidRDefault="00000000" w:rsidP="00D52059">
      <w:pPr>
        <w:spacing w:line="240" w:lineRule="auto"/>
        <w:jc w:val="center"/>
        <w:rPr>
          <w:iCs/>
          <w:sz w:val="26"/>
          <w:szCs w:val="26"/>
        </w:rPr>
      </w:pPr>
      <m:oMath>
        <m:sSub>
          <m:sSubPr>
            <m:ctrlPr>
              <w:rPr>
                <w:rFonts w:ascii="Cambria Math" w:hAnsi="Cambria Math" w:cs="Times New Roman"/>
                <w:i/>
                <w:sz w:val="28"/>
                <w:szCs w:val="28"/>
                <w:lang w:val="en-US"/>
              </w:rPr>
            </m:ctrlPr>
          </m:sSubPr>
          <m:e>
            <m:r>
              <w:rPr>
                <w:rFonts w:ascii="Cambria Math" w:hAnsi="Cambria Math" w:cs="Times New Roman"/>
                <w:sz w:val="28"/>
                <w:szCs w:val="28"/>
                <w:lang w:val="en-US"/>
              </w:rPr>
              <m:t>C</m:t>
            </m:r>
          </m:e>
          <m:sub>
            <m:r>
              <m:rPr>
                <m:sty m:val="p"/>
              </m:rPr>
              <w:rPr>
                <w:rFonts w:ascii="Cambria Math" w:hAnsi="Cambria Math" w:cs="Times New Roman"/>
                <w:sz w:val="28"/>
                <w:szCs w:val="28"/>
                <w:lang w:val="en-US"/>
              </w:rPr>
              <m:t>FSI</m:t>
            </m:r>
          </m:sub>
        </m:sSub>
        <m:d>
          <m:dPr>
            <m:ctrlPr>
              <w:rPr>
                <w:rFonts w:ascii="Cambria Math" w:hAnsi="Cambria Math" w:cs="Times New Roman"/>
                <w:i/>
                <w:sz w:val="28"/>
                <w:szCs w:val="28"/>
              </w:rPr>
            </m:ctrlPr>
          </m:dPr>
          <m:e>
            <m:sSub>
              <m:sSubPr>
                <m:ctrlPr>
                  <w:rPr>
                    <w:rFonts w:ascii="Cambria Math" w:hAnsi="Cambria Math" w:cs="Times New Roman"/>
                    <w:i/>
                    <w:sz w:val="28"/>
                    <w:szCs w:val="28"/>
                  </w:rPr>
                </m:ctrlPr>
              </m:sSubPr>
              <m:e>
                <m:r>
                  <w:rPr>
                    <w:rFonts w:ascii="Cambria Math" w:hAnsi="Cambria Math" w:cs="Times New Roman"/>
                    <w:sz w:val="28"/>
                    <w:szCs w:val="28"/>
                  </w:rPr>
                  <m:t>p</m:t>
                </m:r>
              </m:e>
              <m:sub>
                <m:r>
                  <w:rPr>
                    <w:rFonts w:ascii="Cambria Math" w:hAnsi="Cambria Math" w:cs="Times New Roman"/>
                    <w:sz w:val="28"/>
                    <w:szCs w:val="28"/>
                  </w:rPr>
                  <m:t>1</m:t>
                </m:r>
              </m:sub>
            </m:sSub>
            <m:r>
              <w:rPr>
                <w:rFonts w:ascii="Cambria Math" w:hAnsi="Cambria Math" w:cs="Times New Roman"/>
                <w:sz w:val="28"/>
                <w:szCs w:val="28"/>
              </w:rPr>
              <m:t>,</m:t>
            </m:r>
            <m:sSub>
              <m:sSubPr>
                <m:ctrlPr>
                  <w:rPr>
                    <w:rFonts w:ascii="Cambria Math" w:hAnsi="Cambria Math" w:cs="Times New Roman"/>
                    <w:i/>
                    <w:sz w:val="28"/>
                    <w:szCs w:val="28"/>
                    <w:lang w:val="en-US"/>
                  </w:rPr>
                </m:ctrlPr>
              </m:sSubPr>
              <m:e>
                <m:r>
                  <w:rPr>
                    <w:rFonts w:ascii="Cambria Math" w:hAnsi="Cambria Math" w:cs="Times New Roman"/>
                    <w:sz w:val="28"/>
                    <w:szCs w:val="28"/>
                    <w:lang w:val="en-US"/>
                  </w:rPr>
                  <m:t>p</m:t>
                </m:r>
              </m:e>
              <m:sub>
                <m:r>
                  <w:rPr>
                    <w:rFonts w:ascii="Cambria Math" w:hAnsi="Cambria Math" w:cs="Times New Roman"/>
                    <w:sz w:val="28"/>
                    <w:szCs w:val="28"/>
                  </w:rPr>
                  <m:t>2</m:t>
                </m:r>
              </m:sub>
            </m:sSub>
          </m:e>
        </m:d>
        <m:r>
          <w:rPr>
            <w:rFonts w:ascii="Cambria Math" w:hAnsi="Cambria Math" w:cs="Times New Roman"/>
            <w:sz w:val="28"/>
            <w:szCs w:val="28"/>
          </w:rPr>
          <m:t>=1+</m:t>
        </m:r>
        <m:sSub>
          <m:sSubPr>
            <m:ctrlPr>
              <w:rPr>
                <w:rFonts w:ascii="Cambria Math" w:hAnsi="Cambria Math" w:cs="Times New Roman"/>
                <w:i/>
                <w:sz w:val="28"/>
                <w:szCs w:val="28"/>
                <w:lang w:val="en-US"/>
              </w:rPr>
            </m:ctrlPr>
          </m:sSubPr>
          <m:e>
            <m:r>
              <w:rPr>
                <w:rFonts w:ascii="Cambria Math" w:hAnsi="Cambria Math" w:cs="Times New Roman"/>
                <w:sz w:val="28"/>
                <w:szCs w:val="28"/>
                <w:lang w:val="en-US"/>
              </w:rPr>
              <m:t>c</m:t>
            </m:r>
          </m:e>
          <m:sub>
            <m:r>
              <m:rPr>
                <m:sty m:val="p"/>
              </m:rPr>
              <w:rPr>
                <w:rFonts w:ascii="Cambria Math" w:hAnsi="Cambria Math" w:cs="Times New Roman"/>
                <w:sz w:val="28"/>
                <w:szCs w:val="28"/>
                <w:lang w:val="en-US"/>
              </w:rPr>
              <m:t>sFSI</m:t>
            </m:r>
          </m:sub>
        </m:sSub>
        <m:d>
          <m:dPr>
            <m:ctrlPr>
              <w:rPr>
                <w:rFonts w:ascii="Cambria Math" w:hAnsi="Cambria Math" w:cs="Times New Roman"/>
                <w:i/>
                <w:sz w:val="28"/>
                <w:szCs w:val="28"/>
                <w:lang w:val="en-US"/>
              </w:rPr>
            </m:ctrlPr>
          </m:dPr>
          <m:e>
            <m:sSub>
              <m:sSubPr>
                <m:ctrlPr>
                  <w:rPr>
                    <w:rFonts w:ascii="Cambria Math" w:hAnsi="Cambria Math" w:cs="Times New Roman"/>
                    <w:i/>
                    <w:sz w:val="28"/>
                    <w:szCs w:val="28"/>
                  </w:rPr>
                </m:ctrlPr>
              </m:sSubPr>
              <m:e>
                <m:r>
                  <w:rPr>
                    <w:rFonts w:ascii="Cambria Math" w:hAnsi="Cambria Math" w:cs="Times New Roman"/>
                    <w:sz w:val="28"/>
                    <w:szCs w:val="28"/>
                  </w:rPr>
                  <m:t>p</m:t>
                </m:r>
              </m:e>
              <m:sub>
                <m:r>
                  <w:rPr>
                    <w:rFonts w:ascii="Cambria Math" w:hAnsi="Cambria Math" w:cs="Times New Roman"/>
                    <w:sz w:val="28"/>
                    <w:szCs w:val="28"/>
                  </w:rPr>
                  <m:t>1</m:t>
                </m:r>
              </m:sub>
            </m:sSub>
            <m:r>
              <w:rPr>
                <w:rFonts w:ascii="Cambria Math" w:hAnsi="Cambria Math" w:cs="Times New Roman"/>
                <w:sz w:val="28"/>
                <w:szCs w:val="28"/>
              </w:rPr>
              <m:t>,</m:t>
            </m:r>
            <m:sSub>
              <m:sSubPr>
                <m:ctrlPr>
                  <w:rPr>
                    <w:rFonts w:ascii="Cambria Math" w:hAnsi="Cambria Math" w:cs="Times New Roman"/>
                    <w:i/>
                    <w:sz w:val="28"/>
                    <w:szCs w:val="28"/>
                    <w:lang w:val="en-US"/>
                  </w:rPr>
                </m:ctrlPr>
              </m:sSubPr>
              <m:e>
                <m:r>
                  <w:rPr>
                    <w:rFonts w:ascii="Cambria Math" w:hAnsi="Cambria Math" w:cs="Times New Roman"/>
                    <w:sz w:val="28"/>
                    <w:szCs w:val="28"/>
                    <w:lang w:val="en-US"/>
                  </w:rPr>
                  <m:t>p</m:t>
                </m:r>
              </m:e>
              <m:sub>
                <m:r>
                  <w:rPr>
                    <w:rFonts w:ascii="Cambria Math" w:hAnsi="Cambria Math" w:cs="Times New Roman"/>
                    <w:sz w:val="28"/>
                    <w:szCs w:val="28"/>
                  </w:rPr>
                  <m:t>2</m:t>
                </m:r>
              </m:sub>
            </m:sSub>
          </m:e>
        </m:d>
        <m:r>
          <w:rPr>
            <w:rFonts w:ascii="Cambria Math" w:hAnsi="Cambria Math" w:cs="Times New Roman"/>
            <w:sz w:val="28"/>
            <w:szCs w:val="28"/>
          </w:rPr>
          <m:t>+</m:t>
        </m:r>
        <m:sSub>
          <m:sSubPr>
            <m:ctrlPr>
              <w:rPr>
                <w:rFonts w:ascii="Cambria Math" w:hAnsi="Cambria Math" w:cs="Times New Roman"/>
                <w:i/>
                <w:sz w:val="28"/>
                <w:szCs w:val="28"/>
                <w:lang w:val="en-US"/>
              </w:rPr>
            </m:ctrlPr>
          </m:sSubPr>
          <m:e>
            <m:r>
              <w:rPr>
                <w:rFonts w:ascii="Cambria Math" w:hAnsi="Cambria Math" w:cs="Times New Roman"/>
                <w:sz w:val="28"/>
                <w:szCs w:val="28"/>
                <w:lang w:val="en-US"/>
              </w:rPr>
              <m:t>N</m:t>
            </m:r>
          </m:e>
          <m:sub>
            <m:r>
              <w:rPr>
                <w:rFonts w:ascii="Cambria Math" w:hAnsi="Cambria Math" w:cs="Times New Roman"/>
                <w:sz w:val="28"/>
                <w:szCs w:val="28"/>
              </w:rPr>
              <m:t>1</m:t>
            </m:r>
          </m:sub>
        </m:sSub>
        <m:sSub>
          <m:sSubPr>
            <m:ctrlPr>
              <w:rPr>
                <w:rFonts w:ascii="Cambria Math" w:hAnsi="Cambria Math" w:cs="Times New Roman"/>
                <w:i/>
                <w:sz w:val="28"/>
                <w:szCs w:val="28"/>
                <w:lang w:val="en-US"/>
              </w:rPr>
            </m:ctrlPr>
          </m:sSubPr>
          <m:e>
            <m:r>
              <w:rPr>
                <w:rFonts w:ascii="Cambria Math" w:hAnsi="Cambria Math" w:cs="Times New Roman"/>
                <w:sz w:val="28"/>
                <w:szCs w:val="28"/>
                <w:lang w:val="en-US"/>
              </w:rPr>
              <m:t>C</m:t>
            </m:r>
          </m:e>
          <m:sub>
            <m:r>
              <w:rPr>
                <w:rFonts w:ascii="Cambria Math" w:hAnsi="Cambria Math" w:cs="Times New Roman"/>
                <w:i/>
                <w:sz w:val="28"/>
                <w:szCs w:val="28"/>
                <w:lang w:val="en-US"/>
              </w:rPr>
              <w:sym w:font="Symbol" w:char="F046"/>
            </m:r>
            <m:r>
              <w:rPr>
                <w:rFonts w:ascii="Cambria Math" w:hAnsi="Cambria Math" w:cs="Times New Roman"/>
                <w:sz w:val="28"/>
                <w:szCs w:val="28"/>
              </w:rPr>
              <m:t>-</m:t>
            </m:r>
            <m:r>
              <m:rPr>
                <m:sty m:val="p"/>
              </m:rPr>
              <w:rPr>
                <w:rFonts w:ascii="Cambria Math" w:hAnsi="Cambria Math" w:cs="Times New Roman"/>
                <w:sz w:val="28"/>
                <w:szCs w:val="28"/>
                <w:lang w:val="en-US"/>
              </w:rPr>
              <m:t>direct</m:t>
            </m:r>
          </m:sub>
        </m:sSub>
        <m:d>
          <m:dPr>
            <m:ctrlPr>
              <w:rPr>
                <w:rFonts w:ascii="Cambria Math" w:hAnsi="Cambria Math" w:cs="Times New Roman"/>
                <w:i/>
                <w:sz w:val="28"/>
                <w:szCs w:val="28"/>
                <w:lang w:val="en-US"/>
              </w:rPr>
            </m:ctrlPr>
          </m:dPr>
          <m:e>
            <m:sSub>
              <m:sSubPr>
                <m:ctrlPr>
                  <w:rPr>
                    <w:rFonts w:ascii="Cambria Math" w:hAnsi="Cambria Math" w:cs="Times New Roman"/>
                    <w:i/>
                    <w:sz w:val="28"/>
                    <w:szCs w:val="28"/>
                  </w:rPr>
                </m:ctrlPr>
              </m:sSubPr>
              <m:e>
                <m:r>
                  <w:rPr>
                    <w:rFonts w:ascii="Cambria Math" w:hAnsi="Cambria Math" w:cs="Times New Roman"/>
                    <w:sz w:val="28"/>
                    <w:szCs w:val="28"/>
                  </w:rPr>
                  <m:t>p</m:t>
                </m:r>
              </m:e>
              <m:sub>
                <m:r>
                  <w:rPr>
                    <w:rFonts w:ascii="Cambria Math" w:hAnsi="Cambria Math" w:cs="Times New Roman"/>
                    <w:sz w:val="28"/>
                    <w:szCs w:val="28"/>
                  </w:rPr>
                  <m:t>1</m:t>
                </m:r>
              </m:sub>
            </m:sSub>
            <m:r>
              <w:rPr>
                <w:rFonts w:ascii="Cambria Math" w:hAnsi="Cambria Math" w:cs="Times New Roman"/>
                <w:sz w:val="28"/>
                <w:szCs w:val="28"/>
              </w:rPr>
              <m:t>,</m:t>
            </m:r>
            <m:sSub>
              <m:sSubPr>
                <m:ctrlPr>
                  <w:rPr>
                    <w:rFonts w:ascii="Cambria Math" w:hAnsi="Cambria Math" w:cs="Times New Roman"/>
                    <w:i/>
                    <w:sz w:val="28"/>
                    <w:szCs w:val="28"/>
                    <w:lang w:val="en-US"/>
                  </w:rPr>
                </m:ctrlPr>
              </m:sSubPr>
              <m:e>
                <m:r>
                  <w:rPr>
                    <w:rFonts w:ascii="Cambria Math" w:hAnsi="Cambria Math" w:cs="Times New Roman"/>
                    <w:sz w:val="28"/>
                    <w:szCs w:val="28"/>
                    <w:lang w:val="en-US"/>
                  </w:rPr>
                  <m:t>p</m:t>
                </m:r>
              </m:e>
              <m:sub>
                <m:r>
                  <w:rPr>
                    <w:rFonts w:ascii="Cambria Math" w:hAnsi="Cambria Math" w:cs="Times New Roman"/>
                    <w:sz w:val="28"/>
                    <w:szCs w:val="28"/>
                  </w:rPr>
                  <m:t>2</m:t>
                </m:r>
              </m:sub>
            </m:sSub>
          </m:e>
        </m:d>
        <m:r>
          <w:rPr>
            <w:rFonts w:ascii="Cambria Math" w:hAnsi="Cambria Math" w:cs="Times New Roman"/>
            <w:sz w:val="28"/>
            <w:szCs w:val="28"/>
          </w:rPr>
          <m:t>+</m:t>
        </m:r>
        <m:sSub>
          <m:sSubPr>
            <m:ctrlPr>
              <w:rPr>
                <w:rFonts w:ascii="Cambria Math" w:hAnsi="Cambria Math" w:cs="Times New Roman"/>
                <w:i/>
                <w:sz w:val="28"/>
                <w:szCs w:val="28"/>
                <w:lang w:val="en-US"/>
              </w:rPr>
            </m:ctrlPr>
          </m:sSubPr>
          <m:e>
            <m:r>
              <w:rPr>
                <w:rFonts w:ascii="Cambria Math" w:hAnsi="Cambria Math" w:cs="Times New Roman"/>
                <w:sz w:val="28"/>
                <w:szCs w:val="28"/>
                <w:lang w:val="en-US"/>
              </w:rPr>
              <m:t>N</m:t>
            </m:r>
          </m:e>
          <m:sub>
            <m:r>
              <w:rPr>
                <w:rFonts w:ascii="Cambria Math" w:hAnsi="Cambria Math" w:cs="Times New Roman"/>
                <w:sz w:val="28"/>
                <w:szCs w:val="28"/>
              </w:rPr>
              <m:t>2</m:t>
            </m:r>
          </m:sub>
        </m:sSub>
        <m:sSub>
          <m:sSubPr>
            <m:ctrlPr>
              <w:rPr>
                <w:rFonts w:ascii="Cambria Math" w:hAnsi="Cambria Math" w:cs="Times New Roman"/>
                <w:i/>
                <w:sz w:val="28"/>
                <w:szCs w:val="28"/>
                <w:lang w:val="en-US"/>
              </w:rPr>
            </m:ctrlPr>
          </m:sSubPr>
          <m:e>
            <m:r>
              <w:rPr>
                <w:rFonts w:ascii="Cambria Math" w:hAnsi="Cambria Math" w:cs="Times New Roman"/>
                <w:sz w:val="28"/>
                <w:szCs w:val="28"/>
                <w:lang w:val="en-US"/>
              </w:rPr>
              <m:t>C</m:t>
            </m:r>
          </m:e>
          <m:sub>
            <m:r>
              <w:rPr>
                <w:rFonts w:ascii="Cambria Math" w:hAnsi="Cambria Math" w:cs="Times New Roman"/>
                <w:i/>
                <w:sz w:val="28"/>
                <w:szCs w:val="28"/>
                <w:lang w:val="en-US"/>
              </w:rPr>
              <w:sym w:font="Symbol" w:char="F046"/>
            </m:r>
          </m:sub>
        </m:sSub>
        <m:r>
          <w:rPr>
            <w:rFonts w:ascii="Cambria Math" w:hAnsi="Cambria Math" w:cs="Times New Roman"/>
            <w:sz w:val="28"/>
            <w:szCs w:val="28"/>
          </w:rPr>
          <m:t>(</m:t>
        </m:r>
        <m:sSub>
          <m:sSubPr>
            <m:ctrlPr>
              <w:rPr>
                <w:rFonts w:ascii="Cambria Math" w:hAnsi="Cambria Math" w:cs="Times New Roman"/>
                <w:i/>
                <w:sz w:val="28"/>
                <w:szCs w:val="28"/>
              </w:rPr>
            </m:ctrlPr>
          </m:sSubPr>
          <m:e>
            <m:r>
              <w:rPr>
                <w:rFonts w:ascii="Cambria Math" w:hAnsi="Cambria Math" w:cs="Times New Roman"/>
                <w:sz w:val="28"/>
                <w:szCs w:val="28"/>
              </w:rPr>
              <m:t>p</m:t>
            </m:r>
          </m:e>
          <m:sub>
            <m:r>
              <w:rPr>
                <w:rFonts w:ascii="Cambria Math" w:hAnsi="Cambria Math" w:cs="Times New Roman"/>
                <w:sz w:val="28"/>
                <w:szCs w:val="28"/>
              </w:rPr>
              <m:t>1</m:t>
            </m:r>
          </m:sub>
        </m:sSub>
        <m:r>
          <w:rPr>
            <w:rFonts w:ascii="Cambria Math" w:hAnsi="Cambria Math" w:cs="Times New Roman"/>
            <w:sz w:val="28"/>
            <w:szCs w:val="28"/>
          </w:rPr>
          <m:t>,</m:t>
        </m:r>
        <m:sSub>
          <m:sSubPr>
            <m:ctrlPr>
              <w:rPr>
                <w:rFonts w:ascii="Cambria Math" w:hAnsi="Cambria Math" w:cs="Times New Roman"/>
                <w:i/>
                <w:sz w:val="28"/>
                <w:szCs w:val="28"/>
                <w:lang w:val="en-US"/>
              </w:rPr>
            </m:ctrlPr>
          </m:sSubPr>
          <m:e>
            <m:r>
              <w:rPr>
                <w:rFonts w:ascii="Cambria Math" w:hAnsi="Cambria Math" w:cs="Times New Roman"/>
                <w:sz w:val="28"/>
                <w:szCs w:val="28"/>
                <w:lang w:val="en-US"/>
              </w:rPr>
              <m:t>p</m:t>
            </m:r>
          </m:e>
          <m:sub>
            <m:r>
              <w:rPr>
                <w:rFonts w:ascii="Cambria Math" w:hAnsi="Cambria Math" w:cs="Times New Roman"/>
                <w:sz w:val="28"/>
                <w:szCs w:val="28"/>
              </w:rPr>
              <m:t>2</m:t>
            </m:r>
          </m:sub>
        </m:sSub>
        <m:r>
          <w:rPr>
            <w:rFonts w:ascii="Cambria Math" w:hAnsi="Cambria Math" w:cs="Times New Roman"/>
            <w:sz w:val="28"/>
            <w:szCs w:val="28"/>
          </w:rPr>
          <m:t>)</m:t>
        </m:r>
      </m:oMath>
      <w:r w:rsidR="00D52059" w:rsidRPr="00D52059">
        <w:rPr>
          <w:iCs/>
          <w:sz w:val="26"/>
          <w:szCs w:val="26"/>
        </w:rPr>
        <w:t>.</w:t>
      </w:r>
      <w:r w:rsidR="00D52059" w:rsidRPr="00723CF1">
        <w:rPr>
          <w:iCs/>
          <w:sz w:val="26"/>
          <w:szCs w:val="26"/>
        </w:rPr>
        <w:tab/>
      </w:r>
      <w:r w:rsidR="00D52059" w:rsidRPr="00723CF1">
        <w:rPr>
          <w:iCs/>
          <w:sz w:val="26"/>
          <w:szCs w:val="26"/>
        </w:rPr>
        <w:tab/>
        <w:t>(2)</w:t>
      </w:r>
    </w:p>
    <w:p w14:paraId="26A6CE10" w14:textId="77777777" w:rsidR="002733CC" w:rsidRPr="0045025D" w:rsidRDefault="002733CC">
      <w:pPr>
        <w:spacing w:line="240" w:lineRule="auto"/>
        <w:jc w:val="both"/>
        <w:rPr>
          <w:sz w:val="26"/>
          <w:szCs w:val="26"/>
        </w:rPr>
      </w:pPr>
    </w:p>
    <w:p w14:paraId="60D4EE07" w14:textId="63BC7675" w:rsidR="00D52059" w:rsidRPr="0045025D" w:rsidRDefault="00D52059">
      <w:pPr>
        <w:spacing w:line="240" w:lineRule="auto"/>
        <w:jc w:val="both"/>
        <w:rPr>
          <w:rFonts w:eastAsia="Times New Roman"/>
          <w:sz w:val="26"/>
          <w:szCs w:val="26"/>
        </w:rPr>
      </w:pPr>
      <w:r w:rsidRPr="00723CF1">
        <w:rPr>
          <w:rFonts w:eastAsia="Times New Roman"/>
          <w:sz w:val="26"/>
          <w:szCs w:val="26"/>
        </w:rPr>
        <w:t xml:space="preserve">Детально приведенная выше формула рассмотрена в работах [2]. Здесь отметим, что </w:t>
      </w:r>
      <w:r w:rsidRPr="00723CF1">
        <w:rPr>
          <w:rFonts w:eastAsia="Times New Roman"/>
          <w:i/>
          <w:iCs/>
          <w:sz w:val="26"/>
          <w:szCs w:val="26"/>
        </w:rPr>
        <w:t>С</w:t>
      </w:r>
      <w:proofErr w:type="spellStart"/>
      <w:r w:rsidRPr="00723CF1">
        <w:rPr>
          <w:rFonts w:eastAsia="Times New Roman"/>
          <w:sz w:val="26"/>
          <w:szCs w:val="26"/>
          <w:vertAlign w:val="subscript"/>
          <w:lang w:val="en-US"/>
        </w:rPr>
        <w:t>sFSI</w:t>
      </w:r>
      <w:proofErr w:type="spellEnd"/>
      <w:r w:rsidRPr="00723CF1">
        <w:rPr>
          <w:rFonts w:eastAsia="Times New Roman"/>
          <w:sz w:val="26"/>
          <w:szCs w:val="26"/>
        </w:rPr>
        <w:t xml:space="preserve"> определяет вклад </w:t>
      </w:r>
      <w:r w:rsidRPr="00723CF1">
        <w:rPr>
          <w:rFonts w:eastAsia="Times New Roman"/>
          <w:sz w:val="26"/>
          <w:szCs w:val="26"/>
          <w:lang w:val="en-US"/>
        </w:rPr>
        <w:t>f</w:t>
      </w:r>
      <w:r w:rsidRPr="00723CF1">
        <w:rPr>
          <w:rFonts w:eastAsia="Times New Roman"/>
          <w:sz w:val="26"/>
          <w:szCs w:val="26"/>
          <w:vertAlign w:val="subscript"/>
        </w:rPr>
        <w:t>0</w:t>
      </w:r>
      <w:r w:rsidRPr="00723CF1">
        <w:rPr>
          <w:rFonts w:eastAsia="Times New Roman"/>
          <w:sz w:val="26"/>
          <w:szCs w:val="26"/>
        </w:rPr>
        <w:t xml:space="preserve"> и </w:t>
      </w:r>
      <w:r w:rsidRPr="00723CF1">
        <w:rPr>
          <w:rFonts w:eastAsia="Times New Roman"/>
          <w:sz w:val="26"/>
          <w:szCs w:val="26"/>
          <w:lang w:val="en-US"/>
        </w:rPr>
        <w:t>a</w:t>
      </w:r>
      <w:r w:rsidRPr="00723CF1">
        <w:rPr>
          <w:rFonts w:eastAsia="Times New Roman"/>
          <w:sz w:val="26"/>
          <w:szCs w:val="26"/>
          <w:vertAlign w:val="subscript"/>
        </w:rPr>
        <w:t>0</w:t>
      </w:r>
      <w:r w:rsidRPr="00723CF1">
        <w:rPr>
          <w:rFonts w:eastAsia="Times New Roman"/>
          <w:sz w:val="26"/>
          <w:szCs w:val="26"/>
        </w:rPr>
        <w:t xml:space="preserve"> мезонов, а </w:t>
      </w:r>
      <w:r w:rsidRPr="00723CF1">
        <w:rPr>
          <w:rFonts w:eastAsia="Times New Roman"/>
          <w:i/>
          <w:iCs/>
          <w:sz w:val="26"/>
          <w:szCs w:val="26"/>
          <w:lang w:val="en-US"/>
        </w:rPr>
        <w:t>C</w:t>
      </w:r>
      <w:r>
        <w:rPr>
          <w:rFonts w:eastAsia="Symbol"/>
          <w:i/>
          <w:iCs/>
          <w:sz w:val="26"/>
          <w:szCs w:val="26"/>
          <w:vertAlign w:val="subscript"/>
          <w:lang w:val="en-US"/>
        </w:rPr>
        <w:sym w:font="Symbol" w:char="F046"/>
      </w:r>
      <w:r w:rsidRPr="00723CF1">
        <w:rPr>
          <w:rFonts w:eastAsia="Times New Roman"/>
          <w:sz w:val="26"/>
          <w:szCs w:val="26"/>
          <w:vertAlign w:val="subscript"/>
        </w:rPr>
        <w:t>-</w:t>
      </w:r>
      <w:r w:rsidRPr="00723CF1">
        <w:rPr>
          <w:rFonts w:eastAsia="Times New Roman"/>
          <w:sz w:val="26"/>
          <w:szCs w:val="26"/>
          <w:vertAlign w:val="subscript"/>
          <w:lang w:val="en-US"/>
        </w:rPr>
        <w:t>direct</w:t>
      </w:r>
      <w:r w:rsidRPr="00723CF1">
        <w:rPr>
          <w:rFonts w:eastAsia="Times New Roman"/>
          <w:sz w:val="26"/>
          <w:szCs w:val="26"/>
        </w:rPr>
        <w:t xml:space="preserve"> и С</w:t>
      </w:r>
      <w:r w:rsidRPr="00D52059">
        <w:rPr>
          <w:rFonts w:eastAsia="Times New Roman"/>
          <w:i/>
          <w:iCs/>
          <w:sz w:val="26"/>
          <w:szCs w:val="26"/>
          <w:vertAlign w:val="subscript"/>
        </w:rPr>
        <w:sym w:font="Symbol" w:char="F046"/>
      </w:r>
      <w:r w:rsidRPr="00723CF1">
        <w:rPr>
          <w:rFonts w:eastAsia="Times New Roman"/>
          <w:sz w:val="26"/>
          <w:szCs w:val="26"/>
        </w:rPr>
        <w:t xml:space="preserve"> - вклады </w:t>
      </w:r>
      <w:r w:rsidRPr="00723CF1">
        <w:rPr>
          <w:rFonts w:eastAsia="Times New Roman"/>
          <w:sz w:val="26"/>
          <w:szCs w:val="26"/>
          <w:lang w:val="en-US"/>
        </w:rPr>
        <w:t>ϕ</w:t>
      </w:r>
      <w:r w:rsidRPr="00723CF1">
        <w:rPr>
          <w:rFonts w:eastAsia="Times New Roman"/>
          <w:sz w:val="26"/>
          <w:szCs w:val="26"/>
        </w:rPr>
        <w:t xml:space="preserve"> мезонов, образующихся соответственно на кварк-глюонном этапе и на этапе взаимодействий в конечном состоянии (ВКС).</w:t>
      </w:r>
    </w:p>
    <w:p w14:paraId="73C361C4" w14:textId="77777777" w:rsidR="00D52059" w:rsidRPr="0045025D" w:rsidRDefault="00D52059">
      <w:pPr>
        <w:spacing w:line="240" w:lineRule="auto"/>
        <w:jc w:val="both"/>
        <w:rPr>
          <w:sz w:val="26"/>
          <w:szCs w:val="26"/>
        </w:rPr>
      </w:pPr>
    </w:p>
    <w:tbl>
      <w:tblPr>
        <w:tblStyle w:val="TableGrid"/>
        <w:tblW w:w="10309" w:type="dxa"/>
        <w:tblInd w:w="108" w:type="dxa"/>
        <w:tblLayout w:type="fixed"/>
        <w:tblLook w:val="04A0" w:firstRow="1" w:lastRow="0" w:firstColumn="1" w:lastColumn="0" w:noHBand="0" w:noVBand="1"/>
      </w:tblPr>
      <w:tblGrid>
        <w:gridCol w:w="10309"/>
      </w:tblGrid>
      <w:tr w:rsidR="002733CC" w:rsidRPr="00723CF1" w14:paraId="62542DA4" w14:textId="77777777">
        <w:tc>
          <w:tcPr>
            <w:tcW w:w="10309" w:type="dxa"/>
            <w:tcBorders>
              <w:top w:val="nil"/>
              <w:left w:val="nil"/>
              <w:bottom w:val="nil"/>
              <w:right w:val="nil"/>
            </w:tcBorders>
          </w:tcPr>
          <w:p w14:paraId="6E0ECE2C" w14:textId="77777777" w:rsidR="002733CC" w:rsidRPr="00A81330" w:rsidRDefault="002733CC">
            <w:pPr>
              <w:widowControl w:val="0"/>
              <w:spacing w:line="240" w:lineRule="auto"/>
              <w:jc w:val="center"/>
              <w:rPr>
                <w:noProof/>
                <w:sz w:val="26"/>
                <w:szCs w:val="26"/>
              </w:rPr>
            </w:pPr>
          </w:p>
          <w:p w14:paraId="2CBA3B58" w14:textId="77777777" w:rsidR="007B25FA" w:rsidRPr="00A81330" w:rsidRDefault="007B25FA">
            <w:pPr>
              <w:widowControl w:val="0"/>
              <w:spacing w:line="240" w:lineRule="auto"/>
              <w:jc w:val="center"/>
              <w:rPr>
                <w:noProof/>
                <w:sz w:val="26"/>
                <w:szCs w:val="26"/>
              </w:rPr>
            </w:pPr>
          </w:p>
          <w:p w14:paraId="5D74EF74" w14:textId="2F54E810" w:rsidR="007B25FA" w:rsidRDefault="007B25FA" w:rsidP="007B25FA">
            <w:pPr>
              <w:widowControl w:val="0"/>
              <w:spacing w:line="240" w:lineRule="auto"/>
              <w:jc w:val="center"/>
              <w:rPr>
                <w:noProof/>
                <w:sz w:val="26"/>
                <w:szCs w:val="26"/>
                <w:lang w:val="en-US"/>
              </w:rPr>
            </w:pPr>
            <w:r>
              <w:rPr>
                <w:noProof/>
                <w:sz w:val="26"/>
                <w:szCs w:val="26"/>
                <w:lang w:val="en-US"/>
              </w:rPr>
              <w:drawing>
                <wp:inline distT="0" distB="0" distL="0" distR="0" wp14:anchorId="152B1463" wp14:editId="765AC935">
                  <wp:extent cx="4103553" cy="1697990"/>
                  <wp:effectExtent l="0" t="0" r="0" b="0"/>
                  <wp:docPr id="1653805654"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3805654" name="Рисунок 1653805654"/>
                          <pic:cNvPicPr/>
                        </pic:nvPicPr>
                        <pic:blipFill>
                          <a:blip r:embed="rId5">
                            <a:extLst>
                              <a:ext uri="{28A0092B-C50C-407E-A947-70E740481C1C}">
                                <a14:useLocalDpi xmlns:a14="http://schemas.microsoft.com/office/drawing/2010/main" val="0"/>
                              </a:ext>
                            </a:extLst>
                          </a:blip>
                          <a:stretch>
                            <a:fillRect/>
                          </a:stretch>
                        </pic:blipFill>
                        <pic:spPr>
                          <a:xfrm>
                            <a:off x="0" y="0"/>
                            <a:ext cx="4106958" cy="1699399"/>
                          </a:xfrm>
                          <a:prstGeom prst="rect">
                            <a:avLst/>
                          </a:prstGeom>
                        </pic:spPr>
                      </pic:pic>
                    </a:graphicData>
                  </a:graphic>
                </wp:inline>
              </w:drawing>
            </w:r>
          </w:p>
          <w:p w14:paraId="683C09E3" w14:textId="75734A18" w:rsidR="007B25FA" w:rsidRPr="007B25FA" w:rsidRDefault="007B25FA">
            <w:pPr>
              <w:widowControl w:val="0"/>
              <w:spacing w:line="240" w:lineRule="auto"/>
              <w:jc w:val="center"/>
              <w:rPr>
                <w:sz w:val="26"/>
                <w:szCs w:val="26"/>
                <w:lang w:val="en-US"/>
              </w:rPr>
            </w:pPr>
          </w:p>
        </w:tc>
      </w:tr>
      <w:tr w:rsidR="002733CC" w:rsidRPr="00723CF1" w14:paraId="771BF006" w14:textId="77777777">
        <w:tc>
          <w:tcPr>
            <w:tcW w:w="10309" w:type="dxa"/>
            <w:tcBorders>
              <w:top w:val="nil"/>
              <w:left w:val="nil"/>
              <w:bottom w:val="nil"/>
              <w:right w:val="nil"/>
            </w:tcBorders>
          </w:tcPr>
          <w:p w14:paraId="5267E729" w14:textId="77777777" w:rsidR="002733CC" w:rsidRPr="00723CF1" w:rsidRDefault="0099041C">
            <w:pPr>
              <w:widowControl w:val="0"/>
              <w:spacing w:line="240" w:lineRule="auto"/>
              <w:jc w:val="center"/>
              <w:rPr>
                <w:sz w:val="26"/>
                <w:szCs w:val="26"/>
              </w:rPr>
            </w:pPr>
            <w:r w:rsidRPr="00723CF1">
              <w:rPr>
                <w:sz w:val="26"/>
                <w:szCs w:val="26"/>
              </w:rPr>
              <w:t>Рис. 1</w:t>
            </w:r>
          </w:p>
        </w:tc>
      </w:tr>
    </w:tbl>
    <w:p w14:paraId="03C7FC9A" w14:textId="77777777" w:rsidR="002733CC" w:rsidRPr="00D52059" w:rsidRDefault="002733CC">
      <w:pPr>
        <w:spacing w:line="240" w:lineRule="auto"/>
        <w:jc w:val="both"/>
        <w:rPr>
          <w:iCs/>
          <w:sz w:val="26"/>
          <w:szCs w:val="26"/>
          <w:lang w:val="en-US"/>
        </w:rPr>
      </w:pPr>
    </w:p>
    <w:p w14:paraId="2A325752" w14:textId="6B5266FD" w:rsidR="002733CC" w:rsidRPr="00723CF1" w:rsidRDefault="0099041C">
      <w:pPr>
        <w:spacing w:line="240" w:lineRule="auto"/>
        <w:jc w:val="both"/>
        <w:rPr>
          <w:rFonts w:eastAsia="Times New Roman"/>
          <w:sz w:val="26"/>
          <w:szCs w:val="26"/>
          <w:lang w:val="en-US" w:eastAsia="ru-RU" w:bidi="ar-SA"/>
        </w:rPr>
      </w:pPr>
      <w:r w:rsidRPr="00723CF1">
        <w:rPr>
          <w:rFonts w:eastAsia="Times New Roman"/>
          <w:sz w:val="26"/>
          <w:szCs w:val="26"/>
        </w:rPr>
        <w:t>В качестве свободных параметров берутся: радиус источника излучения К</w:t>
      </w:r>
      <w:r w:rsidRPr="00723CF1">
        <w:rPr>
          <w:rFonts w:eastAsia="Times New Roman"/>
          <w:sz w:val="26"/>
          <w:szCs w:val="26"/>
          <w:vertAlign w:val="superscript"/>
        </w:rPr>
        <w:t xml:space="preserve">+ </w:t>
      </w:r>
      <w:r w:rsidRPr="00723CF1">
        <w:rPr>
          <w:rFonts w:eastAsia="Times New Roman"/>
          <w:sz w:val="26"/>
          <w:szCs w:val="26"/>
        </w:rPr>
        <w:t>и К</w:t>
      </w:r>
      <w:r w:rsidRPr="00723CF1">
        <w:rPr>
          <w:rFonts w:eastAsia="Times New Roman"/>
          <w:sz w:val="26"/>
          <w:szCs w:val="26"/>
          <w:vertAlign w:val="superscript"/>
        </w:rPr>
        <w:t>-</w:t>
      </w:r>
      <w:r w:rsidRPr="00723CF1">
        <w:rPr>
          <w:rFonts w:eastAsia="Times New Roman"/>
          <w:sz w:val="26"/>
          <w:szCs w:val="26"/>
        </w:rPr>
        <w:t xml:space="preserve">, масса </w:t>
      </w:r>
      <w:r w:rsidRPr="00723CF1">
        <w:rPr>
          <w:rFonts w:eastAsia="Times New Roman"/>
          <w:sz w:val="26"/>
          <w:szCs w:val="26"/>
          <w:lang w:val="en-US"/>
        </w:rPr>
        <w:t>f</w:t>
      </w:r>
      <w:r w:rsidRPr="00723CF1">
        <w:rPr>
          <w:rFonts w:eastAsia="Times New Roman"/>
          <w:sz w:val="26"/>
          <w:szCs w:val="26"/>
          <w:vertAlign w:val="subscript"/>
        </w:rPr>
        <w:t>0</w:t>
      </w:r>
      <w:r w:rsidRPr="00723CF1">
        <w:rPr>
          <w:rFonts w:eastAsia="Times New Roman"/>
          <w:sz w:val="26"/>
          <w:szCs w:val="26"/>
        </w:rPr>
        <w:t xml:space="preserve"> мезона, константы связи для каналов </w:t>
      </w:r>
      <w:r w:rsidRPr="00723CF1">
        <w:rPr>
          <w:rFonts w:eastAsia="Times New Roman"/>
          <w:sz w:val="26"/>
          <w:szCs w:val="26"/>
          <w:lang w:val="en-US"/>
        </w:rPr>
        <w:t>f</w:t>
      </w:r>
      <w:r w:rsidRPr="00723CF1">
        <w:rPr>
          <w:rFonts w:eastAsia="Times New Roman"/>
          <w:sz w:val="26"/>
          <w:szCs w:val="26"/>
          <w:vertAlign w:val="subscript"/>
        </w:rPr>
        <w:t>0</w:t>
      </w:r>
      <w:r w:rsidRPr="00723CF1">
        <w:rPr>
          <w:rFonts w:eastAsia="Times New Roman"/>
          <w:sz w:val="26"/>
          <w:szCs w:val="26"/>
        </w:rPr>
        <w:t xml:space="preserve"> </w:t>
      </w:r>
      <w:r w:rsidRPr="00723CF1">
        <w:rPr>
          <w:rFonts w:eastAsia="DejaVu Sans;Verdana"/>
          <w:sz w:val="26"/>
          <w:szCs w:val="26"/>
        </w:rPr>
        <w:t>→</w:t>
      </w:r>
      <w:r w:rsidRPr="00723CF1">
        <w:rPr>
          <w:rFonts w:eastAsia="Times New Roman"/>
          <w:sz w:val="26"/>
          <w:szCs w:val="26"/>
        </w:rPr>
        <w:t xml:space="preserve"> </w:t>
      </w:r>
      <w:r w:rsidRPr="00723CF1">
        <w:rPr>
          <w:rFonts w:eastAsia="Times New Roman"/>
          <w:sz w:val="26"/>
          <w:szCs w:val="26"/>
          <w:lang w:val="en-US"/>
        </w:rPr>
        <w:t>K</w:t>
      </w:r>
      <w:r w:rsidRPr="00723CF1">
        <w:rPr>
          <w:rFonts w:eastAsia="Times New Roman"/>
          <w:sz w:val="26"/>
          <w:szCs w:val="26"/>
          <w:vertAlign w:val="superscript"/>
        </w:rPr>
        <w:t>+</w:t>
      </w:r>
      <w:r w:rsidRPr="00723CF1">
        <w:rPr>
          <w:rFonts w:eastAsia="Times New Roman"/>
          <w:sz w:val="26"/>
          <w:szCs w:val="26"/>
          <w:lang w:val="en-US"/>
        </w:rPr>
        <w:t>K</w:t>
      </w:r>
      <w:r w:rsidRPr="00723CF1">
        <w:rPr>
          <w:rFonts w:eastAsia="Times New Roman"/>
          <w:sz w:val="26"/>
          <w:szCs w:val="26"/>
          <w:vertAlign w:val="superscript"/>
        </w:rPr>
        <w:t>-</w:t>
      </w:r>
      <w:r w:rsidRPr="00723CF1">
        <w:rPr>
          <w:rFonts w:eastAsia="Times New Roman"/>
          <w:sz w:val="26"/>
          <w:szCs w:val="26"/>
        </w:rPr>
        <w:t xml:space="preserve">, </w:t>
      </w:r>
      <w:r w:rsidRPr="00723CF1">
        <w:rPr>
          <w:rFonts w:eastAsia="Times New Roman"/>
          <w:sz w:val="26"/>
          <w:szCs w:val="26"/>
          <w:lang w:val="en-US"/>
        </w:rPr>
        <w:t>f</w:t>
      </w:r>
      <w:r w:rsidRPr="00723CF1">
        <w:rPr>
          <w:rFonts w:eastAsia="Times New Roman"/>
          <w:sz w:val="26"/>
          <w:szCs w:val="26"/>
          <w:vertAlign w:val="subscript"/>
        </w:rPr>
        <w:t>0</w:t>
      </w:r>
      <w:r w:rsidRPr="00723CF1">
        <w:rPr>
          <w:rFonts w:eastAsia="Times New Roman"/>
          <w:sz w:val="26"/>
          <w:szCs w:val="26"/>
        </w:rPr>
        <w:t xml:space="preserve"> </w:t>
      </w:r>
      <w:r w:rsidRPr="00723CF1">
        <w:rPr>
          <w:rFonts w:eastAsia="DejaVu Sans;Verdana"/>
          <w:sz w:val="26"/>
          <w:szCs w:val="26"/>
        </w:rPr>
        <w:t>→</w:t>
      </w:r>
      <w:r w:rsidRPr="00723CF1">
        <w:rPr>
          <w:rFonts w:eastAsia="Times New Roman"/>
          <w:sz w:val="26"/>
          <w:szCs w:val="26"/>
        </w:rPr>
        <w:t xml:space="preserve"> </w:t>
      </w:r>
      <w:r w:rsidRPr="00723CF1">
        <w:rPr>
          <w:rFonts w:eastAsia="Times New Roman"/>
          <w:sz w:val="26"/>
          <w:szCs w:val="26"/>
          <w:lang w:val="en-US"/>
        </w:rPr>
        <w:t>ππ</w:t>
      </w:r>
      <w:r w:rsidRPr="00723CF1">
        <w:rPr>
          <w:rFonts w:eastAsia="Times New Roman"/>
          <w:sz w:val="26"/>
          <w:szCs w:val="26"/>
        </w:rPr>
        <w:t xml:space="preserve"> и доли вкладов </w:t>
      </w:r>
      <w:r w:rsidRPr="00723CF1">
        <w:rPr>
          <w:rFonts w:eastAsia="Times New Roman"/>
          <w:i/>
          <w:iCs/>
          <w:sz w:val="26"/>
          <w:szCs w:val="26"/>
          <w:lang w:val="en-US"/>
        </w:rPr>
        <w:t>N</w:t>
      </w:r>
      <w:r w:rsidRPr="00723CF1">
        <w:rPr>
          <w:rFonts w:eastAsia="Times New Roman"/>
          <w:sz w:val="26"/>
          <w:szCs w:val="26"/>
          <w:vertAlign w:val="subscript"/>
        </w:rPr>
        <w:t>1</w:t>
      </w:r>
      <w:r w:rsidRPr="00723CF1">
        <w:rPr>
          <w:rFonts w:eastAsia="Times New Roman"/>
          <w:sz w:val="26"/>
          <w:szCs w:val="26"/>
        </w:rPr>
        <w:t xml:space="preserve">, </w:t>
      </w:r>
      <w:r w:rsidRPr="00723CF1">
        <w:rPr>
          <w:rFonts w:eastAsia="Times New Roman"/>
          <w:i/>
          <w:iCs/>
          <w:sz w:val="26"/>
          <w:szCs w:val="26"/>
          <w:lang w:val="en-US"/>
        </w:rPr>
        <w:t>N</w:t>
      </w:r>
      <w:r w:rsidRPr="00723CF1">
        <w:rPr>
          <w:rFonts w:eastAsia="Times New Roman"/>
          <w:sz w:val="26"/>
          <w:szCs w:val="26"/>
          <w:vertAlign w:val="subscript"/>
        </w:rPr>
        <w:t>2</w:t>
      </w:r>
      <w:r w:rsidRPr="00723CF1">
        <w:rPr>
          <w:rFonts w:eastAsia="Times New Roman"/>
          <w:sz w:val="26"/>
          <w:szCs w:val="26"/>
        </w:rPr>
        <w:t xml:space="preserve">. Остальные величины взяты из ранее проведенных исследований. В течение 2020-2021 гг. совместно с автором модели Р. Ледницки были сделаны уточнения полученных из аппроксимации значений массы и ширины </w:t>
      </w:r>
      <w:r w:rsidRPr="00723CF1">
        <w:rPr>
          <w:rFonts w:eastAsia="Times New Roman"/>
          <w:sz w:val="26"/>
          <w:szCs w:val="26"/>
          <w:lang w:val="en-US"/>
        </w:rPr>
        <w:t>f</w:t>
      </w:r>
      <w:r w:rsidRPr="00723CF1">
        <w:rPr>
          <w:rFonts w:eastAsia="Times New Roman"/>
          <w:sz w:val="26"/>
          <w:szCs w:val="26"/>
          <w:vertAlign w:val="subscript"/>
        </w:rPr>
        <w:t xml:space="preserve">0, </w:t>
      </w:r>
      <w:r w:rsidRPr="00723CF1">
        <w:rPr>
          <w:rFonts w:eastAsia="Times New Roman"/>
          <w:sz w:val="26"/>
          <w:szCs w:val="26"/>
        </w:rPr>
        <w:t xml:space="preserve">которые составили 967 ± 3 ± 7 </w:t>
      </w:r>
      <w:r w:rsidRPr="00723CF1">
        <w:rPr>
          <w:rFonts w:eastAsia="Times New Roman"/>
          <w:sz w:val="26"/>
          <w:szCs w:val="26"/>
          <w:lang w:val="en-US"/>
        </w:rPr>
        <w:t>MeV</w:t>
      </w:r>
      <w:r w:rsidRPr="00723CF1">
        <w:rPr>
          <w:rFonts w:eastAsia="Times New Roman"/>
          <w:sz w:val="26"/>
          <w:szCs w:val="26"/>
        </w:rPr>
        <w:t>/</w:t>
      </w:r>
      <w:r w:rsidRPr="00723CF1">
        <w:rPr>
          <w:rFonts w:eastAsia="Times New Roman"/>
          <w:sz w:val="26"/>
          <w:szCs w:val="26"/>
          <w:lang w:val="en-US"/>
        </w:rPr>
        <w:t>c</w:t>
      </w:r>
      <w:r w:rsidRPr="00723CF1">
        <w:rPr>
          <w:rFonts w:eastAsia="Times New Roman"/>
          <w:sz w:val="26"/>
          <w:szCs w:val="26"/>
        </w:rPr>
        <w:t xml:space="preserve">2 и 43,8 ± 8,8 ± 6,9 МэВ, что соответствует табличным величинам. Кроме того, более детально исследовались возможные значения </w:t>
      </w:r>
      <w:r w:rsidRPr="00723CF1">
        <w:rPr>
          <w:rFonts w:eastAsia="Times New Roman"/>
          <w:i/>
          <w:iCs/>
          <w:sz w:val="26"/>
          <w:szCs w:val="26"/>
          <w:lang w:val="en-US"/>
        </w:rPr>
        <w:t>N</w:t>
      </w:r>
      <w:r w:rsidRPr="00723CF1">
        <w:rPr>
          <w:rFonts w:eastAsia="Times New Roman"/>
          <w:sz w:val="26"/>
          <w:szCs w:val="26"/>
          <w:vertAlign w:val="subscript"/>
        </w:rPr>
        <w:t>1</w:t>
      </w:r>
      <w:r w:rsidRPr="00723CF1">
        <w:rPr>
          <w:rFonts w:eastAsia="Times New Roman"/>
          <w:sz w:val="26"/>
          <w:szCs w:val="26"/>
        </w:rPr>
        <w:t xml:space="preserve"> и </w:t>
      </w:r>
      <w:r w:rsidRPr="00723CF1">
        <w:rPr>
          <w:rFonts w:eastAsia="Times New Roman"/>
          <w:i/>
          <w:iCs/>
          <w:sz w:val="26"/>
          <w:szCs w:val="26"/>
          <w:lang w:val="en-US"/>
        </w:rPr>
        <w:t>N</w:t>
      </w:r>
      <w:r w:rsidRPr="00723CF1">
        <w:rPr>
          <w:rFonts w:eastAsia="Times New Roman"/>
          <w:sz w:val="26"/>
          <w:szCs w:val="26"/>
          <w:vertAlign w:val="subscript"/>
        </w:rPr>
        <w:t>2</w:t>
      </w:r>
      <w:r w:rsidRPr="00723CF1">
        <w:rPr>
          <w:rFonts w:eastAsia="Times New Roman"/>
          <w:sz w:val="26"/>
          <w:szCs w:val="26"/>
        </w:rPr>
        <w:t xml:space="preserve"> с привлечением дополнительной корреляции параметров модели. В результате параметры </w:t>
      </w:r>
      <w:r w:rsidRPr="00723CF1">
        <w:rPr>
          <w:rFonts w:eastAsia="Times New Roman"/>
          <w:i/>
          <w:iCs/>
          <w:sz w:val="26"/>
          <w:szCs w:val="26"/>
          <w:lang w:val="en-US"/>
        </w:rPr>
        <w:t>N</w:t>
      </w:r>
      <w:r w:rsidRPr="00723CF1">
        <w:rPr>
          <w:rFonts w:eastAsia="Times New Roman"/>
          <w:sz w:val="26"/>
          <w:szCs w:val="26"/>
          <w:vertAlign w:val="subscript"/>
        </w:rPr>
        <w:t>1</w:t>
      </w:r>
      <w:r w:rsidRPr="00723CF1">
        <w:rPr>
          <w:rFonts w:eastAsia="Times New Roman"/>
          <w:sz w:val="26"/>
          <w:szCs w:val="26"/>
        </w:rPr>
        <w:t xml:space="preserve"> и </w:t>
      </w:r>
      <w:r w:rsidRPr="00723CF1">
        <w:rPr>
          <w:rFonts w:eastAsia="Times New Roman"/>
          <w:i/>
          <w:iCs/>
          <w:sz w:val="26"/>
          <w:szCs w:val="26"/>
          <w:lang w:val="en-US"/>
        </w:rPr>
        <w:t>N</w:t>
      </w:r>
      <w:r w:rsidRPr="00723CF1">
        <w:rPr>
          <w:rFonts w:eastAsia="Times New Roman"/>
          <w:sz w:val="26"/>
          <w:szCs w:val="26"/>
          <w:vertAlign w:val="subscript"/>
        </w:rPr>
        <w:t>2</w:t>
      </w:r>
      <w:r w:rsidRPr="00723CF1">
        <w:rPr>
          <w:rFonts w:eastAsia="Times New Roman"/>
          <w:sz w:val="26"/>
          <w:szCs w:val="26"/>
        </w:rPr>
        <w:t xml:space="preserve"> были получены соответственно в пределах 0,7</w:t>
      </w:r>
      <w:r w:rsidR="00D93A31" w:rsidRPr="00723CF1">
        <w:rPr>
          <w:rFonts w:eastAsia="Times New Roman"/>
          <w:sz w:val="26"/>
          <w:szCs w:val="26"/>
        </w:rPr>
        <w:t>–</w:t>
      </w:r>
      <w:r w:rsidRPr="00723CF1">
        <w:rPr>
          <w:rFonts w:eastAsia="Times New Roman"/>
          <w:sz w:val="26"/>
          <w:szCs w:val="26"/>
        </w:rPr>
        <w:t xml:space="preserve">0,8 и 0,3–0,2, т.е. доля образования </w:t>
      </w:r>
      <w:r w:rsidR="00D52059">
        <w:rPr>
          <w:rFonts w:eastAsia="Symbol"/>
          <w:sz w:val="26"/>
          <w:szCs w:val="26"/>
        </w:rPr>
        <w:sym w:font="Symbol" w:char="F066"/>
      </w:r>
      <w:r w:rsidR="00D52059" w:rsidRPr="00D52059">
        <w:rPr>
          <w:rFonts w:eastAsia="Symbol"/>
          <w:sz w:val="26"/>
          <w:szCs w:val="26"/>
        </w:rPr>
        <w:t xml:space="preserve"> </w:t>
      </w:r>
      <w:r w:rsidRPr="00723CF1">
        <w:rPr>
          <w:rFonts w:eastAsia="Times New Roman"/>
          <w:sz w:val="26"/>
          <w:szCs w:val="26"/>
        </w:rPr>
        <w:t xml:space="preserve">мезонов на стадии </w:t>
      </w:r>
      <w:r w:rsidRPr="00723CF1">
        <w:rPr>
          <w:rFonts w:eastAsia="Times New Roman"/>
          <w:sz w:val="26"/>
          <w:szCs w:val="26"/>
          <w:lang w:val="en-US"/>
        </w:rPr>
        <w:t>FSI</w:t>
      </w:r>
      <w:r w:rsidRPr="00723CF1">
        <w:rPr>
          <w:rFonts w:eastAsia="Times New Roman"/>
          <w:sz w:val="26"/>
          <w:szCs w:val="26"/>
        </w:rPr>
        <w:t xml:space="preserve"> не превышает 30%. Р</w:t>
      </w:r>
      <w:r w:rsidRPr="00723CF1">
        <w:rPr>
          <w:sz w:val="26"/>
          <w:szCs w:val="26"/>
        </w:rPr>
        <w:t>исунок 3 показывает зависимости радиусов источника (</w:t>
      </w:r>
      <w:r w:rsidRPr="00723CF1">
        <w:rPr>
          <w:i/>
          <w:iCs/>
          <w:sz w:val="26"/>
          <w:szCs w:val="26"/>
        </w:rPr>
        <w:t>R</w:t>
      </w:r>
      <w:r w:rsidRPr="00723CF1">
        <w:rPr>
          <w:sz w:val="26"/>
          <w:szCs w:val="26"/>
          <w:vertAlign w:val="subscript"/>
        </w:rPr>
        <w:t>inv</w:t>
      </w:r>
      <w:r w:rsidRPr="00723CF1">
        <w:rPr>
          <w:sz w:val="26"/>
          <w:szCs w:val="26"/>
        </w:rPr>
        <w:t>) от поперечного импульса пары К</w:t>
      </w:r>
      <w:r w:rsidRPr="00723CF1">
        <w:rPr>
          <w:sz w:val="26"/>
          <w:szCs w:val="26"/>
          <w:vertAlign w:val="superscript"/>
        </w:rPr>
        <w:t>+</w:t>
      </w:r>
      <w:r w:rsidRPr="00723CF1">
        <w:rPr>
          <w:sz w:val="26"/>
          <w:szCs w:val="26"/>
        </w:rPr>
        <w:t>К</w:t>
      </w:r>
      <w:r w:rsidRPr="00723CF1">
        <w:rPr>
          <w:sz w:val="26"/>
          <w:szCs w:val="26"/>
          <w:vertAlign w:val="superscript"/>
        </w:rPr>
        <w:t>-</w:t>
      </w:r>
      <w:r w:rsidRPr="00723CF1">
        <w:rPr>
          <w:sz w:val="26"/>
          <w:szCs w:val="26"/>
        </w:rPr>
        <w:t xml:space="preserve"> (</w:t>
      </w:r>
      <w:r w:rsidRPr="00723CF1">
        <w:rPr>
          <w:i/>
          <w:iCs/>
          <w:sz w:val="26"/>
          <w:szCs w:val="26"/>
          <w:lang w:val="en-US"/>
        </w:rPr>
        <w:t>k</w:t>
      </w:r>
      <w:r w:rsidRPr="00723CF1">
        <w:rPr>
          <w:sz w:val="26"/>
          <w:szCs w:val="26"/>
          <w:vertAlign w:val="subscript"/>
        </w:rPr>
        <w:t>T</w:t>
      </w:r>
      <w:r w:rsidRPr="00723CF1">
        <w:rPr>
          <w:sz w:val="26"/>
          <w:szCs w:val="26"/>
        </w:rPr>
        <w:t>) для событий с различными центральностями. Для сравнения приведены также результаты, полученные группой ОИЯИ для пар тождественных каонов (К</w:t>
      </w:r>
      <w:r w:rsidRPr="00723CF1">
        <w:rPr>
          <w:sz w:val="26"/>
          <w:szCs w:val="26"/>
          <w:vertAlign w:val="superscript"/>
        </w:rPr>
        <w:t>+</w:t>
      </w:r>
      <w:r w:rsidRPr="00723CF1">
        <w:rPr>
          <w:sz w:val="26"/>
          <w:szCs w:val="26"/>
        </w:rPr>
        <w:t>К</w:t>
      </w:r>
      <w:r w:rsidRPr="00723CF1">
        <w:rPr>
          <w:sz w:val="26"/>
          <w:szCs w:val="26"/>
          <w:vertAlign w:val="superscript"/>
        </w:rPr>
        <w:t>+</w:t>
      </w:r>
      <w:r w:rsidRPr="00723CF1">
        <w:rPr>
          <w:sz w:val="26"/>
          <w:szCs w:val="26"/>
        </w:rPr>
        <w:t>/К</w:t>
      </w:r>
      <w:r w:rsidRPr="00723CF1">
        <w:rPr>
          <w:sz w:val="26"/>
          <w:szCs w:val="26"/>
          <w:vertAlign w:val="superscript"/>
        </w:rPr>
        <w:t>-</w:t>
      </w:r>
      <w:r w:rsidRPr="00723CF1">
        <w:rPr>
          <w:sz w:val="26"/>
          <w:szCs w:val="26"/>
        </w:rPr>
        <w:t>К</w:t>
      </w:r>
      <w:r w:rsidRPr="00723CF1">
        <w:rPr>
          <w:sz w:val="26"/>
          <w:szCs w:val="26"/>
          <w:vertAlign w:val="superscript"/>
        </w:rPr>
        <w:t>-</w:t>
      </w:r>
      <w:r w:rsidRPr="00723CF1">
        <w:rPr>
          <w:sz w:val="26"/>
          <w:szCs w:val="26"/>
        </w:rPr>
        <w:t xml:space="preserve">) [3]. </w:t>
      </w:r>
      <w:r w:rsidRPr="00723CF1">
        <w:rPr>
          <w:rFonts w:eastAsia="Times New Roman"/>
          <w:sz w:val="26"/>
          <w:szCs w:val="26"/>
          <w:lang w:eastAsia="ru-RU" w:bidi="ar-SA"/>
        </w:rPr>
        <w:t xml:space="preserve">Из Рис.3 видно, что радиусы для нетождественных и тождественных каонных пар совпадают и уменьшаются с ростом величин центральности и </w:t>
      </w:r>
      <w:r w:rsidRPr="00654CFF">
        <w:rPr>
          <w:rFonts w:eastAsia="Times New Roman"/>
          <w:i/>
          <w:iCs/>
          <w:sz w:val="26"/>
          <w:szCs w:val="26"/>
          <w:lang w:eastAsia="ru-RU" w:bidi="ar-SA"/>
        </w:rPr>
        <w:t>k</w:t>
      </w:r>
      <w:r w:rsidRPr="00723CF1">
        <w:rPr>
          <w:rFonts w:eastAsia="Times New Roman"/>
          <w:sz w:val="26"/>
          <w:szCs w:val="26"/>
          <w:vertAlign w:val="subscript"/>
          <w:lang w:eastAsia="ru-RU" w:bidi="ar-SA"/>
        </w:rPr>
        <w:t>Т</w:t>
      </w:r>
      <w:r w:rsidRPr="00723CF1">
        <w:rPr>
          <w:rFonts w:eastAsia="Times New Roman"/>
          <w:sz w:val="26"/>
          <w:szCs w:val="26"/>
          <w:lang w:eastAsia="ru-RU" w:bidi="ar-SA"/>
        </w:rPr>
        <w:t>, что соответствует предсказаниям гидродинамических моделей [4]. Приведённые результаты опубликованы в работе [5].</w:t>
      </w:r>
    </w:p>
    <w:p w14:paraId="684CA12E" w14:textId="77777777" w:rsidR="002733CC" w:rsidRPr="00723CF1" w:rsidRDefault="002733CC">
      <w:pPr>
        <w:spacing w:line="240" w:lineRule="auto"/>
        <w:jc w:val="both"/>
        <w:rPr>
          <w:rFonts w:eastAsia="Times New Roman"/>
          <w:sz w:val="26"/>
          <w:szCs w:val="26"/>
          <w:lang w:val="en-US" w:eastAsia="ru-RU" w:bidi="ar-SA"/>
        </w:rPr>
      </w:pPr>
    </w:p>
    <w:tbl>
      <w:tblPr>
        <w:tblStyle w:val="TableGrid"/>
        <w:tblW w:w="10196" w:type="dxa"/>
        <w:tblInd w:w="108" w:type="dxa"/>
        <w:tblLayout w:type="fixed"/>
        <w:tblLook w:val="04A0" w:firstRow="1" w:lastRow="0" w:firstColumn="1" w:lastColumn="0" w:noHBand="0" w:noVBand="1"/>
      </w:tblPr>
      <w:tblGrid>
        <w:gridCol w:w="5099"/>
        <w:gridCol w:w="5097"/>
      </w:tblGrid>
      <w:tr w:rsidR="002733CC" w:rsidRPr="00723CF1" w14:paraId="6F269D0E" w14:textId="77777777">
        <w:tc>
          <w:tcPr>
            <w:tcW w:w="5098" w:type="dxa"/>
            <w:tcBorders>
              <w:top w:val="nil"/>
              <w:left w:val="nil"/>
              <w:bottom w:val="nil"/>
              <w:right w:val="nil"/>
            </w:tcBorders>
          </w:tcPr>
          <w:p w14:paraId="5ED04AFC" w14:textId="77777777" w:rsidR="002733CC" w:rsidRPr="00723CF1" w:rsidRDefault="0099041C">
            <w:pPr>
              <w:widowControl w:val="0"/>
              <w:spacing w:line="240" w:lineRule="auto"/>
              <w:jc w:val="center"/>
              <w:rPr>
                <w:rFonts w:eastAsia="Times New Roman"/>
                <w:sz w:val="26"/>
                <w:szCs w:val="26"/>
                <w:lang w:val="en-US" w:eastAsia="ru-RU" w:bidi="ar-SA"/>
              </w:rPr>
            </w:pPr>
            <w:r w:rsidRPr="00723CF1">
              <w:rPr>
                <w:noProof/>
                <w:sz w:val="26"/>
                <w:szCs w:val="26"/>
              </w:rPr>
              <w:drawing>
                <wp:inline distT="0" distB="0" distL="0" distR="0" wp14:anchorId="72D99133" wp14:editId="1FA44CF0">
                  <wp:extent cx="2971165" cy="2742565"/>
                  <wp:effectExtent l="0" t="0" r="0" b="0"/>
                  <wp:docPr id="5"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Рисунок 3"/>
                          <pic:cNvPicPr>
                            <a:picLocks noChangeAspect="1" noChangeArrowheads="1"/>
                          </pic:cNvPicPr>
                        </pic:nvPicPr>
                        <pic:blipFill>
                          <a:blip r:embed="rId6"/>
                          <a:stretch>
                            <a:fillRect/>
                          </a:stretch>
                        </pic:blipFill>
                        <pic:spPr bwMode="auto">
                          <a:xfrm>
                            <a:off x="0" y="0"/>
                            <a:ext cx="2971165" cy="2742565"/>
                          </a:xfrm>
                          <a:prstGeom prst="rect">
                            <a:avLst/>
                          </a:prstGeom>
                        </pic:spPr>
                      </pic:pic>
                    </a:graphicData>
                  </a:graphic>
                </wp:inline>
              </w:drawing>
            </w:r>
          </w:p>
        </w:tc>
        <w:tc>
          <w:tcPr>
            <w:tcW w:w="5097" w:type="dxa"/>
            <w:tcBorders>
              <w:top w:val="nil"/>
              <w:left w:val="nil"/>
              <w:bottom w:val="nil"/>
              <w:right w:val="nil"/>
            </w:tcBorders>
          </w:tcPr>
          <w:p w14:paraId="77D98740" w14:textId="77777777" w:rsidR="002733CC" w:rsidRPr="00723CF1" w:rsidRDefault="0099041C">
            <w:pPr>
              <w:widowControl w:val="0"/>
              <w:spacing w:line="240" w:lineRule="auto"/>
              <w:jc w:val="center"/>
              <w:rPr>
                <w:rFonts w:eastAsia="Times New Roman"/>
                <w:sz w:val="26"/>
                <w:szCs w:val="26"/>
                <w:lang w:val="en-US" w:eastAsia="ru-RU" w:bidi="ar-SA"/>
              </w:rPr>
            </w:pPr>
            <w:r w:rsidRPr="00723CF1">
              <w:rPr>
                <w:noProof/>
                <w:sz w:val="26"/>
                <w:szCs w:val="26"/>
              </w:rPr>
              <w:drawing>
                <wp:inline distT="0" distB="0" distL="0" distR="0" wp14:anchorId="7D284CF4" wp14:editId="0E1D2E92">
                  <wp:extent cx="2505075" cy="2524125"/>
                  <wp:effectExtent l="0" t="0" r="0" b="0"/>
                  <wp:docPr id="6"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Рисунок 4"/>
                          <pic:cNvPicPr>
                            <a:picLocks noChangeAspect="1" noChangeArrowheads="1"/>
                          </pic:cNvPicPr>
                        </pic:nvPicPr>
                        <pic:blipFill>
                          <a:blip r:embed="rId7"/>
                          <a:stretch>
                            <a:fillRect/>
                          </a:stretch>
                        </pic:blipFill>
                        <pic:spPr bwMode="auto">
                          <a:xfrm>
                            <a:off x="0" y="0"/>
                            <a:ext cx="2505075" cy="2524125"/>
                          </a:xfrm>
                          <a:prstGeom prst="rect">
                            <a:avLst/>
                          </a:prstGeom>
                        </pic:spPr>
                      </pic:pic>
                    </a:graphicData>
                  </a:graphic>
                </wp:inline>
              </w:drawing>
            </w:r>
          </w:p>
        </w:tc>
      </w:tr>
      <w:tr w:rsidR="002733CC" w:rsidRPr="00723CF1" w14:paraId="0747C308" w14:textId="77777777">
        <w:tc>
          <w:tcPr>
            <w:tcW w:w="5098" w:type="dxa"/>
            <w:tcBorders>
              <w:top w:val="nil"/>
              <w:left w:val="nil"/>
              <w:bottom w:val="nil"/>
              <w:right w:val="nil"/>
            </w:tcBorders>
          </w:tcPr>
          <w:p w14:paraId="37641733" w14:textId="77777777" w:rsidR="002733CC" w:rsidRPr="00723CF1" w:rsidRDefault="0099041C">
            <w:pPr>
              <w:widowControl w:val="0"/>
              <w:spacing w:line="240" w:lineRule="auto"/>
              <w:jc w:val="center"/>
              <w:rPr>
                <w:rFonts w:eastAsia="Times New Roman"/>
                <w:sz w:val="26"/>
                <w:szCs w:val="26"/>
                <w:lang w:eastAsia="ru-RU" w:bidi="ar-SA"/>
              </w:rPr>
            </w:pPr>
            <w:r w:rsidRPr="00723CF1">
              <w:rPr>
                <w:rFonts w:eastAsia="Times New Roman"/>
                <w:sz w:val="26"/>
                <w:szCs w:val="26"/>
                <w:lang w:eastAsia="ru-RU" w:bidi="ar-SA"/>
              </w:rPr>
              <w:t>Рис. 2</w:t>
            </w:r>
          </w:p>
        </w:tc>
        <w:tc>
          <w:tcPr>
            <w:tcW w:w="5097" w:type="dxa"/>
            <w:tcBorders>
              <w:top w:val="nil"/>
              <w:left w:val="nil"/>
              <w:bottom w:val="nil"/>
              <w:right w:val="nil"/>
            </w:tcBorders>
          </w:tcPr>
          <w:p w14:paraId="15DAD5C6" w14:textId="77777777" w:rsidR="002733CC" w:rsidRPr="00723CF1" w:rsidRDefault="0099041C">
            <w:pPr>
              <w:widowControl w:val="0"/>
              <w:spacing w:line="240" w:lineRule="auto"/>
              <w:jc w:val="center"/>
              <w:rPr>
                <w:rFonts w:eastAsia="Times New Roman"/>
                <w:sz w:val="26"/>
                <w:szCs w:val="26"/>
                <w:lang w:eastAsia="ru-RU" w:bidi="ar-SA"/>
              </w:rPr>
            </w:pPr>
            <w:r w:rsidRPr="00723CF1">
              <w:rPr>
                <w:rFonts w:eastAsia="Times New Roman"/>
                <w:sz w:val="26"/>
                <w:szCs w:val="26"/>
                <w:lang w:eastAsia="ru-RU" w:bidi="ar-SA"/>
              </w:rPr>
              <w:t>Рис. 3</w:t>
            </w:r>
          </w:p>
        </w:tc>
      </w:tr>
    </w:tbl>
    <w:p w14:paraId="6711C2ED" w14:textId="77777777" w:rsidR="002733CC" w:rsidRPr="00723CF1" w:rsidRDefault="002733CC">
      <w:pPr>
        <w:spacing w:line="240" w:lineRule="auto"/>
        <w:jc w:val="both"/>
        <w:rPr>
          <w:rFonts w:eastAsia="Times New Roman"/>
          <w:sz w:val="26"/>
          <w:szCs w:val="26"/>
          <w:lang w:val="en-US" w:eastAsia="ru-RU" w:bidi="ar-SA"/>
        </w:rPr>
      </w:pPr>
    </w:p>
    <w:p w14:paraId="2F6FE0B4" w14:textId="77777777" w:rsidR="002733CC" w:rsidRPr="00723CF1" w:rsidRDefault="0099041C">
      <w:pPr>
        <w:spacing w:line="240" w:lineRule="auto"/>
        <w:jc w:val="both"/>
        <w:rPr>
          <w:rFonts w:eastAsia="Times New Roman"/>
          <w:sz w:val="26"/>
          <w:szCs w:val="26"/>
          <w:lang w:eastAsia="ru-RU" w:bidi="ar-SA"/>
        </w:rPr>
      </w:pPr>
      <w:r w:rsidRPr="00723CF1">
        <w:rPr>
          <w:rFonts w:eastAsia="Times New Roman"/>
          <w:sz w:val="26"/>
          <w:szCs w:val="26"/>
          <w:lang w:eastAsia="ru-RU" w:bidi="ar-SA"/>
        </w:rPr>
        <w:t xml:space="preserve">Сделан 3Д анализ пар идентичных заряженных каонов для </w:t>
      </w:r>
      <w:r w:rsidRPr="00723CF1">
        <w:rPr>
          <w:rFonts w:eastAsia="Times New Roman"/>
          <w:sz w:val="26"/>
          <w:szCs w:val="26"/>
          <w:lang w:val="en-US" w:eastAsia="ru-RU" w:bidi="ar-SA"/>
        </w:rPr>
        <w:t>Pb</w:t>
      </w:r>
      <w:r w:rsidRPr="00723CF1">
        <w:rPr>
          <w:rFonts w:eastAsia="Times New Roman"/>
          <w:sz w:val="26"/>
          <w:szCs w:val="26"/>
          <w:lang w:eastAsia="ru-RU" w:bidi="ar-SA"/>
        </w:rPr>
        <w:t>-</w:t>
      </w:r>
      <w:r w:rsidRPr="00723CF1">
        <w:rPr>
          <w:rFonts w:eastAsia="Times New Roman"/>
          <w:sz w:val="26"/>
          <w:szCs w:val="26"/>
          <w:lang w:val="en-US" w:eastAsia="ru-RU" w:bidi="ar-SA"/>
        </w:rPr>
        <w:t>Pb</w:t>
      </w:r>
      <w:r w:rsidRPr="00723CF1">
        <w:rPr>
          <w:rFonts w:eastAsia="Times New Roman"/>
          <w:sz w:val="26"/>
          <w:szCs w:val="26"/>
          <w:lang w:eastAsia="ru-RU" w:bidi="ar-SA"/>
        </w:rPr>
        <w:t xml:space="preserve"> и </w:t>
      </w:r>
      <w:r w:rsidRPr="00723CF1">
        <w:rPr>
          <w:rFonts w:eastAsia="Times New Roman"/>
          <w:sz w:val="26"/>
          <w:szCs w:val="26"/>
          <w:lang w:val="en-US" w:eastAsia="ru-RU" w:bidi="ar-SA"/>
        </w:rPr>
        <w:t>p</w:t>
      </w:r>
      <w:r w:rsidRPr="00723CF1">
        <w:rPr>
          <w:rFonts w:eastAsia="Times New Roman"/>
          <w:sz w:val="26"/>
          <w:szCs w:val="26"/>
          <w:lang w:eastAsia="ru-RU" w:bidi="ar-SA"/>
        </w:rPr>
        <w:t>-</w:t>
      </w:r>
      <w:r w:rsidRPr="00723CF1">
        <w:rPr>
          <w:rFonts w:eastAsia="Times New Roman"/>
          <w:sz w:val="26"/>
          <w:szCs w:val="26"/>
          <w:lang w:val="en-US" w:eastAsia="ru-RU" w:bidi="ar-SA"/>
        </w:rPr>
        <w:t>Pb</w:t>
      </w:r>
      <w:r w:rsidRPr="00723CF1">
        <w:rPr>
          <w:rFonts w:eastAsia="Times New Roman"/>
          <w:sz w:val="26"/>
          <w:szCs w:val="26"/>
          <w:lang w:eastAsia="ru-RU" w:bidi="ar-SA"/>
        </w:rPr>
        <w:t xml:space="preserve"> столкновений при энергии 5.02 ТэВ (на пару нуклонов). Интересные новые </w:t>
      </w:r>
      <w:r w:rsidRPr="00723CF1">
        <w:rPr>
          <w:rFonts w:eastAsia="Times New Roman"/>
          <w:sz w:val="26"/>
          <w:szCs w:val="26"/>
          <w:lang w:eastAsia="ru-RU" w:bidi="ar-SA"/>
        </w:rPr>
        <w:lastRenderedPageBreak/>
        <w:t>результаты получены для предсказанного в гидродинамической модели [6] времени эмиссии каонов (</w:t>
      </w:r>
      <w:r w:rsidRPr="00723CF1">
        <w:rPr>
          <w:rFonts w:eastAsia="Times New Roman"/>
          <w:i/>
          <w:iCs/>
          <w:sz w:val="26"/>
          <w:szCs w:val="26"/>
          <w:lang w:val="en-US" w:eastAsia="ru-RU" w:bidi="ar-SA"/>
        </w:rPr>
        <w:t>τ</w:t>
      </w:r>
      <w:r w:rsidRPr="00723CF1">
        <w:rPr>
          <w:rFonts w:eastAsia="Times New Roman"/>
          <w:sz w:val="26"/>
          <w:szCs w:val="26"/>
          <w:lang w:eastAsia="ru-RU" w:bidi="ar-SA"/>
        </w:rPr>
        <w:t>) в зависимости от средней множественности заряженных частиц (</w:t>
      </w:r>
      <w:proofErr w:type="spellStart"/>
      <w:r w:rsidRPr="00723CF1">
        <w:rPr>
          <w:rFonts w:eastAsia="Times New Roman"/>
          <w:i/>
          <w:iCs/>
          <w:sz w:val="26"/>
          <w:szCs w:val="26"/>
          <w:lang w:val="en-US" w:eastAsia="ru-RU" w:bidi="ar-SA"/>
        </w:rPr>
        <w:t>N</w:t>
      </w:r>
      <w:r w:rsidRPr="00723CF1">
        <w:rPr>
          <w:rFonts w:eastAsia="Times New Roman"/>
          <w:sz w:val="26"/>
          <w:szCs w:val="26"/>
          <w:vertAlign w:val="subscript"/>
          <w:lang w:val="en-US" w:eastAsia="ru-RU" w:bidi="ar-SA"/>
        </w:rPr>
        <w:t>ch</w:t>
      </w:r>
      <w:proofErr w:type="spellEnd"/>
      <w:r w:rsidRPr="00723CF1">
        <w:rPr>
          <w:rFonts w:eastAsia="Times New Roman"/>
          <w:sz w:val="26"/>
          <w:szCs w:val="26"/>
          <w:lang w:eastAsia="ru-RU" w:bidi="ar-SA"/>
        </w:rPr>
        <w:t>)</w:t>
      </w:r>
      <w:r w:rsidRPr="00723CF1">
        <w:rPr>
          <w:rFonts w:eastAsia="Times New Roman"/>
          <w:sz w:val="26"/>
          <w:szCs w:val="26"/>
          <w:vertAlign w:val="superscript"/>
          <w:lang w:eastAsia="ru-RU" w:bidi="ar-SA"/>
        </w:rPr>
        <w:t>1/3</w:t>
      </w:r>
      <w:r w:rsidRPr="00723CF1">
        <w:rPr>
          <w:rFonts w:eastAsia="Times New Roman"/>
          <w:sz w:val="26"/>
          <w:szCs w:val="26"/>
          <w:lang w:eastAsia="ru-RU" w:bidi="ar-SA"/>
        </w:rPr>
        <w:t xml:space="preserve"> (Рис.4). Значение </w:t>
      </w:r>
      <w:r w:rsidRPr="00723CF1">
        <w:rPr>
          <w:rFonts w:eastAsia="Times New Roman"/>
          <w:i/>
          <w:iCs/>
          <w:sz w:val="26"/>
          <w:szCs w:val="26"/>
          <w:lang w:val="en-US" w:eastAsia="ru-RU" w:bidi="ar-SA"/>
        </w:rPr>
        <w:t>τ</w:t>
      </w:r>
      <w:r w:rsidRPr="00723CF1">
        <w:rPr>
          <w:rFonts w:eastAsia="Times New Roman"/>
          <w:sz w:val="26"/>
          <w:szCs w:val="26"/>
          <w:lang w:eastAsia="ru-RU" w:bidi="ar-SA"/>
        </w:rPr>
        <w:t xml:space="preserve"> получено комбинированным фитированием зависимости продольной компоненты радиуса источника излучения (</w:t>
      </w:r>
      <w:proofErr w:type="spellStart"/>
      <w:r w:rsidRPr="00723CF1">
        <w:rPr>
          <w:rFonts w:eastAsia="Times New Roman"/>
          <w:i/>
          <w:iCs/>
          <w:sz w:val="26"/>
          <w:szCs w:val="26"/>
          <w:lang w:val="en-US" w:eastAsia="ru-RU" w:bidi="ar-SA"/>
        </w:rPr>
        <w:t>R</w:t>
      </w:r>
      <w:r w:rsidRPr="00723CF1">
        <w:rPr>
          <w:rFonts w:eastAsia="Times New Roman"/>
          <w:sz w:val="26"/>
          <w:szCs w:val="26"/>
          <w:vertAlign w:val="subscript"/>
          <w:lang w:val="en-US" w:eastAsia="ru-RU" w:bidi="ar-SA"/>
        </w:rPr>
        <w:t>long</w:t>
      </w:r>
      <w:proofErr w:type="spellEnd"/>
      <w:r w:rsidRPr="00723CF1">
        <w:rPr>
          <w:rFonts w:eastAsia="Times New Roman"/>
          <w:sz w:val="26"/>
          <w:szCs w:val="26"/>
          <w:lang w:eastAsia="ru-RU" w:bidi="ar-SA"/>
        </w:rPr>
        <w:t>) от поперечной массы пары каонов (</w:t>
      </w:r>
      <w:proofErr w:type="spellStart"/>
      <w:r w:rsidRPr="00723CF1">
        <w:rPr>
          <w:rFonts w:eastAsia="Times New Roman"/>
          <w:i/>
          <w:iCs/>
          <w:sz w:val="26"/>
          <w:szCs w:val="26"/>
          <w:lang w:val="en-US" w:eastAsia="ru-RU" w:bidi="ar-SA"/>
        </w:rPr>
        <w:t>m</w:t>
      </w:r>
      <w:r w:rsidRPr="00723CF1">
        <w:rPr>
          <w:rFonts w:eastAsia="Times New Roman"/>
          <w:sz w:val="26"/>
          <w:szCs w:val="26"/>
          <w:vertAlign w:val="subscript"/>
          <w:lang w:val="en-US" w:eastAsia="ru-RU" w:bidi="ar-SA"/>
        </w:rPr>
        <w:t>T</w:t>
      </w:r>
      <w:proofErr w:type="spellEnd"/>
      <w:r w:rsidRPr="00723CF1">
        <w:rPr>
          <w:rFonts w:eastAsia="Times New Roman"/>
          <w:sz w:val="26"/>
          <w:szCs w:val="26"/>
          <w:lang w:eastAsia="ru-RU" w:bidi="ar-SA"/>
        </w:rPr>
        <w:t xml:space="preserve">) и спектров частиц. Среднее значение </w:t>
      </w:r>
      <w:r w:rsidRPr="00723CF1">
        <w:rPr>
          <w:rFonts w:eastAsia="Times New Roman"/>
          <w:i/>
          <w:iCs/>
          <w:sz w:val="26"/>
          <w:szCs w:val="26"/>
          <w:lang w:val="en-US" w:eastAsia="ru-RU" w:bidi="ar-SA"/>
        </w:rPr>
        <w:t>τ</w:t>
      </w:r>
      <w:r w:rsidRPr="00723CF1">
        <w:rPr>
          <w:rFonts w:eastAsia="Times New Roman"/>
          <w:sz w:val="26"/>
          <w:szCs w:val="26"/>
          <w:lang w:eastAsia="ru-RU" w:bidi="ar-SA"/>
        </w:rPr>
        <w:t xml:space="preserve"> (2,7 ± 0,25 ± 0,15 </w:t>
      </w:r>
      <w:proofErr w:type="spellStart"/>
      <w:r w:rsidRPr="00723CF1">
        <w:rPr>
          <w:rFonts w:eastAsia="Times New Roman"/>
          <w:sz w:val="26"/>
          <w:szCs w:val="26"/>
          <w:lang w:val="en-US" w:eastAsia="ru-RU" w:bidi="ar-SA"/>
        </w:rPr>
        <w:t>fm</w:t>
      </w:r>
      <w:proofErr w:type="spellEnd"/>
      <w:r w:rsidRPr="00723CF1">
        <w:rPr>
          <w:rFonts w:eastAsia="Times New Roman"/>
          <w:sz w:val="26"/>
          <w:szCs w:val="26"/>
          <w:lang w:eastAsia="ru-RU" w:bidi="ar-SA"/>
        </w:rPr>
        <w:t>/</w:t>
      </w:r>
      <w:r w:rsidRPr="00723CF1">
        <w:rPr>
          <w:rFonts w:eastAsia="Times New Roman"/>
          <w:i/>
          <w:iCs/>
          <w:sz w:val="26"/>
          <w:szCs w:val="26"/>
          <w:lang w:val="en-US" w:eastAsia="ru-RU" w:bidi="ar-SA"/>
        </w:rPr>
        <w:t>c</w:t>
      </w:r>
      <w:r w:rsidRPr="00723CF1">
        <w:rPr>
          <w:rFonts w:eastAsia="Times New Roman"/>
          <w:sz w:val="26"/>
          <w:szCs w:val="26"/>
          <w:lang w:eastAsia="ru-RU" w:bidi="ar-SA"/>
        </w:rPr>
        <w:t xml:space="preserve">), полученное для </w:t>
      </w:r>
      <w:r w:rsidRPr="00723CF1">
        <w:rPr>
          <w:rFonts w:eastAsia="Times New Roman"/>
          <w:sz w:val="26"/>
          <w:szCs w:val="26"/>
          <w:lang w:val="en-US" w:eastAsia="ru-RU" w:bidi="ar-SA"/>
        </w:rPr>
        <w:t>p</w:t>
      </w:r>
      <w:r w:rsidRPr="00723CF1">
        <w:rPr>
          <w:rFonts w:eastAsia="Times New Roman"/>
          <w:sz w:val="26"/>
          <w:szCs w:val="26"/>
          <w:lang w:eastAsia="ru-RU" w:bidi="ar-SA"/>
        </w:rPr>
        <w:t>-</w:t>
      </w:r>
      <w:r w:rsidRPr="00723CF1">
        <w:rPr>
          <w:rFonts w:eastAsia="Times New Roman"/>
          <w:sz w:val="26"/>
          <w:szCs w:val="26"/>
          <w:lang w:val="en-US" w:eastAsia="ru-RU" w:bidi="ar-SA"/>
        </w:rPr>
        <w:t>Pb</w:t>
      </w:r>
      <w:r w:rsidRPr="00723CF1">
        <w:rPr>
          <w:rFonts w:eastAsia="Times New Roman"/>
          <w:sz w:val="26"/>
          <w:szCs w:val="26"/>
          <w:lang w:eastAsia="ru-RU" w:bidi="ar-SA"/>
        </w:rPr>
        <w:t xml:space="preserve">, совпадает с аналогичным в </w:t>
      </w:r>
      <w:r w:rsidRPr="00723CF1">
        <w:rPr>
          <w:rFonts w:eastAsia="Times New Roman"/>
          <w:sz w:val="26"/>
          <w:szCs w:val="26"/>
          <w:lang w:val="en-US" w:eastAsia="ru-RU" w:bidi="ar-SA"/>
        </w:rPr>
        <w:t>Pb</w:t>
      </w:r>
      <w:r w:rsidRPr="00723CF1">
        <w:rPr>
          <w:rFonts w:eastAsia="Times New Roman"/>
          <w:sz w:val="26"/>
          <w:szCs w:val="26"/>
          <w:lang w:eastAsia="ru-RU" w:bidi="ar-SA"/>
        </w:rPr>
        <w:t>-</w:t>
      </w:r>
      <w:r w:rsidRPr="00723CF1">
        <w:rPr>
          <w:rFonts w:eastAsia="Times New Roman"/>
          <w:sz w:val="26"/>
          <w:szCs w:val="26"/>
          <w:lang w:val="en-US" w:eastAsia="ru-RU" w:bidi="ar-SA"/>
        </w:rPr>
        <w:t>Pb</w:t>
      </w:r>
      <w:r w:rsidRPr="00723CF1">
        <w:rPr>
          <w:rFonts w:eastAsia="Times New Roman"/>
          <w:sz w:val="26"/>
          <w:szCs w:val="26"/>
          <w:lang w:eastAsia="ru-RU" w:bidi="ar-SA"/>
        </w:rPr>
        <w:t xml:space="preserve"> столкновениях при одинаковой множественности заряженных частиц, что соответствует одинаковому источнику излучения частиц. Точечная линия на рисунке — предсказание модели. На рисунке 5 показана зависимость </w:t>
      </w:r>
      <w:proofErr w:type="spellStart"/>
      <w:r w:rsidRPr="00723CF1">
        <w:rPr>
          <w:rFonts w:eastAsia="Times New Roman"/>
          <w:i/>
          <w:iCs/>
          <w:sz w:val="26"/>
          <w:szCs w:val="26"/>
          <w:lang w:val="en-US" w:eastAsia="ru-RU" w:bidi="ar-SA"/>
        </w:rPr>
        <w:t>R</w:t>
      </w:r>
      <w:r w:rsidRPr="00723CF1">
        <w:rPr>
          <w:rFonts w:eastAsia="Times New Roman"/>
          <w:sz w:val="26"/>
          <w:szCs w:val="26"/>
          <w:vertAlign w:val="subscript"/>
          <w:lang w:val="en-US" w:eastAsia="ru-RU" w:bidi="ar-SA"/>
        </w:rPr>
        <w:t>long</w:t>
      </w:r>
      <w:proofErr w:type="spellEnd"/>
      <w:r w:rsidRPr="00723CF1">
        <w:rPr>
          <w:rFonts w:eastAsia="Times New Roman"/>
          <w:sz w:val="26"/>
          <w:szCs w:val="26"/>
          <w:lang w:eastAsia="ru-RU" w:bidi="ar-SA"/>
        </w:rPr>
        <w:t xml:space="preserve"> от </w:t>
      </w:r>
      <w:r w:rsidRPr="00723CF1">
        <w:rPr>
          <w:rFonts w:eastAsia="Times New Roman"/>
          <w:i/>
          <w:iCs/>
          <w:sz w:val="26"/>
          <w:szCs w:val="26"/>
          <w:lang w:val="en-US" w:eastAsia="ru-RU" w:bidi="ar-SA"/>
        </w:rPr>
        <w:t>k</w:t>
      </w:r>
      <w:r w:rsidRPr="00723CF1">
        <w:rPr>
          <w:rFonts w:eastAsia="Times New Roman"/>
          <w:sz w:val="26"/>
          <w:szCs w:val="26"/>
          <w:vertAlign w:val="subscript"/>
          <w:lang w:eastAsia="ru-RU" w:bidi="ar-SA"/>
        </w:rPr>
        <w:t>Т</w:t>
      </w:r>
      <w:r w:rsidRPr="00723CF1">
        <w:rPr>
          <w:rFonts w:eastAsia="Times New Roman"/>
          <w:sz w:val="26"/>
          <w:szCs w:val="26"/>
          <w:lang w:eastAsia="ru-RU" w:bidi="ar-SA"/>
        </w:rPr>
        <w:t xml:space="preserve"> для </w:t>
      </w:r>
      <w:r w:rsidRPr="00723CF1">
        <w:rPr>
          <w:rFonts w:eastAsia="Times New Roman"/>
          <w:sz w:val="26"/>
          <w:szCs w:val="26"/>
          <w:lang w:val="en-US" w:eastAsia="ru-RU" w:bidi="ar-SA"/>
        </w:rPr>
        <w:t>p</w:t>
      </w:r>
      <w:r w:rsidRPr="00723CF1">
        <w:rPr>
          <w:rFonts w:eastAsia="Times New Roman"/>
          <w:sz w:val="26"/>
          <w:szCs w:val="26"/>
          <w:lang w:eastAsia="ru-RU" w:bidi="ar-SA"/>
        </w:rPr>
        <w:t>-</w:t>
      </w:r>
      <w:r w:rsidRPr="00723CF1">
        <w:rPr>
          <w:rFonts w:eastAsia="Times New Roman"/>
          <w:sz w:val="26"/>
          <w:szCs w:val="26"/>
          <w:lang w:val="en-US" w:eastAsia="ru-RU" w:bidi="ar-SA"/>
        </w:rPr>
        <w:t>Pb</w:t>
      </w:r>
      <w:r w:rsidRPr="00723CF1">
        <w:rPr>
          <w:rFonts w:eastAsia="Times New Roman"/>
          <w:sz w:val="26"/>
          <w:szCs w:val="26"/>
          <w:lang w:eastAsia="ru-RU" w:bidi="ar-SA"/>
        </w:rPr>
        <w:t xml:space="preserve"> столкновений разных центральностей. Видно, что значение </w:t>
      </w:r>
      <w:proofErr w:type="spellStart"/>
      <w:r w:rsidRPr="00723CF1">
        <w:rPr>
          <w:rFonts w:eastAsia="Times New Roman"/>
          <w:i/>
          <w:iCs/>
          <w:sz w:val="26"/>
          <w:szCs w:val="26"/>
          <w:lang w:val="en-US" w:eastAsia="ru-RU" w:bidi="ar-SA"/>
        </w:rPr>
        <w:t>R</w:t>
      </w:r>
      <w:r w:rsidRPr="00723CF1">
        <w:rPr>
          <w:rFonts w:eastAsia="Times New Roman"/>
          <w:sz w:val="26"/>
          <w:szCs w:val="26"/>
          <w:vertAlign w:val="subscript"/>
          <w:lang w:val="en-US" w:eastAsia="ru-RU" w:bidi="ar-SA"/>
        </w:rPr>
        <w:t>long</w:t>
      </w:r>
      <w:proofErr w:type="spellEnd"/>
      <w:r w:rsidRPr="00723CF1">
        <w:rPr>
          <w:rFonts w:eastAsia="Times New Roman"/>
          <w:sz w:val="26"/>
          <w:szCs w:val="26"/>
          <w:lang w:eastAsia="ru-RU" w:bidi="ar-SA"/>
        </w:rPr>
        <w:t xml:space="preserve"> уменьшается</w:t>
      </w:r>
    </w:p>
    <w:p w14:paraId="720C34BA" w14:textId="77777777" w:rsidR="002733CC" w:rsidRPr="00723CF1" w:rsidRDefault="002733CC">
      <w:pPr>
        <w:spacing w:line="240" w:lineRule="auto"/>
        <w:jc w:val="both"/>
        <w:rPr>
          <w:rFonts w:eastAsia="Times New Roman"/>
          <w:sz w:val="26"/>
          <w:szCs w:val="26"/>
          <w:lang w:val="en-US" w:eastAsia="ru-RU" w:bidi="ar-SA"/>
        </w:rPr>
      </w:pPr>
    </w:p>
    <w:tbl>
      <w:tblPr>
        <w:tblStyle w:val="TableGrid"/>
        <w:tblW w:w="10196" w:type="dxa"/>
        <w:tblInd w:w="108" w:type="dxa"/>
        <w:tblLayout w:type="fixed"/>
        <w:tblLook w:val="04A0" w:firstRow="1" w:lastRow="0" w:firstColumn="1" w:lastColumn="0" w:noHBand="0" w:noVBand="1"/>
      </w:tblPr>
      <w:tblGrid>
        <w:gridCol w:w="5099"/>
        <w:gridCol w:w="5097"/>
      </w:tblGrid>
      <w:tr w:rsidR="002733CC" w:rsidRPr="00723CF1" w14:paraId="580D578C" w14:textId="77777777">
        <w:tc>
          <w:tcPr>
            <w:tcW w:w="5098" w:type="dxa"/>
            <w:tcBorders>
              <w:top w:val="nil"/>
              <w:left w:val="nil"/>
              <w:bottom w:val="nil"/>
              <w:right w:val="nil"/>
            </w:tcBorders>
          </w:tcPr>
          <w:p w14:paraId="594FAD85" w14:textId="77777777" w:rsidR="002733CC" w:rsidRPr="00723CF1" w:rsidRDefault="0099041C">
            <w:pPr>
              <w:widowControl w:val="0"/>
              <w:spacing w:line="240" w:lineRule="auto"/>
              <w:jc w:val="center"/>
              <w:rPr>
                <w:rFonts w:eastAsia="Times New Roman"/>
                <w:sz w:val="26"/>
                <w:szCs w:val="26"/>
                <w:lang w:val="en-US" w:eastAsia="ru-RU" w:bidi="ar-SA"/>
              </w:rPr>
            </w:pPr>
            <w:r w:rsidRPr="00723CF1">
              <w:rPr>
                <w:noProof/>
                <w:sz w:val="26"/>
                <w:szCs w:val="26"/>
              </w:rPr>
              <w:drawing>
                <wp:inline distT="0" distB="0" distL="0" distR="0" wp14:anchorId="10904952" wp14:editId="0A597DB3">
                  <wp:extent cx="2610485" cy="1981200"/>
                  <wp:effectExtent l="0" t="0" r="0" b="0"/>
                  <wp:docPr id="7" name="Image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2"/>
                          <pic:cNvPicPr>
                            <a:picLocks noChangeAspect="1" noChangeArrowheads="1"/>
                          </pic:cNvPicPr>
                        </pic:nvPicPr>
                        <pic:blipFill>
                          <a:blip r:embed="rId8"/>
                          <a:stretch>
                            <a:fillRect/>
                          </a:stretch>
                        </pic:blipFill>
                        <pic:spPr bwMode="auto">
                          <a:xfrm>
                            <a:off x="0" y="0"/>
                            <a:ext cx="2610485" cy="1981200"/>
                          </a:xfrm>
                          <a:prstGeom prst="rect">
                            <a:avLst/>
                          </a:prstGeom>
                        </pic:spPr>
                      </pic:pic>
                    </a:graphicData>
                  </a:graphic>
                </wp:inline>
              </w:drawing>
            </w:r>
          </w:p>
        </w:tc>
        <w:tc>
          <w:tcPr>
            <w:tcW w:w="5097" w:type="dxa"/>
            <w:tcBorders>
              <w:top w:val="nil"/>
              <w:left w:val="nil"/>
              <w:bottom w:val="nil"/>
              <w:right w:val="nil"/>
            </w:tcBorders>
          </w:tcPr>
          <w:p w14:paraId="60C09B29" w14:textId="77777777" w:rsidR="002733CC" w:rsidRPr="00723CF1" w:rsidRDefault="0099041C">
            <w:pPr>
              <w:widowControl w:val="0"/>
              <w:spacing w:line="240" w:lineRule="auto"/>
              <w:jc w:val="center"/>
              <w:rPr>
                <w:rFonts w:eastAsia="Times New Roman"/>
                <w:sz w:val="26"/>
                <w:szCs w:val="26"/>
                <w:lang w:val="en-US" w:eastAsia="ru-RU" w:bidi="ar-SA"/>
              </w:rPr>
            </w:pPr>
            <w:r w:rsidRPr="00723CF1">
              <w:rPr>
                <w:noProof/>
                <w:sz w:val="26"/>
                <w:szCs w:val="26"/>
              </w:rPr>
              <w:drawing>
                <wp:inline distT="0" distB="0" distL="0" distR="0" wp14:anchorId="2637E444" wp14:editId="493CCCEF">
                  <wp:extent cx="2082800" cy="2045970"/>
                  <wp:effectExtent l="0" t="0" r="0" b="0"/>
                  <wp:docPr id="8"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Рисунок 6"/>
                          <pic:cNvPicPr>
                            <a:picLocks noChangeAspect="1" noChangeArrowheads="1"/>
                          </pic:cNvPicPr>
                        </pic:nvPicPr>
                        <pic:blipFill>
                          <a:blip r:embed="rId9"/>
                          <a:stretch>
                            <a:fillRect/>
                          </a:stretch>
                        </pic:blipFill>
                        <pic:spPr bwMode="auto">
                          <a:xfrm>
                            <a:off x="0" y="0"/>
                            <a:ext cx="2082800" cy="2045970"/>
                          </a:xfrm>
                          <a:prstGeom prst="rect">
                            <a:avLst/>
                          </a:prstGeom>
                        </pic:spPr>
                      </pic:pic>
                    </a:graphicData>
                  </a:graphic>
                </wp:inline>
              </w:drawing>
            </w:r>
          </w:p>
        </w:tc>
      </w:tr>
      <w:tr w:rsidR="002733CC" w:rsidRPr="00723CF1" w14:paraId="052BAAD7" w14:textId="77777777">
        <w:tc>
          <w:tcPr>
            <w:tcW w:w="5098" w:type="dxa"/>
            <w:tcBorders>
              <w:top w:val="nil"/>
              <w:left w:val="nil"/>
              <w:bottom w:val="nil"/>
              <w:right w:val="nil"/>
            </w:tcBorders>
          </w:tcPr>
          <w:p w14:paraId="12E48608" w14:textId="77777777" w:rsidR="002733CC" w:rsidRPr="00723CF1" w:rsidRDefault="0099041C">
            <w:pPr>
              <w:widowControl w:val="0"/>
              <w:spacing w:line="240" w:lineRule="auto"/>
              <w:jc w:val="center"/>
              <w:rPr>
                <w:rFonts w:eastAsia="Times New Roman"/>
                <w:sz w:val="26"/>
                <w:szCs w:val="26"/>
                <w:lang w:eastAsia="ru-RU" w:bidi="ar-SA"/>
              </w:rPr>
            </w:pPr>
            <w:r w:rsidRPr="00723CF1">
              <w:rPr>
                <w:rFonts w:eastAsia="Times New Roman"/>
                <w:sz w:val="26"/>
                <w:szCs w:val="26"/>
                <w:lang w:eastAsia="ru-RU" w:bidi="ar-SA"/>
              </w:rPr>
              <w:t>Рис. 4</w:t>
            </w:r>
          </w:p>
        </w:tc>
        <w:tc>
          <w:tcPr>
            <w:tcW w:w="5097" w:type="dxa"/>
            <w:tcBorders>
              <w:top w:val="nil"/>
              <w:left w:val="nil"/>
              <w:bottom w:val="nil"/>
              <w:right w:val="nil"/>
            </w:tcBorders>
          </w:tcPr>
          <w:p w14:paraId="63F69129" w14:textId="77777777" w:rsidR="002733CC" w:rsidRPr="00723CF1" w:rsidRDefault="0099041C">
            <w:pPr>
              <w:widowControl w:val="0"/>
              <w:spacing w:line="240" w:lineRule="auto"/>
              <w:jc w:val="center"/>
              <w:rPr>
                <w:rFonts w:eastAsia="Times New Roman"/>
                <w:sz w:val="26"/>
                <w:szCs w:val="26"/>
                <w:lang w:eastAsia="ru-RU" w:bidi="ar-SA"/>
              </w:rPr>
            </w:pPr>
            <w:r w:rsidRPr="00723CF1">
              <w:rPr>
                <w:rFonts w:eastAsia="Times New Roman"/>
                <w:sz w:val="26"/>
                <w:szCs w:val="26"/>
                <w:lang w:eastAsia="ru-RU" w:bidi="ar-SA"/>
              </w:rPr>
              <w:t>Рис. 5</w:t>
            </w:r>
          </w:p>
        </w:tc>
      </w:tr>
    </w:tbl>
    <w:p w14:paraId="77459E84" w14:textId="77777777" w:rsidR="002733CC" w:rsidRPr="00723CF1" w:rsidRDefault="002733CC">
      <w:pPr>
        <w:spacing w:line="240" w:lineRule="auto"/>
        <w:jc w:val="both"/>
        <w:rPr>
          <w:rFonts w:eastAsia="Times New Roman"/>
          <w:sz w:val="26"/>
          <w:szCs w:val="26"/>
          <w:lang w:val="en-US" w:eastAsia="ru-RU" w:bidi="ar-SA"/>
        </w:rPr>
      </w:pPr>
    </w:p>
    <w:p w14:paraId="44DF38CC" w14:textId="77777777" w:rsidR="002733CC" w:rsidRPr="00723CF1" w:rsidRDefault="0099041C">
      <w:pPr>
        <w:spacing w:line="240" w:lineRule="auto"/>
        <w:jc w:val="both"/>
        <w:rPr>
          <w:rFonts w:eastAsia="Times New Roman"/>
          <w:sz w:val="26"/>
          <w:szCs w:val="26"/>
          <w:lang w:eastAsia="ru-RU" w:bidi="ar-SA"/>
        </w:rPr>
      </w:pPr>
      <w:r w:rsidRPr="00723CF1">
        <w:rPr>
          <w:rFonts w:eastAsia="Times New Roman"/>
          <w:sz w:val="26"/>
          <w:szCs w:val="26"/>
          <w:lang w:eastAsia="ru-RU" w:bidi="ar-SA"/>
        </w:rPr>
        <w:t xml:space="preserve">для менее центральных событий и с ростом поперечных импульсов пар каонов. Закрашенные полосы — предсказание гидродинамической модели </w:t>
      </w:r>
      <w:r w:rsidRPr="00723CF1">
        <w:rPr>
          <w:rFonts w:eastAsia="Times New Roman"/>
          <w:sz w:val="26"/>
          <w:szCs w:val="26"/>
          <w:lang w:val="en-US" w:eastAsia="ru-RU" w:bidi="ar-SA"/>
        </w:rPr>
        <w:t>EPOS</w:t>
      </w:r>
      <w:r w:rsidRPr="00723CF1">
        <w:rPr>
          <w:rFonts w:eastAsia="Times New Roman"/>
          <w:sz w:val="26"/>
          <w:szCs w:val="26"/>
          <w:lang w:eastAsia="ru-RU" w:bidi="ar-SA"/>
        </w:rPr>
        <w:t xml:space="preserve"> [7] (ширина полос — неопределённости модели). Подобные зависимости получены также для поперечных компонент радиуса источника излучения (не показаны на рисунках), что указывает на присутствие коллективных эффектов, характерных при взаимодействии тяжёлых ионов. Результаты докладывались на конференции </w:t>
      </w:r>
      <w:r w:rsidRPr="00723CF1">
        <w:rPr>
          <w:rFonts w:eastAsia="Times New Roman"/>
          <w:sz w:val="26"/>
          <w:szCs w:val="26"/>
          <w:lang w:val="en-US" w:eastAsia="ru-RU" w:bidi="ar-SA"/>
        </w:rPr>
        <w:t>ICISE</w:t>
      </w:r>
      <w:r w:rsidRPr="00723CF1">
        <w:rPr>
          <w:rFonts w:eastAsia="Times New Roman"/>
          <w:sz w:val="26"/>
          <w:szCs w:val="26"/>
          <w:lang w:eastAsia="ru-RU" w:bidi="ar-SA"/>
        </w:rPr>
        <w:t>-2024, 20</w:t>
      </w:r>
      <w:proofErr w:type="spellStart"/>
      <w:r w:rsidRPr="00723CF1">
        <w:rPr>
          <w:rFonts w:eastAsia="Times New Roman"/>
          <w:sz w:val="26"/>
          <w:szCs w:val="26"/>
          <w:lang w:val="en-US" w:eastAsia="ru-RU" w:bidi="ar-SA"/>
        </w:rPr>
        <w:t>th</w:t>
      </w:r>
      <w:proofErr w:type="spellEnd"/>
      <w:r w:rsidRPr="00723CF1">
        <w:rPr>
          <w:rFonts w:eastAsia="Times New Roman"/>
          <w:sz w:val="26"/>
          <w:szCs w:val="26"/>
          <w:lang w:eastAsia="ru-RU" w:bidi="ar-SA"/>
        </w:rPr>
        <w:t xml:space="preserve"> </w:t>
      </w:r>
      <w:r w:rsidRPr="00723CF1">
        <w:rPr>
          <w:rFonts w:eastAsia="Times New Roman"/>
          <w:sz w:val="26"/>
          <w:szCs w:val="26"/>
          <w:lang w:val="en-US" w:eastAsia="ru-RU" w:bidi="ar-SA"/>
        </w:rPr>
        <w:t>Rencontres</w:t>
      </w:r>
      <w:r w:rsidRPr="00723CF1">
        <w:rPr>
          <w:rFonts w:eastAsia="Times New Roman"/>
          <w:sz w:val="26"/>
          <w:szCs w:val="26"/>
          <w:lang w:eastAsia="ru-RU" w:bidi="ar-SA"/>
        </w:rPr>
        <w:t xml:space="preserve"> </w:t>
      </w:r>
      <w:r w:rsidRPr="00723CF1">
        <w:rPr>
          <w:rFonts w:eastAsia="Times New Roman"/>
          <w:sz w:val="26"/>
          <w:szCs w:val="26"/>
          <w:lang w:val="en-US" w:eastAsia="ru-RU" w:bidi="ar-SA"/>
        </w:rPr>
        <w:t>du</w:t>
      </w:r>
      <w:r w:rsidRPr="00723CF1">
        <w:rPr>
          <w:rFonts w:eastAsia="Times New Roman"/>
          <w:sz w:val="26"/>
          <w:szCs w:val="26"/>
          <w:lang w:eastAsia="ru-RU" w:bidi="ar-SA"/>
        </w:rPr>
        <w:t xml:space="preserve"> </w:t>
      </w:r>
      <w:r w:rsidRPr="00723CF1">
        <w:rPr>
          <w:rFonts w:eastAsia="Times New Roman"/>
          <w:sz w:val="26"/>
          <w:szCs w:val="26"/>
          <w:lang w:val="en-US" w:eastAsia="ru-RU" w:bidi="ar-SA"/>
        </w:rPr>
        <w:t>Vietnam</w:t>
      </w:r>
      <w:r w:rsidRPr="00723CF1">
        <w:rPr>
          <w:rFonts w:eastAsia="Times New Roman"/>
          <w:sz w:val="26"/>
          <w:szCs w:val="26"/>
          <w:lang w:eastAsia="ru-RU" w:bidi="ar-SA"/>
        </w:rPr>
        <w:t xml:space="preserve">, Еленой Рогочей, и две публикации находятся на завершающей стадии подготовки в </w:t>
      </w:r>
      <w:r w:rsidRPr="00723CF1">
        <w:rPr>
          <w:rFonts w:eastAsia="Times New Roman"/>
          <w:sz w:val="26"/>
          <w:szCs w:val="26"/>
          <w:lang w:val="en-US" w:eastAsia="ru-RU" w:bidi="ar-SA"/>
        </w:rPr>
        <w:t>ALICE</w:t>
      </w:r>
      <w:r w:rsidRPr="00723CF1">
        <w:rPr>
          <w:rFonts w:eastAsia="Times New Roman"/>
          <w:sz w:val="26"/>
          <w:szCs w:val="26"/>
          <w:lang w:eastAsia="ru-RU" w:bidi="ar-SA"/>
        </w:rPr>
        <w:t xml:space="preserve"> в 2025 году.</w:t>
      </w:r>
    </w:p>
    <w:p w14:paraId="4292B3EA" w14:textId="77777777" w:rsidR="002733CC" w:rsidRPr="00723CF1" w:rsidRDefault="002733CC">
      <w:pPr>
        <w:pStyle w:val="a0"/>
        <w:tabs>
          <w:tab w:val="left" w:pos="849"/>
        </w:tabs>
        <w:rPr>
          <w:rFonts w:ascii="Arial" w:eastAsia="Times New Roman" w:hAnsi="Arial" w:cs="Arial"/>
          <w:color w:val="000000"/>
          <w:sz w:val="26"/>
          <w:szCs w:val="26"/>
          <w:lang w:val="ru-RU" w:eastAsia="ru-RU"/>
        </w:rPr>
      </w:pPr>
    </w:p>
    <w:p w14:paraId="110CEEA1" w14:textId="77777777" w:rsidR="002733CC" w:rsidRPr="0045025D" w:rsidRDefault="0099041C">
      <w:pPr>
        <w:pStyle w:val="a0"/>
        <w:tabs>
          <w:tab w:val="clear" w:pos="720"/>
        </w:tabs>
        <w:ind w:firstLine="284"/>
        <w:rPr>
          <w:rFonts w:ascii="Arial" w:eastAsia="Times New Roman" w:hAnsi="Arial" w:cs="Arial"/>
          <w:b/>
          <w:bCs/>
          <w:color w:val="000000"/>
          <w:sz w:val="26"/>
          <w:szCs w:val="26"/>
          <w:lang w:val="ru-RU" w:eastAsia="ru-RU"/>
        </w:rPr>
      </w:pPr>
      <w:r w:rsidRPr="00723CF1">
        <w:rPr>
          <w:rFonts w:ascii="Arial" w:eastAsia="Times New Roman" w:hAnsi="Arial" w:cs="Arial"/>
          <w:b/>
          <w:bCs/>
          <w:color w:val="000000"/>
          <w:sz w:val="26"/>
          <w:szCs w:val="26"/>
          <w:lang w:val="ru-RU" w:eastAsia="ru-RU"/>
        </w:rPr>
        <w:t>2.2.2.  Планы на 2026-2030 гг.</w:t>
      </w:r>
    </w:p>
    <w:p w14:paraId="0DECD671" w14:textId="77777777" w:rsidR="00FA3E6A" w:rsidRPr="0045025D" w:rsidRDefault="00FA3E6A">
      <w:pPr>
        <w:pStyle w:val="a0"/>
        <w:tabs>
          <w:tab w:val="clear" w:pos="720"/>
        </w:tabs>
        <w:ind w:firstLine="284"/>
        <w:rPr>
          <w:rFonts w:ascii="Arial" w:eastAsia="Times New Roman" w:hAnsi="Arial" w:cs="Arial"/>
          <w:b/>
          <w:bCs/>
          <w:color w:val="000000"/>
          <w:sz w:val="26"/>
          <w:szCs w:val="26"/>
          <w:lang w:val="ru-RU" w:eastAsia="ru-RU"/>
        </w:rPr>
      </w:pPr>
    </w:p>
    <w:p w14:paraId="382B4911" w14:textId="77777777" w:rsidR="002733CC" w:rsidRPr="00723CF1" w:rsidRDefault="0099041C">
      <w:pPr>
        <w:pStyle w:val="a0"/>
        <w:tabs>
          <w:tab w:val="clear" w:pos="720"/>
        </w:tabs>
        <w:ind w:firstLine="284"/>
        <w:jc w:val="both"/>
        <w:rPr>
          <w:rFonts w:ascii="Arial" w:hAnsi="Arial" w:cs="Arial"/>
          <w:sz w:val="26"/>
          <w:szCs w:val="26"/>
          <w:lang w:val="ru-RU"/>
        </w:rPr>
      </w:pPr>
      <w:r w:rsidRPr="00723CF1">
        <w:rPr>
          <w:rFonts w:ascii="Arial" w:eastAsia="Times New Roman" w:hAnsi="Arial" w:cs="Arial"/>
          <w:sz w:val="26"/>
          <w:szCs w:val="26"/>
          <w:lang w:val="ru-RU"/>
        </w:rPr>
        <w:t>В планируемый период продления Проекта предполагается провести исследования по фемтоскопическим корреляциям каонных пар для p-Pb соударений при 5.02 ТэВ и рр соударений при 13.6 ТэВ. Изучение идентичных К</w:t>
      </w:r>
      <w:r w:rsidRPr="00723CF1">
        <w:rPr>
          <w:rFonts w:ascii="Arial" w:eastAsia="Times New Roman" w:hAnsi="Arial" w:cs="Arial"/>
          <w:sz w:val="26"/>
          <w:szCs w:val="26"/>
          <w:vertAlign w:val="superscript"/>
          <w:lang w:val="ru-RU"/>
        </w:rPr>
        <w:t>ch</w:t>
      </w:r>
      <w:r w:rsidRPr="00723CF1">
        <w:rPr>
          <w:rFonts w:ascii="Arial" w:eastAsia="Times New Roman" w:hAnsi="Arial" w:cs="Arial"/>
          <w:sz w:val="26"/>
          <w:szCs w:val="26"/>
          <w:lang w:val="ru-RU"/>
        </w:rPr>
        <w:t>К</w:t>
      </w:r>
      <w:r w:rsidRPr="00723CF1">
        <w:rPr>
          <w:rFonts w:ascii="Arial" w:eastAsia="Times New Roman" w:hAnsi="Arial" w:cs="Arial"/>
          <w:sz w:val="26"/>
          <w:szCs w:val="26"/>
          <w:vertAlign w:val="superscript"/>
          <w:lang w:val="ru-RU"/>
        </w:rPr>
        <w:t>ch</w:t>
      </w:r>
      <w:r w:rsidRPr="00723CF1">
        <w:rPr>
          <w:rFonts w:ascii="Arial" w:eastAsia="Times New Roman" w:hAnsi="Arial" w:cs="Arial"/>
          <w:sz w:val="26"/>
          <w:szCs w:val="26"/>
          <w:lang w:val="ru-RU"/>
        </w:rPr>
        <w:t xml:space="preserve"> пар в p-Pb соударениях будет проводиться методом, описанным в 2.1 с отбором (по величине </w:t>
      </w:r>
      <w:r w:rsidRPr="00723CF1">
        <w:rPr>
          <w:rFonts w:ascii="Arial" w:eastAsia="Times New Roman" w:hAnsi="Arial" w:cs="Arial"/>
          <w:i/>
          <w:iCs/>
          <w:sz w:val="26"/>
          <w:szCs w:val="26"/>
          <w:lang w:val="ru-RU"/>
        </w:rPr>
        <w:t>S</w:t>
      </w:r>
      <w:r w:rsidRPr="00723CF1">
        <w:rPr>
          <w:rFonts w:ascii="Arial" w:eastAsia="Times New Roman" w:hAnsi="Arial" w:cs="Arial"/>
          <w:sz w:val="26"/>
          <w:szCs w:val="26"/>
          <w:vertAlign w:val="subscript"/>
          <w:lang w:val="ru-RU"/>
        </w:rPr>
        <w:t>T</w:t>
      </w:r>
      <w:r w:rsidRPr="00723CF1">
        <w:rPr>
          <w:rFonts w:ascii="Arial" w:eastAsia="Times New Roman" w:hAnsi="Arial" w:cs="Arial"/>
          <w:sz w:val="26"/>
          <w:szCs w:val="26"/>
          <w:lang w:val="ru-RU"/>
        </w:rPr>
        <w:t>) сферичных событий c малым вкладом струйных образований и событий с большим вкладом струй. Здесь наибольший интерес в сравнении результатов с показанными на Рис.1 для проверки выводов о влиянии коллективных эффектов в рамках механизмов гидродинамики.</w:t>
      </w:r>
    </w:p>
    <w:p w14:paraId="6F9EDBF4" w14:textId="496BE0C7" w:rsidR="002733CC" w:rsidRPr="00723CF1" w:rsidRDefault="0099041C">
      <w:pPr>
        <w:pStyle w:val="a0"/>
        <w:tabs>
          <w:tab w:val="clear" w:pos="720"/>
        </w:tabs>
        <w:ind w:firstLine="284"/>
        <w:jc w:val="both"/>
        <w:rPr>
          <w:rFonts w:ascii="Arial" w:eastAsia="Times New Roman" w:hAnsi="Arial" w:cs="Arial"/>
          <w:sz w:val="26"/>
          <w:szCs w:val="26"/>
          <w:lang w:val="ru-RU"/>
        </w:rPr>
      </w:pPr>
      <w:r w:rsidRPr="00723CF1">
        <w:rPr>
          <w:rFonts w:ascii="Arial" w:eastAsia="Times New Roman" w:hAnsi="Arial" w:cs="Arial"/>
          <w:sz w:val="26"/>
          <w:szCs w:val="26"/>
          <w:lang w:val="ru-RU"/>
        </w:rPr>
        <w:t>Следующая запланированная задача включает исследование в p-Pb взаимодействиях корреляции К</w:t>
      </w:r>
      <w:r w:rsidRPr="00723CF1">
        <w:rPr>
          <w:rFonts w:ascii="Arial" w:eastAsia="Times New Roman" w:hAnsi="Arial" w:cs="Arial"/>
          <w:sz w:val="26"/>
          <w:szCs w:val="26"/>
          <w:vertAlign w:val="superscript"/>
          <w:lang w:val="ru-RU"/>
        </w:rPr>
        <w:t>+</w:t>
      </w:r>
      <w:r w:rsidRPr="00723CF1">
        <w:rPr>
          <w:rFonts w:ascii="Arial" w:eastAsia="Times New Roman" w:hAnsi="Arial" w:cs="Arial"/>
          <w:sz w:val="26"/>
          <w:szCs w:val="26"/>
          <w:lang w:val="ru-RU"/>
        </w:rPr>
        <w:t>К</w:t>
      </w:r>
      <w:r w:rsidRPr="00723CF1">
        <w:rPr>
          <w:rFonts w:ascii="Arial" w:eastAsia="Times New Roman" w:hAnsi="Arial" w:cs="Arial"/>
          <w:sz w:val="26"/>
          <w:szCs w:val="26"/>
          <w:vertAlign w:val="superscript"/>
          <w:lang w:val="ru-RU"/>
        </w:rPr>
        <w:t>-</w:t>
      </w:r>
      <w:r w:rsidRPr="00723CF1">
        <w:rPr>
          <w:rFonts w:ascii="Arial" w:eastAsia="Times New Roman" w:hAnsi="Arial" w:cs="Arial"/>
          <w:sz w:val="26"/>
          <w:szCs w:val="26"/>
          <w:lang w:val="ru-RU"/>
        </w:rPr>
        <w:t xml:space="preserve"> пар по методу, описанному в 2.1.  Основная цель заключается в проверке в рамках модели ВКС динамики образования источников излучения каонов в системах с малыми размерами по сравнению с большими размерами при столкновениях Pb-Pb. Сравнение будет делаться с результатами, представленными на Рис. 2 и 3. Нужно отметить, что эти работы будут проводиться на имеющейся статистике, поскольку следующий набор p-Pb взаимодействий </w:t>
      </w:r>
      <w:r w:rsidRPr="00723CF1">
        <w:rPr>
          <w:rFonts w:ascii="Arial" w:eastAsia="Times New Roman" w:hAnsi="Arial" w:cs="Arial"/>
          <w:sz w:val="26"/>
          <w:szCs w:val="26"/>
          <w:lang w:val="ru-RU"/>
        </w:rPr>
        <w:lastRenderedPageBreak/>
        <w:t>запланирован в 2029—2032 гг.</w:t>
      </w:r>
    </w:p>
    <w:p w14:paraId="3C69041F" w14:textId="579342DD" w:rsidR="002733CC" w:rsidRPr="00723CF1" w:rsidRDefault="0099041C">
      <w:pPr>
        <w:pStyle w:val="a0"/>
        <w:tabs>
          <w:tab w:val="clear" w:pos="720"/>
        </w:tabs>
        <w:ind w:firstLine="284"/>
        <w:jc w:val="both"/>
        <w:rPr>
          <w:rFonts w:ascii="Arial" w:hAnsi="Arial" w:cs="Arial"/>
          <w:sz w:val="26"/>
          <w:szCs w:val="26"/>
          <w:lang w:val="ru-RU"/>
        </w:rPr>
      </w:pPr>
      <w:r w:rsidRPr="00723CF1">
        <w:rPr>
          <w:rFonts w:ascii="Arial" w:eastAsia="Times New Roman" w:hAnsi="Arial" w:cs="Arial"/>
          <w:sz w:val="26"/>
          <w:szCs w:val="26"/>
          <w:lang w:val="ru-RU"/>
        </w:rPr>
        <w:t>Далее планируется анализ такого же типа для рр взаимодействий (c наименьшими размерами источника излучения) при энергии 13.6 ТэВ, полученных в процессе сеанса 3 (Run 3) работы LHC, со статистикой, превышающей в 3 раза статистику сеанса 2 (Run 2). В рр столкновениях из-за малых размеров источников повышается чувствительность КФ к ВКС что возможно потребует более детального рассмотрения механизмов ВКС на основе решения уравнения Шредингера. Подобные исследования были сделаны другой группой АЛИСЕ для пар K</w:t>
      </w:r>
      <w:r w:rsidRPr="00723CF1">
        <w:rPr>
          <w:rFonts w:ascii="Arial" w:eastAsia="Times New Roman" w:hAnsi="Arial" w:cs="Arial"/>
          <w:sz w:val="26"/>
          <w:szCs w:val="26"/>
          <w:vertAlign w:val="superscript"/>
          <w:lang w:val="ru-RU"/>
        </w:rPr>
        <w:t>0</w:t>
      </w:r>
      <w:r w:rsidRPr="00723CF1">
        <w:rPr>
          <w:rFonts w:ascii="Arial" w:eastAsia="Times New Roman" w:hAnsi="Arial" w:cs="Arial"/>
          <w:sz w:val="26"/>
          <w:szCs w:val="26"/>
          <w:vertAlign w:val="subscript"/>
          <w:lang w:val="ru-RU"/>
        </w:rPr>
        <w:t>s</w:t>
      </w:r>
      <w:r w:rsidRPr="00723CF1">
        <w:rPr>
          <w:rFonts w:ascii="Arial" w:eastAsia="Times New Roman" w:hAnsi="Arial" w:cs="Arial"/>
          <w:sz w:val="26"/>
          <w:szCs w:val="26"/>
          <w:lang w:val="ru-RU"/>
        </w:rPr>
        <w:t>K</w:t>
      </w:r>
      <w:r w:rsidRPr="00723CF1">
        <w:rPr>
          <w:rFonts w:ascii="Arial" w:eastAsia="Times New Roman" w:hAnsi="Arial" w:cs="Arial"/>
          <w:sz w:val="26"/>
          <w:szCs w:val="26"/>
          <w:vertAlign w:val="superscript"/>
          <w:lang w:val="ru-RU"/>
        </w:rPr>
        <w:t>0</w:t>
      </w:r>
      <w:r w:rsidRPr="00723CF1">
        <w:rPr>
          <w:rFonts w:ascii="Arial" w:eastAsia="Times New Roman" w:hAnsi="Arial" w:cs="Arial"/>
          <w:sz w:val="26"/>
          <w:szCs w:val="26"/>
          <w:vertAlign w:val="subscript"/>
          <w:lang w:val="ru-RU"/>
        </w:rPr>
        <w:t>s</w:t>
      </w:r>
      <w:r w:rsidRPr="00723CF1">
        <w:rPr>
          <w:rFonts w:ascii="Arial" w:eastAsia="Times New Roman" w:hAnsi="Arial" w:cs="Arial"/>
          <w:sz w:val="26"/>
          <w:szCs w:val="26"/>
          <w:lang w:val="ru-RU"/>
        </w:rPr>
        <w:t xml:space="preserve"> и K</w:t>
      </w:r>
      <w:r w:rsidRPr="00723CF1">
        <w:rPr>
          <w:rFonts w:ascii="Arial" w:eastAsia="Times New Roman" w:hAnsi="Arial" w:cs="Arial"/>
          <w:sz w:val="26"/>
          <w:szCs w:val="26"/>
          <w:vertAlign w:val="superscript"/>
          <w:lang w:val="ru-RU"/>
        </w:rPr>
        <w:t>0</w:t>
      </w:r>
      <w:r w:rsidRPr="00723CF1">
        <w:rPr>
          <w:rFonts w:ascii="Arial" w:eastAsia="Times New Roman" w:hAnsi="Arial" w:cs="Arial"/>
          <w:sz w:val="26"/>
          <w:szCs w:val="26"/>
          <w:vertAlign w:val="subscript"/>
          <w:lang w:val="ru-RU"/>
        </w:rPr>
        <w:t>s</w:t>
      </w:r>
      <w:r w:rsidRPr="00723CF1">
        <w:rPr>
          <w:rFonts w:ascii="Arial" w:eastAsia="Times New Roman" w:hAnsi="Arial" w:cs="Arial"/>
          <w:sz w:val="26"/>
          <w:szCs w:val="26"/>
          <w:lang w:val="ru-RU"/>
        </w:rPr>
        <w:t>K</w:t>
      </w:r>
      <w:r w:rsidRPr="00723CF1">
        <w:rPr>
          <w:rFonts w:ascii="Arial" w:eastAsia="Times New Roman" w:hAnsi="Arial" w:cs="Arial"/>
          <w:sz w:val="26"/>
          <w:szCs w:val="26"/>
          <w:vertAlign w:val="superscript"/>
          <w:lang w:val="ru-RU"/>
        </w:rPr>
        <w:t>ch</w:t>
      </w:r>
      <w:r w:rsidRPr="00723CF1">
        <w:rPr>
          <w:rFonts w:ascii="Arial" w:eastAsia="Times New Roman" w:hAnsi="Arial" w:cs="Arial"/>
          <w:sz w:val="26"/>
          <w:szCs w:val="26"/>
          <w:lang w:val="ru-RU"/>
        </w:rPr>
        <w:t xml:space="preserve"> (в рр при 7 ТэВ) [8] и получены хорошие результаты в рамках модели ВКС для радиусов порядка 1 фм. Но для К</w:t>
      </w:r>
      <w:r w:rsidRPr="00723CF1">
        <w:rPr>
          <w:rFonts w:ascii="Arial" w:eastAsia="Times New Roman" w:hAnsi="Arial" w:cs="Arial"/>
          <w:sz w:val="26"/>
          <w:szCs w:val="26"/>
          <w:vertAlign w:val="superscript"/>
          <w:lang w:val="ru-RU"/>
        </w:rPr>
        <w:t>+</w:t>
      </w:r>
      <w:r w:rsidRPr="00723CF1">
        <w:rPr>
          <w:rFonts w:ascii="Arial" w:eastAsia="Times New Roman" w:hAnsi="Arial" w:cs="Arial"/>
          <w:sz w:val="26"/>
          <w:szCs w:val="26"/>
          <w:lang w:val="ru-RU"/>
        </w:rPr>
        <w:t>К</w:t>
      </w:r>
      <w:r w:rsidRPr="00723CF1">
        <w:rPr>
          <w:rFonts w:ascii="Arial" w:eastAsia="Times New Roman" w:hAnsi="Arial" w:cs="Arial"/>
          <w:sz w:val="26"/>
          <w:szCs w:val="26"/>
          <w:vertAlign w:val="superscript"/>
          <w:lang w:val="ru-RU"/>
        </w:rPr>
        <w:t>-</w:t>
      </w:r>
      <w:r w:rsidRPr="00723CF1">
        <w:rPr>
          <w:rFonts w:ascii="Arial" w:eastAsia="Times New Roman" w:hAnsi="Arial" w:cs="Arial"/>
          <w:sz w:val="26"/>
          <w:szCs w:val="26"/>
          <w:lang w:val="ru-RU"/>
        </w:rPr>
        <w:t xml:space="preserve"> пар требуется дополнительный учёт кулоновского взаимодействия и влияния образующегося резонанса </w:t>
      </w:r>
      <w:r w:rsidR="00191E0D" w:rsidRPr="00723CF1">
        <w:rPr>
          <w:rFonts w:ascii="Arial" w:eastAsia="Times New Roman" w:hAnsi="Arial" w:cs="Arial"/>
          <w:sz w:val="26"/>
          <w:szCs w:val="26"/>
        </w:rPr>
        <w:t>ϕ</w:t>
      </w:r>
      <w:r w:rsidRPr="00723CF1">
        <w:rPr>
          <w:rFonts w:ascii="Arial" w:eastAsia="Times New Roman" w:hAnsi="Arial" w:cs="Arial"/>
          <w:sz w:val="26"/>
          <w:szCs w:val="26"/>
          <w:lang w:val="ru-RU"/>
        </w:rPr>
        <w:t xml:space="preserve"> (1020 МэВ), что осложняет анализ.</w:t>
      </w:r>
    </w:p>
    <w:p w14:paraId="23CFE311" w14:textId="054F6E6A" w:rsidR="002733CC" w:rsidRPr="00723CF1" w:rsidRDefault="0099041C" w:rsidP="00654CFF">
      <w:pPr>
        <w:pStyle w:val="a0"/>
        <w:tabs>
          <w:tab w:val="clear" w:pos="720"/>
        </w:tabs>
        <w:ind w:firstLine="284"/>
        <w:jc w:val="both"/>
        <w:rPr>
          <w:rFonts w:ascii="Arial" w:eastAsia="Times New Roman" w:hAnsi="Arial" w:cs="Arial"/>
          <w:sz w:val="26"/>
          <w:szCs w:val="26"/>
          <w:lang w:val="ru-RU"/>
        </w:rPr>
      </w:pPr>
      <w:r w:rsidRPr="00723CF1">
        <w:rPr>
          <w:rFonts w:ascii="Arial" w:eastAsia="Times New Roman" w:hAnsi="Arial" w:cs="Arial"/>
          <w:sz w:val="26"/>
          <w:szCs w:val="26"/>
          <w:lang w:val="ru-RU"/>
        </w:rPr>
        <w:t>Запланирован также анализ K</w:t>
      </w:r>
      <w:r w:rsidRPr="00723CF1">
        <w:rPr>
          <w:rFonts w:ascii="Arial" w:eastAsia="Times New Roman" w:hAnsi="Arial" w:cs="Arial"/>
          <w:sz w:val="26"/>
          <w:szCs w:val="26"/>
          <w:vertAlign w:val="superscript"/>
          <w:lang w:val="ru-RU"/>
        </w:rPr>
        <w:t>ch</w:t>
      </w:r>
      <w:r w:rsidRPr="00723CF1">
        <w:rPr>
          <w:rFonts w:ascii="Arial" w:eastAsia="Times New Roman" w:hAnsi="Arial" w:cs="Arial"/>
          <w:sz w:val="26"/>
          <w:szCs w:val="26"/>
          <w:lang w:val="ru-RU"/>
        </w:rPr>
        <w:t>K</w:t>
      </w:r>
      <w:r w:rsidRPr="00723CF1">
        <w:rPr>
          <w:rFonts w:ascii="Arial" w:eastAsia="Times New Roman" w:hAnsi="Arial" w:cs="Arial"/>
          <w:sz w:val="26"/>
          <w:szCs w:val="26"/>
          <w:vertAlign w:val="superscript"/>
          <w:lang w:val="ru-RU"/>
        </w:rPr>
        <w:t>ch</w:t>
      </w:r>
      <w:r w:rsidRPr="00723CF1">
        <w:rPr>
          <w:rFonts w:ascii="Arial" w:eastAsia="Times New Roman" w:hAnsi="Arial" w:cs="Arial"/>
          <w:sz w:val="26"/>
          <w:szCs w:val="26"/>
          <w:lang w:val="ru-RU"/>
        </w:rPr>
        <w:t xml:space="preserve"> пар для рр столкновений с детальным учётом вклада в КФ от известных резонансов (K*, </w:t>
      </w:r>
      <w:r w:rsidR="00191E0D" w:rsidRPr="00723CF1">
        <w:rPr>
          <w:rFonts w:ascii="Arial" w:eastAsia="Times New Roman" w:hAnsi="Arial" w:cs="Arial"/>
          <w:sz w:val="26"/>
          <w:szCs w:val="26"/>
        </w:rPr>
        <w:t>ϕ</w:t>
      </w:r>
      <w:r w:rsidRPr="00723CF1">
        <w:rPr>
          <w:rFonts w:ascii="Arial" w:eastAsia="Times New Roman" w:hAnsi="Arial" w:cs="Arial"/>
          <w:sz w:val="26"/>
          <w:szCs w:val="26"/>
          <w:lang w:val="ru-RU"/>
        </w:rPr>
        <w:t>, a</w:t>
      </w:r>
      <w:r w:rsidRPr="00723CF1">
        <w:rPr>
          <w:rFonts w:ascii="Arial" w:eastAsia="Times New Roman" w:hAnsi="Arial" w:cs="Arial"/>
          <w:sz w:val="26"/>
          <w:szCs w:val="26"/>
          <w:vertAlign w:val="subscript"/>
          <w:lang w:val="ru-RU"/>
        </w:rPr>
        <w:t>0</w:t>
      </w:r>
      <w:r w:rsidRPr="00723CF1">
        <w:rPr>
          <w:rFonts w:ascii="Arial" w:eastAsia="Times New Roman" w:hAnsi="Arial" w:cs="Arial"/>
          <w:sz w:val="26"/>
          <w:szCs w:val="26"/>
          <w:lang w:val="ru-RU"/>
        </w:rPr>
        <w:t>, f</w:t>
      </w:r>
      <w:r w:rsidRPr="00723CF1">
        <w:rPr>
          <w:rFonts w:ascii="Arial" w:eastAsia="Times New Roman" w:hAnsi="Arial" w:cs="Arial"/>
          <w:sz w:val="26"/>
          <w:szCs w:val="26"/>
          <w:vertAlign w:val="subscript"/>
          <w:lang w:val="ru-RU"/>
        </w:rPr>
        <w:t>0</w:t>
      </w:r>
      <w:r w:rsidRPr="00723CF1">
        <w:rPr>
          <w:rFonts w:ascii="Arial" w:eastAsia="Times New Roman" w:hAnsi="Arial" w:cs="Arial"/>
          <w:sz w:val="26"/>
          <w:szCs w:val="26"/>
          <w:lang w:val="ru-RU"/>
        </w:rPr>
        <w:t>). Подобного типа анализ был предложен и выполнен коллегами из разных групп АЛИСЕ при исследовании целого набора пар идентичных и неидентичных частиц. Основная идея заключается в возможности определения размера источника (</w:t>
      </w:r>
      <w:r w:rsidRPr="00723CF1">
        <w:rPr>
          <w:rFonts w:ascii="Arial" w:eastAsia="Times New Roman" w:hAnsi="Arial" w:cs="Arial"/>
          <w:i/>
          <w:iCs/>
          <w:sz w:val="26"/>
          <w:szCs w:val="26"/>
          <w:lang w:val="ru-RU"/>
        </w:rPr>
        <w:t>r</w:t>
      </w:r>
      <w:r w:rsidRPr="00723CF1">
        <w:rPr>
          <w:rFonts w:ascii="Arial" w:eastAsia="Times New Roman" w:hAnsi="Arial" w:cs="Arial"/>
          <w:sz w:val="26"/>
          <w:szCs w:val="26"/>
          <w:vertAlign w:val="subscript"/>
          <w:lang w:val="ru-RU"/>
        </w:rPr>
        <w:t>cor</w:t>
      </w:r>
      <w:r w:rsidRPr="00723CF1">
        <w:rPr>
          <w:rFonts w:ascii="Arial" w:eastAsia="Times New Roman" w:hAnsi="Arial" w:cs="Arial"/>
          <w:sz w:val="26"/>
          <w:szCs w:val="26"/>
          <w:lang w:val="ru-RU"/>
        </w:rPr>
        <w:t xml:space="preserve">), обусловленного только фемтоскопическими корреляциями без влияния частиц, образующихся при распадах резонансов. При этом было предположено, что зависимость </w:t>
      </w:r>
      <w:r w:rsidRPr="00723CF1">
        <w:rPr>
          <w:rFonts w:ascii="Arial" w:eastAsia="Times New Roman" w:hAnsi="Arial" w:cs="Arial"/>
          <w:i/>
          <w:iCs/>
          <w:sz w:val="26"/>
          <w:szCs w:val="26"/>
          <w:lang w:val="ru-RU"/>
        </w:rPr>
        <w:t>r</w:t>
      </w:r>
      <w:r w:rsidRPr="00723CF1">
        <w:rPr>
          <w:rFonts w:ascii="Arial" w:eastAsia="Times New Roman" w:hAnsi="Arial" w:cs="Arial"/>
          <w:sz w:val="26"/>
          <w:szCs w:val="26"/>
          <w:vertAlign w:val="subscript"/>
          <w:lang w:val="ru-RU"/>
        </w:rPr>
        <w:t>cor</w:t>
      </w:r>
      <w:r w:rsidRPr="00723CF1">
        <w:rPr>
          <w:rFonts w:ascii="Arial" w:eastAsia="Times New Roman" w:hAnsi="Arial" w:cs="Arial"/>
          <w:sz w:val="26"/>
          <w:szCs w:val="26"/>
          <w:lang w:val="ru-RU"/>
        </w:rPr>
        <w:t xml:space="preserve"> от </w:t>
      </w:r>
      <w:r w:rsidRPr="00723CF1">
        <w:rPr>
          <w:rFonts w:ascii="Arial" w:eastAsia="Times New Roman" w:hAnsi="Arial" w:cs="Arial"/>
          <w:i/>
          <w:iCs/>
          <w:sz w:val="26"/>
          <w:szCs w:val="26"/>
          <w:lang w:val="ru-RU"/>
        </w:rPr>
        <w:t>m</w:t>
      </w:r>
      <w:r w:rsidRPr="00723CF1">
        <w:rPr>
          <w:rFonts w:ascii="Arial" w:eastAsia="Times New Roman" w:hAnsi="Arial" w:cs="Arial"/>
          <w:sz w:val="26"/>
          <w:szCs w:val="26"/>
          <w:vertAlign w:val="subscript"/>
          <w:lang w:val="ru-RU"/>
        </w:rPr>
        <w:t>Т</w:t>
      </w:r>
      <w:r w:rsidRPr="00723CF1">
        <w:rPr>
          <w:rFonts w:ascii="Arial" w:eastAsia="Times New Roman" w:hAnsi="Arial" w:cs="Arial"/>
          <w:sz w:val="26"/>
          <w:szCs w:val="26"/>
          <w:lang w:val="ru-RU"/>
        </w:rPr>
        <w:t xml:space="preserve"> универсальна для всех типов пар. Эта зависимость, полученная в работе [9], где подробно описан применяемый метод со ссылками на используемые модели, показана на Рис. 6. </w:t>
      </w:r>
    </w:p>
    <w:tbl>
      <w:tblPr>
        <w:tblStyle w:val="TableGrid"/>
        <w:tblpPr w:leftFromText="180" w:rightFromText="180" w:vertAnchor="text" w:tblpY="1"/>
        <w:tblW w:w="4653" w:type="dxa"/>
        <w:tblLayout w:type="fixed"/>
        <w:tblLook w:val="04A0" w:firstRow="1" w:lastRow="0" w:firstColumn="1" w:lastColumn="0" w:noHBand="0" w:noVBand="1"/>
      </w:tblPr>
      <w:tblGrid>
        <w:gridCol w:w="4653"/>
      </w:tblGrid>
      <w:tr w:rsidR="002733CC" w:rsidRPr="00723CF1" w14:paraId="2E1E19B0" w14:textId="77777777">
        <w:trPr>
          <w:trHeight w:val="4367"/>
        </w:trPr>
        <w:tc>
          <w:tcPr>
            <w:tcW w:w="4653" w:type="dxa"/>
            <w:tcBorders>
              <w:top w:val="nil"/>
              <w:left w:val="nil"/>
              <w:bottom w:val="nil"/>
              <w:right w:val="nil"/>
            </w:tcBorders>
          </w:tcPr>
          <w:p w14:paraId="7946D9CA" w14:textId="77777777" w:rsidR="002733CC" w:rsidRPr="00723CF1" w:rsidRDefault="0099041C">
            <w:pPr>
              <w:pStyle w:val="a0"/>
              <w:tabs>
                <w:tab w:val="left" w:pos="849"/>
              </w:tabs>
              <w:jc w:val="center"/>
              <w:rPr>
                <w:rFonts w:ascii="Arial" w:eastAsia="Times New Roman" w:hAnsi="Arial" w:cs="Arial"/>
                <w:sz w:val="26"/>
                <w:szCs w:val="26"/>
                <w:lang w:val="ru-RU"/>
              </w:rPr>
            </w:pPr>
            <w:r w:rsidRPr="00723CF1">
              <w:rPr>
                <w:rFonts w:ascii="Arial" w:hAnsi="Arial" w:cs="Arial"/>
                <w:noProof/>
                <w:sz w:val="26"/>
                <w:szCs w:val="26"/>
              </w:rPr>
              <w:drawing>
                <wp:inline distT="0" distB="0" distL="0" distR="0" wp14:anchorId="3C8ECA8F" wp14:editId="4CFDB2B4">
                  <wp:extent cx="2707005" cy="2743835"/>
                  <wp:effectExtent l="0" t="0" r="0" b="0"/>
                  <wp:docPr id="9"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Рисунок 7"/>
                          <pic:cNvPicPr>
                            <a:picLocks noChangeAspect="1" noChangeArrowheads="1"/>
                          </pic:cNvPicPr>
                        </pic:nvPicPr>
                        <pic:blipFill>
                          <a:blip r:embed="rId10"/>
                          <a:stretch>
                            <a:fillRect/>
                          </a:stretch>
                        </pic:blipFill>
                        <pic:spPr bwMode="auto">
                          <a:xfrm>
                            <a:off x="0" y="0"/>
                            <a:ext cx="2707005" cy="2743835"/>
                          </a:xfrm>
                          <a:prstGeom prst="rect">
                            <a:avLst/>
                          </a:prstGeom>
                        </pic:spPr>
                      </pic:pic>
                    </a:graphicData>
                  </a:graphic>
                </wp:inline>
              </w:drawing>
            </w:r>
          </w:p>
        </w:tc>
      </w:tr>
      <w:tr w:rsidR="002733CC" w:rsidRPr="00723CF1" w14:paraId="5DB813D4" w14:textId="77777777">
        <w:trPr>
          <w:trHeight w:val="432"/>
        </w:trPr>
        <w:tc>
          <w:tcPr>
            <w:tcW w:w="4653" w:type="dxa"/>
            <w:tcBorders>
              <w:top w:val="nil"/>
              <w:left w:val="nil"/>
              <w:bottom w:val="nil"/>
              <w:right w:val="nil"/>
            </w:tcBorders>
          </w:tcPr>
          <w:p w14:paraId="53CC3FCA" w14:textId="77777777" w:rsidR="002733CC" w:rsidRPr="00723CF1" w:rsidRDefault="0099041C">
            <w:pPr>
              <w:pStyle w:val="a0"/>
              <w:tabs>
                <w:tab w:val="left" w:pos="849"/>
              </w:tabs>
              <w:jc w:val="center"/>
              <w:rPr>
                <w:rFonts w:ascii="Arial" w:eastAsia="Times New Roman" w:hAnsi="Arial" w:cs="Arial"/>
                <w:sz w:val="26"/>
                <w:szCs w:val="26"/>
                <w:lang w:val="ru-RU"/>
              </w:rPr>
            </w:pPr>
            <w:r w:rsidRPr="00723CF1">
              <w:rPr>
                <w:rFonts w:ascii="Arial" w:eastAsia="Times New Roman" w:hAnsi="Arial" w:cs="Arial"/>
                <w:sz w:val="26"/>
                <w:szCs w:val="26"/>
                <w:lang w:val="ru-RU"/>
              </w:rPr>
              <w:t>Рис. 6</w:t>
            </w:r>
          </w:p>
        </w:tc>
      </w:tr>
    </w:tbl>
    <w:p w14:paraId="79DD97FC" w14:textId="77777777" w:rsidR="002733CC" w:rsidRPr="00723CF1" w:rsidRDefault="0099041C">
      <w:pPr>
        <w:pStyle w:val="a0"/>
        <w:tabs>
          <w:tab w:val="left" w:pos="849"/>
        </w:tabs>
        <w:jc w:val="both"/>
        <w:rPr>
          <w:rFonts w:ascii="Arial" w:eastAsia="Times New Roman" w:hAnsi="Arial" w:cs="Arial"/>
          <w:sz w:val="26"/>
          <w:szCs w:val="26"/>
          <w:lang w:val="ru-RU"/>
        </w:rPr>
      </w:pPr>
      <w:r w:rsidRPr="00723CF1">
        <w:rPr>
          <w:rFonts w:ascii="Arial" w:eastAsia="Times New Roman" w:hAnsi="Arial" w:cs="Arial"/>
          <w:sz w:val="26"/>
          <w:szCs w:val="26"/>
          <w:lang w:val="ru-RU"/>
        </w:rPr>
        <w:t xml:space="preserve">Из рисунка видно, что предположенная универсальность выполняется за исключением значений </w:t>
      </w:r>
      <w:r w:rsidRPr="00723CF1">
        <w:rPr>
          <w:rFonts w:ascii="Arial" w:eastAsia="Times New Roman" w:hAnsi="Arial" w:cs="Arial"/>
          <w:i/>
          <w:iCs/>
          <w:sz w:val="26"/>
          <w:szCs w:val="26"/>
          <w:lang w:val="ru-RU"/>
        </w:rPr>
        <w:t>r</w:t>
      </w:r>
      <w:r w:rsidRPr="00723CF1">
        <w:rPr>
          <w:rFonts w:ascii="Arial" w:eastAsia="Times New Roman" w:hAnsi="Arial" w:cs="Arial"/>
          <w:sz w:val="26"/>
          <w:szCs w:val="26"/>
          <w:vertAlign w:val="subscript"/>
          <w:lang w:val="ru-RU"/>
        </w:rPr>
        <w:t>cor</w:t>
      </w:r>
      <w:r w:rsidRPr="00723CF1">
        <w:rPr>
          <w:rFonts w:ascii="Arial" w:eastAsia="Times New Roman" w:hAnsi="Arial" w:cs="Arial"/>
          <w:sz w:val="26"/>
          <w:szCs w:val="26"/>
          <w:lang w:val="ru-RU"/>
        </w:rPr>
        <w:t xml:space="preserve"> для пар идентичных</w:t>
      </w:r>
      <w:r w:rsidRPr="00723CF1">
        <w:rPr>
          <w:rFonts w:ascii="Arial" w:hAnsi="Arial" w:cs="Arial"/>
          <w:sz w:val="26"/>
          <w:szCs w:val="26"/>
          <w:lang w:val="ru-RU"/>
        </w:rPr>
        <w:t xml:space="preserve"> </w:t>
      </w:r>
      <w:r w:rsidRPr="00723CF1">
        <w:rPr>
          <w:rFonts w:ascii="Arial" w:eastAsia="Times New Roman" w:hAnsi="Arial" w:cs="Arial"/>
          <w:sz w:val="26"/>
          <w:szCs w:val="26"/>
          <w:lang w:val="ru-RU"/>
        </w:rPr>
        <w:t xml:space="preserve">пионов при самых малых </w:t>
      </w:r>
      <w:r w:rsidRPr="00723CF1">
        <w:rPr>
          <w:rFonts w:ascii="Arial" w:eastAsia="Times New Roman" w:hAnsi="Arial" w:cs="Arial"/>
          <w:i/>
          <w:iCs/>
          <w:sz w:val="26"/>
          <w:szCs w:val="26"/>
          <w:lang w:val="ru-RU"/>
        </w:rPr>
        <w:t>m</w:t>
      </w:r>
      <w:r w:rsidRPr="00723CF1">
        <w:rPr>
          <w:rFonts w:ascii="Arial" w:eastAsia="Times New Roman" w:hAnsi="Arial" w:cs="Arial"/>
          <w:sz w:val="26"/>
          <w:szCs w:val="26"/>
          <w:vertAlign w:val="subscript"/>
          <w:lang w:val="ru-RU"/>
        </w:rPr>
        <w:t>T</w:t>
      </w:r>
      <w:r w:rsidRPr="00723CF1">
        <w:rPr>
          <w:rFonts w:ascii="Arial" w:eastAsia="Times New Roman" w:hAnsi="Arial" w:cs="Arial"/>
          <w:sz w:val="26"/>
          <w:szCs w:val="26"/>
          <w:lang w:val="ru-RU"/>
        </w:rPr>
        <w:t>. Причина этого, в предположении авторов, связана с некоторыми свойствами гиперповерхности источника адронизации. Из представленной картины виден</w:t>
      </w:r>
      <w:r w:rsidRPr="00723CF1">
        <w:rPr>
          <w:rFonts w:ascii="Arial" w:hAnsi="Arial" w:cs="Arial"/>
          <w:sz w:val="26"/>
          <w:szCs w:val="26"/>
          <w:lang w:val="ru-RU"/>
        </w:rPr>
        <w:t xml:space="preserve"> </w:t>
      </w:r>
      <w:r w:rsidRPr="00723CF1">
        <w:rPr>
          <w:rFonts w:ascii="Arial" w:eastAsia="Times New Roman" w:hAnsi="Arial" w:cs="Arial"/>
          <w:sz w:val="26"/>
          <w:szCs w:val="26"/>
          <w:lang w:val="ru-RU"/>
        </w:rPr>
        <w:t>реальный интерес в добавлении результатов для пар каонов, поперечные массы которых занимают положение между парами пионов и остальными, показанными на рисунке.</w:t>
      </w:r>
    </w:p>
    <w:p w14:paraId="451C94EF" w14:textId="77777777" w:rsidR="002733CC" w:rsidRPr="00723CF1" w:rsidRDefault="002733CC">
      <w:pPr>
        <w:pStyle w:val="a0"/>
        <w:tabs>
          <w:tab w:val="left" w:pos="849"/>
        </w:tabs>
        <w:jc w:val="both"/>
        <w:rPr>
          <w:rFonts w:ascii="Arial" w:eastAsia="Times New Roman" w:hAnsi="Arial" w:cs="Arial"/>
          <w:sz w:val="26"/>
          <w:szCs w:val="26"/>
          <w:lang w:val="ru-RU"/>
        </w:rPr>
      </w:pPr>
    </w:p>
    <w:p w14:paraId="748A6E5C" w14:textId="77777777" w:rsidR="002733CC" w:rsidRPr="00723CF1" w:rsidRDefault="002733CC">
      <w:pPr>
        <w:pStyle w:val="a0"/>
        <w:tabs>
          <w:tab w:val="left" w:pos="849"/>
        </w:tabs>
        <w:jc w:val="both"/>
        <w:rPr>
          <w:rFonts w:ascii="Arial" w:eastAsia="Times New Roman" w:hAnsi="Arial" w:cs="Arial"/>
          <w:sz w:val="26"/>
          <w:szCs w:val="26"/>
          <w:lang w:val="ru-RU"/>
        </w:rPr>
      </w:pPr>
    </w:p>
    <w:p w14:paraId="7DB8C1F2" w14:textId="77777777" w:rsidR="002733CC" w:rsidRPr="00723CF1" w:rsidRDefault="002733CC">
      <w:pPr>
        <w:pStyle w:val="a0"/>
        <w:tabs>
          <w:tab w:val="left" w:pos="849"/>
        </w:tabs>
        <w:jc w:val="both"/>
        <w:rPr>
          <w:rFonts w:ascii="Arial" w:eastAsia="Times New Roman" w:hAnsi="Arial" w:cs="Arial"/>
          <w:sz w:val="26"/>
          <w:szCs w:val="26"/>
          <w:lang w:val="ru-RU"/>
        </w:rPr>
      </w:pPr>
    </w:p>
    <w:p w14:paraId="33F54AF0" w14:textId="77777777" w:rsidR="002733CC" w:rsidRPr="00723CF1" w:rsidRDefault="002733CC">
      <w:pPr>
        <w:pStyle w:val="a0"/>
        <w:tabs>
          <w:tab w:val="clear" w:pos="720"/>
        </w:tabs>
        <w:ind w:firstLine="284"/>
        <w:jc w:val="both"/>
        <w:rPr>
          <w:rFonts w:ascii="Arial" w:eastAsia="Times New Roman" w:hAnsi="Arial" w:cs="Arial"/>
          <w:b/>
          <w:bCs/>
          <w:sz w:val="26"/>
          <w:szCs w:val="26"/>
          <w:lang w:val="ru-RU"/>
        </w:rPr>
      </w:pPr>
    </w:p>
    <w:p w14:paraId="6448B3EC" w14:textId="77777777" w:rsidR="002733CC" w:rsidRPr="00723CF1" w:rsidRDefault="0099041C">
      <w:pPr>
        <w:pStyle w:val="a0"/>
        <w:tabs>
          <w:tab w:val="clear" w:pos="720"/>
        </w:tabs>
        <w:ind w:firstLine="284"/>
        <w:jc w:val="both"/>
        <w:rPr>
          <w:rFonts w:ascii="Arial" w:eastAsia="Times New Roman" w:hAnsi="Arial" w:cs="Arial"/>
          <w:sz w:val="26"/>
          <w:szCs w:val="26"/>
          <w:lang w:val="ru-RU"/>
        </w:rPr>
      </w:pPr>
      <w:r w:rsidRPr="00723CF1">
        <w:rPr>
          <w:rFonts w:ascii="Arial" w:eastAsia="Times New Roman" w:hAnsi="Arial" w:cs="Arial"/>
          <w:b/>
          <w:bCs/>
          <w:sz w:val="26"/>
          <w:szCs w:val="26"/>
          <w:lang w:val="ru-RU"/>
        </w:rPr>
        <w:t>2.3. Изучение у</w:t>
      </w:r>
      <w:r w:rsidRPr="00723CF1">
        <w:rPr>
          <w:rFonts w:ascii="Arial" w:eastAsia="Times New Roman" w:hAnsi="Arial" w:cs="Arial"/>
          <w:b/>
          <w:bCs/>
          <w:color w:val="000000"/>
          <w:sz w:val="26"/>
          <w:szCs w:val="26"/>
          <w:lang w:val="ru-RU" w:eastAsia="ru-RU"/>
        </w:rPr>
        <w:t>льтра-периферических столкновений тяжелых ионов</w:t>
      </w:r>
    </w:p>
    <w:p w14:paraId="542B63A9" w14:textId="77777777" w:rsidR="002733CC" w:rsidRPr="00723CF1" w:rsidRDefault="002733CC">
      <w:pPr>
        <w:pStyle w:val="a0"/>
        <w:tabs>
          <w:tab w:val="clear" w:pos="720"/>
        </w:tabs>
        <w:ind w:firstLine="284"/>
        <w:jc w:val="both"/>
        <w:rPr>
          <w:rFonts w:ascii="Arial" w:eastAsia="Times New Roman" w:hAnsi="Arial" w:cs="Arial"/>
          <w:sz w:val="26"/>
          <w:szCs w:val="26"/>
          <w:lang w:val="ru-RU"/>
        </w:rPr>
      </w:pPr>
    </w:p>
    <w:p w14:paraId="1F9B3F0F" w14:textId="77777777" w:rsidR="002733CC" w:rsidRPr="0045025D" w:rsidRDefault="0099041C">
      <w:pPr>
        <w:pStyle w:val="a0"/>
        <w:tabs>
          <w:tab w:val="clear" w:pos="720"/>
        </w:tabs>
        <w:ind w:firstLine="284"/>
        <w:jc w:val="both"/>
        <w:rPr>
          <w:rFonts w:ascii="Arial" w:eastAsia="Times New Roman" w:hAnsi="Arial" w:cs="Arial"/>
          <w:b/>
          <w:bCs/>
          <w:sz w:val="26"/>
          <w:szCs w:val="26"/>
          <w:lang w:val="ru-RU"/>
        </w:rPr>
      </w:pPr>
      <w:r w:rsidRPr="00723CF1">
        <w:rPr>
          <w:rFonts w:ascii="Arial" w:eastAsia="Times New Roman" w:hAnsi="Arial" w:cs="Arial"/>
          <w:b/>
          <w:bCs/>
          <w:sz w:val="26"/>
          <w:szCs w:val="26"/>
          <w:lang w:val="ru-RU"/>
        </w:rPr>
        <w:t>2.3.1.</w:t>
      </w:r>
      <w:r w:rsidRPr="00723CF1">
        <w:rPr>
          <w:rFonts w:ascii="Arial" w:eastAsia="Times New Roman" w:hAnsi="Arial" w:cs="Arial"/>
          <w:sz w:val="26"/>
          <w:szCs w:val="26"/>
          <w:lang w:val="ru-RU"/>
        </w:rPr>
        <w:t xml:space="preserve"> </w:t>
      </w:r>
      <w:r w:rsidRPr="00723CF1">
        <w:rPr>
          <w:rFonts w:ascii="Arial" w:eastAsia="Times New Roman" w:hAnsi="Arial" w:cs="Arial"/>
          <w:b/>
          <w:bCs/>
          <w:sz w:val="26"/>
          <w:szCs w:val="26"/>
          <w:lang w:val="ru-RU"/>
        </w:rPr>
        <w:t>Работы, выполненные за период 2021-2025 гг.</w:t>
      </w:r>
    </w:p>
    <w:p w14:paraId="4C535EB1" w14:textId="77777777" w:rsidR="00FA3E6A" w:rsidRPr="0045025D" w:rsidRDefault="00FA3E6A">
      <w:pPr>
        <w:pStyle w:val="a0"/>
        <w:tabs>
          <w:tab w:val="clear" w:pos="720"/>
        </w:tabs>
        <w:ind w:firstLine="284"/>
        <w:jc w:val="both"/>
        <w:rPr>
          <w:rFonts w:ascii="Arial" w:eastAsia="Times New Roman" w:hAnsi="Arial" w:cs="Arial"/>
          <w:sz w:val="26"/>
          <w:szCs w:val="26"/>
          <w:lang w:val="ru-RU"/>
        </w:rPr>
      </w:pPr>
    </w:p>
    <w:p w14:paraId="21CEF52C" w14:textId="35AB87EA" w:rsidR="002733CC" w:rsidRPr="00723CF1" w:rsidRDefault="0099041C">
      <w:pPr>
        <w:pStyle w:val="a0"/>
        <w:tabs>
          <w:tab w:val="clear" w:pos="720"/>
        </w:tabs>
        <w:ind w:firstLine="284"/>
        <w:jc w:val="both"/>
        <w:rPr>
          <w:rFonts w:ascii="Arial" w:eastAsia="Times New Roman" w:hAnsi="Arial" w:cs="Arial"/>
          <w:sz w:val="26"/>
          <w:szCs w:val="26"/>
          <w:lang w:val="ru-RU"/>
        </w:rPr>
      </w:pPr>
      <w:r w:rsidRPr="00723CF1">
        <w:rPr>
          <w:rFonts w:ascii="Arial" w:eastAsia="Times New Roman" w:hAnsi="Arial" w:cs="Arial"/>
          <w:sz w:val="26"/>
          <w:szCs w:val="26"/>
          <w:lang w:val="ru-RU"/>
        </w:rPr>
        <w:t>Ул</w:t>
      </w:r>
      <w:r w:rsidRPr="00723CF1">
        <w:rPr>
          <w:rFonts w:ascii="Arial" w:hAnsi="Arial" w:cs="Arial"/>
          <w:sz w:val="26"/>
          <w:szCs w:val="26"/>
          <w:lang w:val="ru-RU"/>
        </w:rPr>
        <w:t>ьтра-релятивистские тяжелые ионы являются источником сильного (~</w:t>
      </w:r>
      <w:r w:rsidRPr="00723CF1">
        <w:rPr>
          <w:rFonts w:ascii="Arial" w:hAnsi="Arial" w:cs="Arial"/>
          <w:sz w:val="26"/>
          <w:szCs w:val="26"/>
        </w:rPr>
        <w:t>Z</w:t>
      </w:r>
      <w:r w:rsidRPr="00723CF1">
        <w:rPr>
          <w:rFonts w:ascii="Arial" w:hAnsi="Arial" w:cs="Arial"/>
          <w:sz w:val="26"/>
          <w:szCs w:val="26"/>
          <w:vertAlign w:val="superscript"/>
          <w:lang w:val="ru-RU"/>
        </w:rPr>
        <w:t>2</w:t>
      </w:r>
      <w:r w:rsidRPr="00723CF1">
        <w:rPr>
          <w:rFonts w:ascii="Arial" w:hAnsi="Arial" w:cs="Arial"/>
          <w:sz w:val="26"/>
          <w:szCs w:val="26"/>
          <w:lang w:val="ru-RU"/>
        </w:rPr>
        <w:t xml:space="preserve">) электромагнитного поля - потока квазиреальных фотонов в рамках подхода Вайцзекера-Вильямса. В случае больших (больше </w:t>
      </w:r>
      <w:r w:rsidRPr="00723CF1">
        <w:rPr>
          <w:rFonts w:ascii="Arial" w:hAnsi="Arial" w:cs="Arial"/>
          <w:sz w:val="26"/>
          <w:szCs w:val="26"/>
        </w:rPr>
        <w:t>c</w:t>
      </w:r>
      <w:r w:rsidRPr="00723CF1">
        <w:rPr>
          <w:rFonts w:ascii="Arial" w:hAnsi="Arial" w:cs="Arial"/>
          <w:sz w:val="26"/>
          <w:szCs w:val="26"/>
          <w:lang w:val="ru-RU"/>
        </w:rPr>
        <w:t xml:space="preserve">уммы радиусов) прицельных параметров сталкивающихся ионов взаимодействия называют ультра-периферическими </w:t>
      </w:r>
      <w:r w:rsidRPr="00723CF1">
        <w:rPr>
          <w:rFonts w:ascii="Arial" w:hAnsi="Arial" w:cs="Arial"/>
          <w:sz w:val="26"/>
          <w:szCs w:val="26"/>
        </w:rPr>
        <w:t>c</w:t>
      </w:r>
      <w:r w:rsidRPr="00723CF1">
        <w:rPr>
          <w:rFonts w:ascii="Arial" w:hAnsi="Arial" w:cs="Arial"/>
          <w:sz w:val="26"/>
          <w:szCs w:val="26"/>
          <w:lang w:val="ru-RU"/>
        </w:rPr>
        <w:t>толкновениями (УП</w:t>
      </w:r>
      <w:r w:rsidRPr="00723CF1">
        <w:rPr>
          <w:rFonts w:ascii="Arial" w:hAnsi="Arial" w:cs="Arial"/>
          <w:sz w:val="26"/>
          <w:szCs w:val="26"/>
        </w:rPr>
        <w:t>C</w:t>
      </w:r>
      <w:r w:rsidRPr="00723CF1">
        <w:rPr>
          <w:rFonts w:ascii="Arial" w:hAnsi="Arial" w:cs="Arial"/>
          <w:sz w:val="26"/>
          <w:szCs w:val="26"/>
          <w:lang w:val="ru-RU"/>
        </w:rPr>
        <w:t xml:space="preserve">). В таких взаимодействиях возможно фоторождение векторных мезонов - фотон поля одного ядра флуктуирует в связанную кварк-антикварковую пару, которая затем упруго рассеивается на другом </w:t>
      </w:r>
      <w:r w:rsidRPr="00723CF1">
        <w:rPr>
          <w:rFonts w:ascii="Arial" w:hAnsi="Arial" w:cs="Arial"/>
          <w:sz w:val="26"/>
          <w:szCs w:val="26"/>
          <w:lang w:val="ru-RU"/>
        </w:rPr>
        <w:lastRenderedPageBreak/>
        <w:t xml:space="preserve">ядре через обмен помероном. </w:t>
      </w:r>
      <w:r w:rsidRPr="00723CF1">
        <w:rPr>
          <w:rFonts w:ascii="Arial" w:eastAsia="Times New Roman" w:hAnsi="Arial" w:cs="Arial"/>
          <w:sz w:val="26"/>
          <w:szCs w:val="26"/>
          <w:lang w:val="ru-RU"/>
        </w:rPr>
        <w:t xml:space="preserve">Подобный процесс может происходить на ядре как целом (когерентный, с </w:t>
      </w:r>
      <w:r w:rsidRPr="00723CF1">
        <w:rPr>
          <w:rFonts w:ascii="Arial" w:eastAsia="Times New Roman" w:hAnsi="Arial" w:cs="Arial"/>
          <w:i/>
          <w:iCs/>
          <w:sz w:val="26"/>
          <w:szCs w:val="26"/>
          <w:lang w:val="ru-RU"/>
        </w:rPr>
        <w:t>р</w:t>
      </w:r>
      <w:r w:rsidRPr="00723CF1">
        <w:rPr>
          <w:rFonts w:ascii="Arial" w:eastAsia="Times New Roman" w:hAnsi="Arial" w:cs="Arial"/>
          <w:sz w:val="26"/>
          <w:szCs w:val="26"/>
          <w:vertAlign w:val="subscript"/>
          <w:lang w:val="ru-RU"/>
        </w:rPr>
        <w:t>Т</w:t>
      </w:r>
      <w:r w:rsidRPr="00723CF1">
        <w:rPr>
          <w:rFonts w:ascii="Arial" w:eastAsia="Times New Roman" w:hAnsi="Arial" w:cs="Arial"/>
          <w:sz w:val="26"/>
          <w:szCs w:val="26"/>
          <w:lang w:val="ru-RU"/>
        </w:rPr>
        <w:t xml:space="preserve"> мезона &lt;150 МэВ/c) или же на нуклоне ядра (некогерентный, с р</w:t>
      </w:r>
      <w:r w:rsidRPr="00723CF1">
        <w:rPr>
          <w:rFonts w:ascii="Arial" w:eastAsia="Times New Roman" w:hAnsi="Arial" w:cs="Arial"/>
          <w:sz w:val="26"/>
          <w:szCs w:val="26"/>
          <w:vertAlign w:val="subscript"/>
          <w:lang w:val="ru-RU"/>
        </w:rPr>
        <w:t>Т</w:t>
      </w:r>
      <w:r w:rsidRPr="00723CF1">
        <w:rPr>
          <w:rFonts w:ascii="Arial" w:eastAsia="Times New Roman" w:hAnsi="Arial" w:cs="Arial"/>
          <w:sz w:val="26"/>
          <w:szCs w:val="26"/>
          <w:lang w:val="ru-RU"/>
        </w:rPr>
        <w:t xml:space="preserve"> мезона &gt;150 МэВ/c). В период 2021-2025 гг</w:t>
      </w:r>
      <w:r w:rsidR="00654CFF">
        <w:rPr>
          <w:rFonts w:ascii="Arial" w:eastAsia="Times New Roman" w:hAnsi="Arial" w:cs="Arial"/>
          <w:sz w:val="26"/>
          <w:szCs w:val="26"/>
          <w:lang w:val="ru-RU"/>
        </w:rPr>
        <w:t>.</w:t>
      </w:r>
      <w:r w:rsidRPr="00723CF1">
        <w:rPr>
          <w:rFonts w:ascii="Arial" w:eastAsia="Times New Roman" w:hAnsi="Arial" w:cs="Arial"/>
          <w:sz w:val="26"/>
          <w:szCs w:val="26"/>
          <w:lang w:val="ru-RU"/>
        </w:rPr>
        <w:t xml:space="preserve"> группа ОИЯИ-</w:t>
      </w:r>
      <w:r w:rsidRPr="00723CF1">
        <w:rPr>
          <w:rFonts w:ascii="Arial" w:eastAsia="Times New Roman" w:hAnsi="Arial" w:cs="Arial"/>
          <w:sz w:val="26"/>
          <w:szCs w:val="26"/>
        </w:rPr>
        <w:t>ALICE</w:t>
      </w:r>
      <w:r w:rsidRPr="00723CF1">
        <w:rPr>
          <w:rFonts w:ascii="Arial" w:eastAsia="Times New Roman" w:hAnsi="Arial" w:cs="Arial"/>
          <w:sz w:val="26"/>
          <w:szCs w:val="26"/>
          <w:lang w:val="ru-RU"/>
        </w:rPr>
        <w:t xml:space="preserve"> участвовала в исследованиях когерентного рождения одиночных </w:t>
      </w:r>
      <w:r w:rsidRPr="00723CF1">
        <w:rPr>
          <w:rFonts w:ascii="Arial" w:eastAsia="Times New Roman" w:hAnsi="Arial" w:cs="Arial"/>
          <w:sz w:val="26"/>
          <w:szCs w:val="26"/>
        </w:rPr>
        <w:t>ρ</w:t>
      </w:r>
      <w:r w:rsidRPr="00723CF1">
        <w:rPr>
          <w:rFonts w:ascii="Arial" w:eastAsia="Times New Roman" w:hAnsi="Arial" w:cs="Arial"/>
          <w:sz w:val="26"/>
          <w:szCs w:val="26"/>
          <w:vertAlign w:val="superscript"/>
          <w:lang w:val="ru-RU"/>
        </w:rPr>
        <w:t>0</w:t>
      </w:r>
      <w:r w:rsidRPr="00723CF1">
        <w:rPr>
          <w:rFonts w:ascii="Arial" w:eastAsia="Times New Roman" w:hAnsi="Arial" w:cs="Arial"/>
          <w:sz w:val="26"/>
          <w:szCs w:val="26"/>
          <w:lang w:val="ru-RU"/>
        </w:rPr>
        <w:t xml:space="preserve"> мезонов в </w:t>
      </w:r>
      <w:r w:rsidRPr="00723CF1">
        <w:rPr>
          <w:rFonts w:ascii="Arial" w:eastAsia="Times New Roman" w:hAnsi="Arial" w:cs="Arial"/>
          <w:sz w:val="26"/>
          <w:szCs w:val="26"/>
        </w:rPr>
        <w:t>Pb</w:t>
      </w:r>
      <w:r w:rsidRPr="00723CF1">
        <w:rPr>
          <w:rFonts w:ascii="Arial" w:eastAsia="Times New Roman" w:hAnsi="Arial" w:cs="Arial"/>
          <w:sz w:val="26"/>
          <w:szCs w:val="26"/>
          <w:lang w:val="ru-RU"/>
        </w:rPr>
        <w:t>-</w:t>
      </w:r>
      <w:r w:rsidRPr="00723CF1">
        <w:rPr>
          <w:rFonts w:ascii="Arial" w:eastAsia="Times New Roman" w:hAnsi="Arial" w:cs="Arial"/>
          <w:sz w:val="26"/>
          <w:szCs w:val="26"/>
        </w:rPr>
        <w:t>Pb</w:t>
      </w:r>
      <w:r w:rsidRPr="00723CF1">
        <w:rPr>
          <w:rFonts w:ascii="Arial" w:eastAsia="Times New Roman" w:hAnsi="Arial" w:cs="Arial"/>
          <w:sz w:val="26"/>
          <w:szCs w:val="26"/>
          <w:lang w:val="ru-RU"/>
        </w:rPr>
        <w:t xml:space="preserve"> при 5.02 ТэВ (на пару нуклонов). Далее изучался также процесс когерентного образования состояния четырёх пионов (π</w:t>
      </w:r>
      <w:r w:rsidRPr="00723CF1">
        <w:rPr>
          <w:rFonts w:ascii="Arial" w:eastAsia="Times New Roman" w:hAnsi="Arial" w:cs="Arial"/>
          <w:sz w:val="26"/>
          <w:szCs w:val="26"/>
          <w:vertAlign w:val="superscript"/>
          <w:lang w:val="ru-RU"/>
        </w:rPr>
        <w:t>+</w:t>
      </w:r>
      <w:r w:rsidRPr="00723CF1">
        <w:rPr>
          <w:rFonts w:ascii="Arial" w:eastAsia="Times New Roman" w:hAnsi="Arial" w:cs="Arial"/>
          <w:sz w:val="26"/>
          <w:szCs w:val="26"/>
          <w:lang w:val="ru-RU"/>
        </w:rPr>
        <w:t>π</w:t>
      </w:r>
      <w:r w:rsidRPr="00723CF1">
        <w:rPr>
          <w:rFonts w:ascii="Arial" w:eastAsia="Times New Roman" w:hAnsi="Arial" w:cs="Arial"/>
          <w:sz w:val="26"/>
          <w:szCs w:val="26"/>
          <w:vertAlign w:val="superscript"/>
          <w:lang w:val="ru-RU"/>
        </w:rPr>
        <w:t>-</w:t>
      </w:r>
      <w:r w:rsidRPr="00723CF1">
        <w:rPr>
          <w:rFonts w:ascii="Arial" w:eastAsia="Times New Roman" w:hAnsi="Arial" w:cs="Arial"/>
          <w:sz w:val="26"/>
          <w:szCs w:val="26"/>
          <w:lang w:val="ru-RU"/>
        </w:rPr>
        <w:t>π</w:t>
      </w:r>
      <w:r w:rsidRPr="00723CF1">
        <w:rPr>
          <w:rFonts w:ascii="Arial" w:eastAsia="Times New Roman" w:hAnsi="Arial" w:cs="Arial"/>
          <w:sz w:val="26"/>
          <w:szCs w:val="26"/>
          <w:vertAlign w:val="superscript"/>
          <w:lang w:val="ru-RU"/>
        </w:rPr>
        <w:t>+</w:t>
      </w:r>
      <w:r w:rsidRPr="00723CF1">
        <w:rPr>
          <w:rFonts w:ascii="Arial" w:eastAsia="Times New Roman" w:hAnsi="Arial" w:cs="Arial"/>
          <w:sz w:val="26"/>
          <w:szCs w:val="26"/>
          <w:lang w:val="ru-RU"/>
        </w:rPr>
        <w:t>π</w:t>
      </w:r>
      <w:r w:rsidRPr="00723CF1">
        <w:rPr>
          <w:rFonts w:ascii="Arial" w:eastAsia="Times New Roman" w:hAnsi="Arial" w:cs="Arial"/>
          <w:sz w:val="26"/>
          <w:szCs w:val="26"/>
          <w:vertAlign w:val="superscript"/>
          <w:lang w:val="ru-RU"/>
        </w:rPr>
        <w:t>-</w:t>
      </w:r>
      <w:r w:rsidRPr="00723CF1">
        <w:rPr>
          <w:rFonts w:ascii="Arial" w:eastAsia="Times New Roman" w:hAnsi="Arial" w:cs="Arial"/>
          <w:sz w:val="26"/>
          <w:szCs w:val="26"/>
          <w:lang w:val="ru-RU"/>
        </w:rPr>
        <w:t>), которое может быть результатом распада одного ρ</w:t>
      </w:r>
      <w:r w:rsidRPr="00723CF1">
        <w:rPr>
          <w:rFonts w:ascii="Arial" w:eastAsia="Times New Roman" w:hAnsi="Arial" w:cs="Arial"/>
          <w:sz w:val="26"/>
          <w:szCs w:val="26"/>
          <w:vertAlign w:val="superscript"/>
          <w:lang w:val="ru-RU"/>
        </w:rPr>
        <w:t>0</w:t>
      </w:r>
      <w:r w:rsidRPr="00723CF1">
        <w:rPr>
          <w:rFonts w:ascii="Arial" w:eastAsia="Times New Roman" w:hAnsi="Arial" w:cs="Arial"/>
          <w:sz w:val="26"/>
          <w:szCs w:val="26"/>
          <w:lang w:val="ru-RU"/>
        </w:rPr>
        <w:t xml:space="preserve"> состояния либо двух разных ρ</w:t>
      </w:r>
      <w:r w:rsidRPr="00723CF1">
        <w:rPr>
          <w:rFonts w:ascii="Arial" w:eastAsia="Times New Roman" w:hAnsi="Arial" w:cs="Arial"/>
          <w:sz w:val="26"/>
          <w:szCs w:val="26"/>
          <w:vertAlign w:val="superscript"/>
          <w:lang w:val="ru-RU"/>
        </w:rPr>
        <w:t>0</w:t>
      </w:r>
      <w:r w:rsidRPr="00723CF1">
        <w:rPr>
          <w:rFonts w:ascii="Arial" w:eastAsia="Times New Roman" w:hAnsi="Arial" w:cs="Arial"/>
          <w:sz w:val="26"/>
          <w:szCs w:val="26"/>
          <w:lang w:val="ru-RU"/>
        </w:rPr>
        <w:t xml:space="preserve"> состояний, интерферирующих между собой.</w:t>
      </w:r>
    </w:p>
    <w:p w14:paraId="1BA060D8" w14:textId="77777777" w:rsidR="002733CC" w:rsidRPr="00723CF1" w:rsidRDefault="0099041C">
      <w:pPr>
        <w:pStyle w:val="a0"/>
        <w:tabs>
          <w:tab w:val="clear" w:pos="720"/>
        </w:tabs>
        <w:ind w:firstLine="284"/>
        <w:jc w:val="both"/>
        <w:rPr>
          <w:rFonts w:ascii="Arial" w:eastAsia="Times New Roman" w:hAnsi="Arial" w:cs="Arial"/>
          <w:sz w:val="26"/>
          <w:szCs w:val="26"/>
          <w:lang w:val="ru-RU"/>
        </w:rPr>
      </w:pPr>
      <w:r w:rsidRPr="00723CF1">
        <w:rPr>
          <w:rFonts w:ascii="Arial" w:eastAsia="Times New Roman" w:hAnsi="Arial" w:cs="Arial"/>
          <w:sz w:val="26"/>
          <w:szCs w:val="26"/>
          <w:lang w:val="ru-RU"/>
        </w:rPr>
        <w:t>Когерентное рождение одиночных ρ</w:t>
      </w:r>
      <w:r w:rsidRPr="00723CF1">
        <w:rPr>
          <w:rFonts w:ascii="Arial" w:eastAsia="Times New Roman" w:hAnsi="Arial" w:cs="Arial"/>
          <w:sz w:val="26"/>
          <w:szCs w:val="26"/>
          <w:vertAlign w:val="superscript"/>
          <w:lang w:val="ru-RU"/>
        </w:rPr>
        <w:t>0</w:t>
      </w:r>
      <w:r w:rsidRPr="00723CF1">
        <w:rPr>
          <w:rFonts w:ascii="Arial" w:eastAsia="Times New Roman" w:hAnsi="Arial" w:cs="Arial"/>
          <w:sz w:val="26"/>
          <w:szCs w:val="26"/>
          <w:lang w:val="ru-RU"/>
        </w:rPr>
        <w:t xml:space="preserve"> мезонов изучалось по распадам ρ</w:t>
      </w:r>
      <w:r w:rsidRPr="00723CF1">
        <w:rPr>
          <w:rFonts w:ascii="Arial" w:eastAsia="Times New Roman" w:hAnsi="Arial" w:cs="Arial"/>
          <w:sz w:val="26"/>
          <w:szCs w:val="26"/>
          <w:vertAlign w:val="superscript"/>
          <w:lang w:val="ru-RU"/>
        </w:rPr>
        <w:t>0</w:t>
      </w:r>
      <w:r w:rsidRPr="00723CF1">
        <w:rPr>
          <w:rFonts w:ascii="Arial" w:eastAsia="Times New Roman" w:hAnsi="Arial" w:cs="Arial"/>
          <w:sz w:val="26"/>
          <w:szCs w:val="26"/>
          <w:lang w:val="ru-RU"/>
        </w:rPr>
        <w:t xml:space="preserve"> </w:t>
      </w:r>
      <w:r w:rsidRPr="00723CF1">
        <w:rPr>
          <w:rFonts w:ascii="Arial" w:eastAsia="DejaVu Sans" w:hAnsi="Arial" w:cs="Arial"/>
          <w:sz w:val="26"/>
          <w:szCs w:val="26"/>
          <w:lang w:val="ru-RU"/>
        </w:rPr>
        <w:t>→</w:t>
      </w:r>
      <w:r w:rsidRPr="00723CF1">
        <w:rPr>
          <w:rFonts w:ascii="Arial" w:eastAsia="Times New Roman" w:hAnsi="Arial" w:cs="Arial"/>
          <w:sz w:val="26"/>
          <w:szCs w:val="26"/>
          <w:lang w:val="ru-RU"/>
        </w:rPr>
        <w:t xml:space="preserve"> π</w:t>
      </w:r>
      <w:r w:rsidRPr="00723CF1">
        <w:rPr>
          <w:rFonts w:ascii="Arial" w:eastAsia="Times New Roman" w:hAnsi="Arial" w:cs="Arial"/>
          <w:sz w:val="26"/>
          <w:szCs w:val="26"/>
          <w:vertAlign w:val="superscript"/>
          <w:lang w:val="ru-RU"/>
        </w:rPr>
        <w:t>+</w:t>
      </w:r>
      <w:r w:rsidRPr="00723CF1">
        <w:rPr>
          <w:rFonts w:ascii="Arial" w:eastAsia="Times New Roman" w:hAnsi="Arial" w:cs="Arial"/>
          <w:sz w:val="26"/>
          <w:szCs w:val="26"/>
          <w:lang w:val="ru-RU"/>
        </w:rPr>
        <w:t>π</w:t>
      </w:r>
      <w:r w:rsidRPr="00723CF1">
        <w:rPr>
          <w:rFonts w:ascii="Arial" w:eastAsia="Times New Roman" w:hAnsi="Arial" w:cs="Arial"/>
          <w:sz w:val="26"/>
          <w:szCs w:val="26"/>
          <w:vertAlign w:val="superscript"/>
          <w:lang w:val="ru-RU"/>
        </w:rPr>
        <w:t>-</w:t>
      </w:r>
      <w:r w:rsidRPr="00723CF1">
        <w:rPr>
          <w:rFonts w:ascii="Arial" w:eastAsia="Times New Roman" w:hAnsi="Arial" w:cs="Arial"/>
          <w:sz w:val="26"/>
          <w:szCs w:val="26"/>
          <w:lang w:val="ru-RU"/>
        </w:rPr>
        <w:t xml:space="preserve"> с отбором событий по триггеру, включающему комбинированную информацию от детекторов, расположенных под малыми углами в продольном направлении, в том числе от калориметров. Отбирались только события с двумя треками противоположных зарядов в центральных трековых детекторах с дальнейшей идентификацией π мезонов. На Рис.7 показано распределение по инвариантной массе π</w:t>
      </w:r>
      <w:r w:rsidRPr="00723CF1">
        <w:rPr>
          <w:rFonts w:ascii="Arial" w:eastAsia="Times New Roman" w:hAnsi="Arial" w:cs="Arial"/>
          <w:sz w:val="26"/>
          <w:szCs w:val="26"/>
          <w:vertAlign w:val="superscript"/>
          <w:lang w:val="ru-RU"/>
        </w:rPr>
        <w:t>+</w:t>
      </w:r>
      <w:r w:rsidRPr="00723CF1">
        <w:rPr>
          <w:rFonts w:ascii="Arial" w:eastAsia="Times New Roman" w:hAnsi="Arial" w:cs="Arial"/>
          <w:sz w:val="26"/>
          <w:szCs w:val="26"/>
          <w:lang w:val="ru-RU"/>
        </w:rPr>
        <w:t>π</w:t>
      </w:r>
      <w:r w:rsidRPr="00723CF1">
        <w:rPr>
          <w:rFonts w:ascii="Arial" w:eastAsia="Times New Roman" w:hAnsi="Arial" w:cs="Arial"/>
          <w:sz w:val="26"/>
          <w:szCs w:val="26"/>
          <w:vertAlign w:val="superscript"/>
          <w:lang w:val="ru-RU"/>
        </w:rPr>
        <w:t xml:space="preserve">- </w:t>
      </w:r>
      <w:r w:rsidRPr="00723CF1">
        <w:rPr>
          <w:rFonts w:ascii="Arial" w:eastAsia="Times New Roman" w:hAnsi="Arial" w:cs="Arial"/>
          <w:sz w:val="26"/>
          <w:szCs w:val="26"/>
          <w:lang w:val="ru-RU"/>
        </w:rPr>
        <w:t>пар, наблюдаемых в облаcти быстрот TPC. Большая статистика, полученная в процессе Run 2 LHC, позволила выделить пик ρ</w:t>
      </w:r>
      <w:r w:rsidRPr="00723CF1">
        <w:rPr>
          <w:rFonts w:ascii="Arial" w:eastAsia="Times New Roman" w:hAnsi="Arial" w:cs="Arial"/>
          <w:sz w:val="26"/>
          <w:szCs w:val="26"/>
          <w:vertAlign w:val="superscript"/>
          <w:lang w:val="ru-RU"/>
        </w:rPr>
        <w:t>0</w:t>
      </w:r>
      <w:r w:rsidRPr="00723CF1">
        <w:rPr>
          <w:rFonts w:ascii="Arial" w:eastAsia="Times New Roman" w:hAnsi="Arial" w:cs="Arial"/>
          <w:sz w:val="26"/>
          <w:szCs w:val="26"/>
          <w:lang w:val="ru-RU"/>
        </w:rPr>
        <w:t xml:space="preserve"> с хорошей точностью и наблюдать более тяжёлое состояние ρ</w:t>
      </w:r>
      <w:r w:rsidRPr="00723CF1">
        <w:rPr>
          <w:rFonts w:ascii="Arial" w:eastAsia="Times New Roman" w:hAnsi="Arial" w:cs="Arial"/>
          <w:sz w:val="26"/>
          <w:szCs w:val="26"/>
          <w:vertAlign w:val="superscript"/>
          <w:lang w:val="ru-RU"/>
        </w:rPr>
        <w:t>0</w:t>
      </w:r>
      <w:r w:rsidRPr="00723CF1">
        <w:rPr>
          <w:rFonts w:ascii="Arial" w:eastAsia="Times New Roman" w:hAnsi="Arial" w:cs="Arial"/>
          <w:sz w:val="26"/>
          <w:szCs w:val="26"/>
          <w:lang w:val="ru-RU"/>
        </w:rPr>
        <w:t>, показанное на Рис.8. Синяя кривая на Рис.7 показывает сумму вкладов резонанса (Breit-Wigner — зелёная кривая), ρ</w:t>
      </w:r>
      <w:r w:rsidRPr="00723CF1">
        <w:rPr>
          <w:rFonts w:ascii="Arial" w:eastAsia="Times New Roman" w:hAnsi="Arial" w:cs="Arial"/>
          <w:sz w:val="26"/>
          <w:szCs w:val="26"/>
          <w:vertAlign w:val="superscript"/>
          <w:lang w:val="ru-RU"/>
        </w:rPr>
        <w:t>0</w:t>
      </w:r>
      <w:r w:rsidRPr="00723CF1">
        <w:rPr>
          <w:rFonts w:ascii="Arial" w:eastAsia="Times New Roman" w:hAnsi="Arial" w:cs="Arial"/>
          <w:sz w:val="26"/>
          <w:szCs w:val="26"/>
          <w:lang w:val="ru-RU"/>
        </w:rPr>
        <w:t xml:space="preserve"> - ππ интерференции (зелёный пунктир), и вклада мюонных распадов (красный пунктир). Полученные фитированием значения массы и ширины равнялись соответственно 769,5 ± 1,2 ± 2,0 MeV/</w:t>
      </w:r>
      <w:r w:rsidRPr="00723CF1">
        <w:rPr>
          <w:rFonts w:ascii="Arial" w:eastAsia="Times New Roman" w:hAnsi="Arial" w:cs="Arial"/>
          <w:i/>
          <w:iCs/>
          <w:sz w:val="26"/>
          <w:szCs w:val="26"/>
          <w:lang w:val="ru-RU"/>
        </w:rPr>
        <w:t>c</w:t>
      </w:r>
      <w:r w:rsidRPr="00723CF1">
        <w:rPr>
          <w:rFonts w:ascii="Arial" w:eastAsia="Times New Roman" w:hAnsi="Arial" w:cs="Arial"/>
          <w:sz w:val="26"/>
          <w:szCs w:val="26"/>
          <w:vertAlign w:val="superscript"/>
          <w:lang w:val="ru-RU"/>
        </w:rPr>
        <w:t>2</w:t>
      </w:r>
      <w:r w:rsidRPr="00723CF1">
        <w:rPr>
          <w:rFonts w:ascii="Arial" w:eastAsia="Times New Roman" w:hAnsi="Arial" w:cs="Arial"/>
          <w:sz w:val="26"/>
          <w:szCs w:val="26"/>
          <w:lang w:val="ru-RU"/>
        </w:rPr>
        <w:t xml:space="preserve"> и 156 ± 2,0 ± 3,0 MeV/</w:t>
      </w:r>
      <w:r w:rsidRPr="00723CF1">
        <w:rPr>
          <w:rFonts w:ascii="Arial" w:eastAsia="Times New Roman" w:hAnsi="Arial" w:cs="Arial"/>
          <w:i/>
          <w:iCs/>
          <w:sz w:val="26"/>
          <w:szCs w:val="26"/>
          <w:lang w:val="ru-RU"/>
        </w:rPr>
        <w:t>c</w:t>
      </w:r>
      <w:r w:rsidRPr="00723CF1">
        <w:rPr>
          <w:rFonts w:ascii="Arial" w:eastAsia="Times New Roman" w:hAnsi="Arial" w:cs="Arial"/>
          <w:sz w:val="26"/>
          <w:szCs w:val="26"/>
          <w:vertAlign w:val="superscript"/>
          <w:lang w:val="ru-RU"/>
        </w:rPr>
        <w:t>2</w:t>
      </w:r>
      <w:r w:rsidRPr="00723CF1">
        <w:rPr>
          <w:rFonts w:ascii="Arial" w:eastAsia="Times New Roman" w:hAnsi="Arial" w:cs="Arial"/>
          <w:sz w:val="26"/>
          <w:szCs w:val="26"/>
          <w:lang w:val="ru-RU"/>
        </w:rPr>
        <w:t>, совпадающими со значениями для ρ</w:t>
      </w:r>
      <w:r w:rsidRPr="00723CF1">
        <w:rPr>
          <w:rFonts w:ascii="Arial" w:eastAsia="Times New Roman" w:hAnsi="Arial" w:cs="Arial"/>
          <w:sz w:val="26"/>
          <w:szCs w:val="26"/>
          <w:vertAlign w:val="superscript"/>
          <w:lang w:val="ru-RU"/>
        </w:rPr>
        <w:t>0</w:t>
      </w:r>
      <w:r w:rsidRPr="00723CF1">
        <w:rPr>
          <w:rFonts w:ascii="Arial" w:eastAsia="Times New Roman" w:hAnsi="Arial" w:cs="Arial"/>
          <w:sz w:val="26"/>
          <w:szCs w:val="26"/>
          <w:lang w:val="ru-RU"/>
        </w:rPr>
        <w:t xml:space="preserve"> (770) в PDG. </w:t>
      </w:r>
    </w:p>
    <w:p w14:paraId="72AFF95C" w14:textId="77777777" w:rsidR="002733CC" w:rsidRPr="00723CF1" w:rsidRDefault="002733CC">
      <w:pPr>
        <w:pStyle w:val="a0"/>
        <w:tabs>
          <w:tab w:val="clear" w:pos="720"/>
        </w:tabs>
        <w:jc w:val="both"/>
        <w:rPr>
          <w:rFonts w:ascii="Arial" w:eastAsia="Times New Roman" w:hAnsi="Arial" w:cs="Arial"/>
          <w:sz w:val="26"/>
          <w:szCs w:val="26"/>
          <w:lang w:val="ru-RU"/>
        </w:rPr>
      </w:pPr>
    </w:p>
    <w:tbl>
      <w:tblPr>
        <w:tblStyle w:val="TableGrid"/>
        <w:tblW w:w="10196" w:type="dxa"/>
        <w:tblInd w:w="108" w:type="dxa"/>
        <w:tblLayout w:type="fixed"/>
        <w:tblLook w:val="04A0" w:firstRow="1" w:lastRow="0" w:firstColumn="1" w:lastColumn="0" w:noHBand="0" w:noVBand="1"/>
      </w:tblPr>
      <w:tblGrid>
        <w:gridCol w:w="5099"/>
        <w:gridCol w:w="5097"/>
      </w:tblGrid>
      <w:tr w:rsidR="002733CC" w:rsidRPr="00723CF1" w14:paraId="119DE946" w14:textId="77777777">
        <w:tc>
          <w:tcPr>
            <w:tcW w:w="5098" w:type="dxa"/>
            <w:tcBorders>
              <w:top w:val="nil"/>
              <w:left w:val="nil"/>
              <w:bottom w:val="nil"/>
              <w:right w:val="nil"/>
            </w:tcBorders>
          </w:tcPr>
          <w:p w14:paraId="63FE35C8" w14:textId="77777777" w:rsidR="002733CC" w:rsidRPr="00723CF1" w:rsidRDefault="0099041C">
            <w:pPr>
              <w:pStyle w:val="a0"/>
              <w:tabs>
                <w:tab w:val="clear" w:pos="720"/>
              </w:tabs>
              <w:jc w:val="center"/>
              <w:rPr>
                <w:rFonts w:ascii="Arial" w:eastAsia="Times New Roman" w:hAnsi="Arial" w:cs="Arial"/>
                <w:sz w:val="26"/>
                <w:szCs w:val="26"/>
                <w:lang w:val="ru-RU"/>
              </w:rPr>
            </w:pPr>
            <w:r w:rsidRPr="00723CF1">
              <w:rPr>
                <w:rFonts w:ascii="Arial" w:hAnsi="Arial" w:cs="Arial"/>
                <w:noProof/>
                <w:sz w:val="26"/>
                <w:szCs w:val="26"/>
              </w:rPr>
              <w:drawing>
                <wp:inline distT="0" distB="0" distL="0" distR="0" wp14:anchorId="3BBD8CAA" wp14:editId="71CA3776">
                  <wp:extent cx="2599690" cy="2082800"/>
                  <wp:effectExtent l="0" t="0" r="0" b="0"/>
                  <wp:docPr id="10"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Рисунок 8"/>
                          <pic:cNvPicPr>
                            <a:picLocks noChangeAspect="1" noChangeArrowheads="1"/>
                          </pic:cNvPicPr>
                        </pic:nvPicPr>
                        <pic:blipFill>
                          <a:blip r:embed="rId11"/>
                          <a:stretch>
                            <a:fillRect/>
                          </a:stretch>
                        </pic:blipFill>
                        <pic:spPr bwMode="auto">
                          <a:xfrm>
                            <a:off x="0" y="0"/>
                            <a:ext cx="2599690" cy="2082800"/>
                          </a:xfrm>
                          <a:prstGeom prst="rect">
                            <a:avLst/>
                          </a:prstGeom>
                        </pic:spPr>
                      </pic:pic>
                    </a:graphicData>
                  </a:graphic>
                </wp:inline>
              </w:drawing>
            </w:r>
          </w:p>
        </w:tc>
        <w:tc>
          <w:tcPr>
            <w:tcW w:w="5097" w:type="dxa"/>
            <w:tcBorders>
              <w:top w:val="nil"/>
              <w:left w:val="nil"/>
              <w:bottom w:val="nil"/>
              <w:right w:val="nil"/>
            </w:tcBorders>
          </w:tcPr>
          <w:p w14:paraId="2A622122" w14:textId="77777777" w:rsidR="002733CC" w:rsidRPr="00723CF1" w:rsidRDefault="0099041C">
            <w:pPr>
              <w:pStyle w:val="a0"/>
              <w:tabs>
                <w:tab w:val="clear" w:pos="720"/>
              </w:tabs>
              <w:jc w:val="center"/>
              <w:rPr>
                <w:rFonts w:ascii="Arial" w:eastAsia="Times New Roman" w:hAnsi="Arial" w:cs="Arial"/>
                <w:sz w:val="26"/>
                <w:szCs w:val="26"/>
                <w:lang w:val="ru-RU"/>
              </w:rPr>
            </w:pPr>
            <w:r w:rsidRPr="00723CF1">
              <w:rPr>
                <w:rFonts w:ascii="Arial" w:hAnsi="Arial" w:cs="Arial"/>
                <w:noProof/>
                <w:sz w:val="26"/>
                <w:szCs w:val="26"/>
              </w:rPr>
              <w:drawing>
                <wp:inline distT="0" distB="0" distL="0" distR="0" wp14:anchorId="75BEA4AC" wp14:editId="2DC04F99">
                  <wp:extent cx="2762250" cy="2147570"/>
                  <wp:effectExtent l="0" t="0" r="0" b="0"/>
                  <wp:docPr id="11"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Рисунок 9"/>
                          <pic:cNvPicPr>
                            <a:picLocks noChangeAspect="1" noChangeArrowheads="1"/>
                          </pic:cNvPicPr>
                        </pic:nvPicPr>
                        <pic:blipFill>
                          <a:blip r:embed="rId12"/>
                          <a:stretch>
                            <a:fillRect/>
                          </a:stretch>
                        </pic:blipFill>
                        <pic:spPr bwMode="auto">
                          <a:xfrm>
                            <a:off x="0" y="0"/>
                            <a:ext cx="2762250" cy="2147570"/>
                          </a:xfrm>
                          <a:prstGeom prst="rect">
                            <a:avLst/>
                          </a:prstGeom>
                        </pic:spPr>
                      </pic:pic>
                    </a:graphicData>
                  </a:graphic>
                </wp:inline>
              </w:drawing>
            </w:r>
          </w:p>
        </w:tc>
      </w:tr>
      <w:tr w:rsidR="002733CC" w:rsidRPr="00723CF1" w14:paraId="7DF76FAF" w14:textId="77777777">
        <w:tc>
          <w:tcPr>
            <w:tcW w:w="5098" w:type="dxa"/>
            <w:tcBorders>
              <w:top w:val="nil"/>
              <w:left w:val="nil"/>
              <w:bottom w:val="nil"/>
              <w:right w:val="nil"/>
            </w:tcBorders>
          </w:tcPr>
          <w:p w14:paraId="720AE6B0" w14:textId="77777777" w:rsidR="002733CC" w:rsidRPr="00723CF1" w:rsidRDefault="0099041C">
            <w:pPr>
              <w:pStyle w:val="a0"/>
              <w:tabs>
                <w:tab w:val="clear" w:pos="720"/>
              </w:tabs>
              <w:jc w:val="center"/>
              <w:rPr>
                <w:rFonts w:ascii="Arial" w:eastAsia="Times New Roman" w:hAnsi="Arial" w:cs="Arial"/>
                <w:sz w:val="26"/>
                <w:szCs w:val="26"/>
                <w:lang w:val="ru-RU"/>
              </w:rPr>
            </w:pPr>
            <w:r w:rsidRPr="00723CF1">
              <w:rPr>
                <w:rFonts w:ascii="Arial" w:eastAsia="Times New Roman" w:hAnsi="Arial" w:cs="Arial"/>
                <w:sz w:val="26"/>
                <w:szCs w:val="26"/>
                <w:lang w:val="ru-RU"/>
              </w:rPr>
              <w:t>Рис. 7</w:t>
            </w:r>
          </w:p>
        </w:tc>
        <w:tc>
          <w:tcPr>
            <w:tcW w:w="5097" w:type="dxa"/>
            <w:tcBorders>
              <w:top w:val="nil"/>
              <w:left w:val="nil"/>
              <w:bottom w:val="nil"/>
              <w:right w:val="nil"/>
            </w:tcBorders>
          </w:tcPr>
          <w:p w14:paraId="2740D9FC" w14:textId="77777777" w:rsidR="002733CC" w:rsidRPr="00723CF1" w:rsidRDefault="0099041C">
            <w:pPr>
              <w:pStyle w:val="a0"/>
              <w:tabs>
                <w:tab w:val="clear" w:pos="720"/>
              </w:tabs>
              <w:jc w:val="center"/>
              <w:rPr>
                <w:rFonts w:ascii="Arial" w:eastAsia="Times New Roman" w:hAnsi="Arial" w:cs="Arial"/>
                <w:sz w:val="26"/>
                <w:szCs w:val="26"/>
                <w:lang w:val="ru-RU"/>
              </w:rPr>
            </w:pPr>
            <w:r w:rsidRPr="00723CF1">
              <w:rPr>
                <w:rFonts w:ascii="Arial" w:eastAsia="Times New Roman" w:hAnsi="Arial" w:cs="Arial"/>
                <w:sz w:val="26"/>
                <w:szCs w:val="26"/>
                <w:lang w:val="ru-RU"/>
              </w:rPr>
              <w:t>Рис. 8</w:t>
            </w:r>
          </w:p>
        </w:tc>
      </w:tr>
    </w:tbl>
    <w:p w14:paraId="1884964C" w14:textId="77777777" w:rsidR="002733CC" w:rsidRPr="00723CF1" w:rsidRDefault="002733CC">
      <w:pPr>
        <w:pStyle w:val="a0"/>
        <w:tabs>
          <w:tab w:val="clear" w:pos="720"/>
        </w:tabs>
        <w:jc w:val="both"/>
        <w:rPr>
          <w:rFonts w:ascii="Arial" w:eastAsia="Times New Roman" w:hAnsi="Arial" w:cs="Arial"/>
          <w:sz w:val="26"/>
          <w:szCs w:val="26"/>
          <w:lang w:val="ru-RU"/>
        </w:rPr>
      </w:pPr>
    </w:p>
    <w:p w14:paraId="31868FB1" w14:textId="77777777" w:rsidR="002733CC" w:rsidRPr="00723CF1" w:rsidRDefault="0099041C">
      <w:pPr>
        <w:pStyle w:val="a0"/>
        <w:tabs>
          <w:tab w:val="clear" w:pos="720"/>
        </w:tabs>
        <w:jc w:val="both"/>
        <w:rPr>
          <w:rFonts w:ascii="Arial" w:eastAsia="Times New Roman" w:hAnsi="Arial" w:cs="Arial"/>
          <w:sz w:val="26"/>
          <w:szCs w:val="26"/>
          <w:lang w:val="ru-RU"/>
        </w:rPr>
      </w:pPr>
      <w:r w:rsidRPr="00723CF1">
        <w:rPr>
          <w:rFonts w:ascii="Arial" w:eastAsia="Times New Roman" w:hAnsi="Arial" w:cs="Arial"/>
          <w:sz w:val="26"/>
          <w:szCs w:val="26"/>
          <w:lang w:val="ru-RU"/>
        </w:rPr>
        <w:t>Масса и ширина более тяжёлого резонанса, полученные из фитирования (Рис.8), равнялись 1725 ± 17 и 143 ± 21 MeV/</w:t>
      </w:r>
      <w:r w:rsidRPr="00723CF1">
        <w:rPr>
          <w:rFonts w:ascii="Arial" w:eastAsia="Times New Roman" w:hAnsi="Arial" w:cs="Arial"/>
          <w:i/>
          <w:iCs/>
          <w:sz w:val="26"/>
          <w:szCs w:val="26"/>
          <w:lang w:val="ru-RU"/>
        </w:rPr>
        <w:t>c</w:t>
      </w:r>
      <w:r w:rsidRPr="00723CF1">
        <w:rPr>
          <w:rFonts w:ascii="Arial" w:eastAsia="Times New Roman" w:hAnsi="Arial" w:cs="Arial"/>
          <w:sz w:val="26"/>
          <w:szCs w:val="26"/>
          <w:vertAlign w:val="superscript"/>
          <w:lang w:val="ru-RU"/>
        </w:rPr>
        <w:t>2</w:t>
      </w:r>
      <w:r w:rsidRPr="00723CF1">
        <w:rPr>
          <w:rFonts w:ascii="Arial" w:eastAsia="Times New Roman" w:hAnsi="Arial" w:cs="Arial"/>
          <w:sz w:val="26"/>
          <w:szCs w:val="26"/>
          <w:lang w:val="ru-RU"/>
        </w:rPr>
        <w:t>, что соответствует PDG значениям ρ</w:t>
      </w:r>
      <w:r w:rsidRPr="00723CF1">
        <w:rPr>
          <w:rFonts w:ascii="Arial" w:eastAsia="Times New Roman" w:hAnsi="Arial" w:cs="Arial"/>
          <w:sz w:val="26"/>
          <w:szCs w:val="26"/>
          <w:vertAlign w:val="superscript"/>
          <w:lang w:val="ru-RU"/>
        </w:rPr>
        <w:t>0</w:t>
      </w:r>
      <w:r w:rsidRPr="00723CF1">
        <w:rPr>
          <w:rFonts w:ascii="Arial" w:eastAsia="Times New Roman" w:hAnsi="Arial" w:cs="Arial"/>
          <w:sz w:val="26"/>
          <w:szCs w:val="26"/>
          <w:lang w:val="ru-RU"/>
        </w:rPr>
        <w:t xml:space="preserve"> (1700). Показанные результаты были представлены в публикации ALICE [10].</w:t>
      </w:r>
    </w:p>
    <w:p w14:paraId="124347FB" w14:textId="77777777" w:rsidR="002733CC" w:rsidRPr="00723CF1" w:rsidRDefault="002733CC">
      <w:pPr>
        <w:pStyle w:val="a0"/>
        <w:tabs>
          <w:tab w:val="clear" w:pos="720"/>
        </w:tabs>
        <w:jc w:val="both"/>
        <w:rPr>
          <w:rFonts w:ascii="Arial" w:eastAsia="Times New Roman" w:hAnsi="Arial" w:cs="Arial"/>
          <w:sz w:val="26"/>
          <w:szCs w:val="26"/>
          <w:lang w:val="ru-RU"/>
        </w:rPr>
      </w:pPr>
    </w:p>
    <w:p w14:paraId="3A2D1105" w14:textId="677B98BF" w:rsidR="002733CC" w:rsidRPr="00723CF1" w:rsidRDefault="0099041C">
      <w:pPr>
        <w:pStyle w:val="a0"/>
        <w:tabs>
          <w:tab w:val="clear" w:pos="720"/>
        </w:tabs>
        <w:ind w:firstLine="284"/>
        <w:jc w:val="both"/>
        <w:rPr>
          <w:rFonts w:ascii="Arial" w:eastAsia="Times New Roman" w:hAnsi="Arial" w:cs="Arial"/>
          <w:sz w:val="26"/>
          <w:szCs w:val="26"/>
          <w:lang w:val="ru-RU"/>
        </w:rPr>
      </w:pPr>
      <w:r w:rsidRPr="00723CF1">
        <w:rPr>
          <w:rFonts w:ascii="Arial" w:eastAsia="Times New Roman" w:hAnsi="Arial" w:cs="Arial"/>
          <w:sz w:val="26"/>
          <w:szCs w:val="26"/>
          <w:lang w:val="ru-RU"/>
        </w:rPr>
        <w:t>Когерентное образование состояния четырёх пионов (π</w:t>
      </w:r>
      <w:r w:rsidRPr="00723CF1">
        <w:rPr>
          <w:rFonts w:ascii="Arial" w:eastAsia="Times New Roman" w:hAnsi="Arial" w:cs="Arial"/>
          <w:sz w:val="26"/>
          <w:szCs w:val="26"/>
          <w:vertAlign w:val="superscript"/>
          <w:lang w:val="ru-RU"/>
        </w:rPr>
        <w:t>+</w:t>
      </w:r>
      <w:r w:rsidRPr="00723CF1">
        <w:rPr>
          <w:rFonts w:ascii="Arial" w:eastAsia="Times New Roman" w:hAnsi="Arial" w:cs="Arial"/>
          <w:sz w:val="26"/>
          <w:szCs w:val="26"/>
          <w:lang w:val="ru-RU"/>
        </w:rPr>
        <w:t>π</w:t>
      </w:r>
      <w:r w:rsidRPr="00723CF1">
        <w:rPr>
          <w:rFonts w:ascii="Arial" w:eastAsia="Times New Roman" w:hAnsi="Arial" w:cs="Arial"/>
          <w:sz w:val="26"/>
          <w:szCs w:val="26"/>
          <w:vertAlign w:val="superscript"/>
          <w:lang w:val="ru-RU"/>
        </w:rPr>
        <w:t>-</w:t>
      </w:r>
      <w:r w:rsidRPr="00723CF1">
        <w:rPr>
          <w:rFonts w:ascii="Arial" w:eastAsia="Times New Roman" w:hAnsi="Arial" w:cs="Arial"/>
          <w:sz w:val="26"/>
          <w:szCs w:val="26"/>
          <w:lang w:val="ru-RU"/>
        </w:rPr>
        <w:t>π</w:t>
      </w:r>
      <w:r w:rsidRPr="00723CF1">
        <w:rPr>
          <w:rFonts w:ascii="Arial" w:eastAsia="Times New Roman" w:hAnsi="Arial" w:cs="Arial"/>
          <w:sz w:val="26"/>
          <w:szCs w:val="26"/>
          <w:vertAlign w:val="superscript"/>
          <w:lang w:val="ru-RU"/>
        </w:rPr>
        <w:t>+</w:t>
      </w:r>
      <w:r w:rsidRPr="00723CF1">
        <w:rPr>
          <w:rFonts w:ascii="Arial" w:eastAsia="Times New Roman" w:hAnsi="Arial" w:cs="Arial"/>
          <w:sz w:val="26"/>
          <w:szCs w:val="26"/>
          <w:lang w:val="ru-RU"/>
        </w:rPr>
        <w:t>π</w:t>
      </w:r>
      <w:r w:rsidRPr="00723CF1">
        <w:rPr>
          <w:rFonts w:ascii="Arial" w:eastAsia="Times New Roman" w:hAnsi="Arial" w:cs="Arial"/>
          <w:sz w:val="26"/>
          <w:szCs w:val="26"/>
          <w:vertAlign w:val="superscript"/>
          <w:lang w:val="ru-RU"/>
        </w:rPr>
        <w:t>-</w:t>
      </w:r>
      <w:r w:rsidRPr="00723CF1">
        <w:rPr>
          <w:rFonts w:ascii="Arial" w:eastAsia="Times New Roman" w:hAnsi="Arial" w:cs="Arial"/>
          <w:sz w:val="26"/>
          <w:szCs w:val="26"/>
          <w:lang w:val="ru-RU"/>
        </w:rPr>
        <w:t>) изучалось ранее в эксперименте STAR (RHIC) в УПС Au-Au при энергии 200 ГэВ (на пару нуклонов). В результате фитирования наблюдавшегося широкого пика функцией Breit-Wigner были определены в качестве параметров масса и ширина резонанса со значениями 1540 ± 40 МэВ/</w:t>
      </w:r>
      <w:r w:rsidRPr="00723CF1">
        <w:rPr>
          <w:rFonts w:ascii="Arial" w:eastAsia="Times New Roman" w:hAnsi="Arial" w:cs="Arial"/>
          <w:i/>
          <w:iCs/>
          <w:sz w:val="26"/>
          <w:szCs w:val="26"/>
          <w:lang w:val="ru-RU"/>
        </w:rPr>
        <w:t>c</w:t>
      </w:r>
      <w:r w:rsidRPr="00723CF1">
        <w:rPr>
          <w:rFonts w:ascii="Arial" w:eastAsia="Times New Roman" w:hAnsi="Arial" w:cs="Arial"/>
          <w:sz w:val="26"/>
          <w:szCs w:val="26"/>
          <w:vertAlign w:val="superscript"/>
          <w:lang w:val="ru-RU"/>
        </w:rPr>
        <w:t>2</w:t>
      </w:r>
      <w:r w:rsidRPr="00723CF1">
        <w:rPr>
          <w:rFonts w:ascii="Arial" w:eastAsia="Times New Roman" w:hAnsi="Arial" w:cs="Arial"/>
          <w:sz w:val="26"/>
          <w:szCs w:val="26"/>
          <w:lang w:val="ru-RU"/>
        </w:rPr>
        <w:t xml:space="preserve"> и 570 ± 60 МэВ/</w:t>
      </w:r>
      <w:r w:rsidRPr="00723CF1">
        <w:rPr>
          <w:rFonts w:ascii="Arial" w:eastAsia="Times New Roman" w:hAnsi="Arial" w:cs="Arial"/>
          <w:i/>
          <w:iCs/>
          <w:sz w:val="26"/>
          <w:szCs w:val="26"/>
          <w:lang w:val="ru-RU"/>
        </w:rPr>
        <w:t>c</w:t>
      </w:r>
      <w:r w:rsidRPr="00723CF1">
        <w:rPr>
          <w:rFonts w:ascii="Arial" w:eastAsia="Times New Roman" w:hAnsi="Arial" w:cs="Arial"/>
          <w:sz w:val="26"/>
          <w:szCs w:val="26"/>
          <w:vertAlign w:val="superscript"/>
          <w:lang w:val="ru-RU"/>
        </w:rPr>
        <w:t>2</w:t>
      </w:r>
      <w:r w:rsidRPr="00723CF1">
        <w:rPr>
          <w:rFonts w:ascii="Arial" w:eastAsia="Times New Roman" w:hAnsi="Arial" w:cs="Arial"/>
          <w:sz w:val="26"/>
          <w:szCs w:val="26"/>
          <w:lang w:val="ru-RU"/>
        </w:rPr>
        <w:t xml:space="preserve"> соответственно. Эти значения близки с учётом ошибок табличному состоянию ρ0(1700). Предполагаемая возможность интерференции двух близких по массе состояний не была проверена из-за недостаточной статистики. На Рис.9 показано двойное дифференциальное сечение по быстроте и инвариантной массе четырёх пионов, полученное в АЛИСЕ [11]. Красная кривая — результат фитирования данных функцией Breit-Wigner с </w:t>
      </w:r>
      <w:r w:rsidRPr="00723CF1">
        <w:rPr>
          <w:rFonts w:ascii="Arial" w:eastAsia="Times New Roman" w:hAnsi="Arial" w:cs="Arial"/>
          <w:sz w:val="26"/>
          <w:szCs w:val="26"/>
          <w:lang w:val="ru-RU"/>
        </w:rPr>
        <w:lastRenderedPageBreak/>
        <w:t>полученными значениями массы и ширины резонасса равными 1463 ± 2 ± 15 МэВ/</w:t>
      </w:r>
      <w:r w:rsidRPr="00723CF1">
        <w:rPr>
          <w:rFonts w:ascii="Arial" w:eastAsia="Times New Roman" w:hAnsi="Arial" w:cs="Arial"/>
          <w:i/>
          <w:iCs/>
          <w:sz w:val="26"/>
          <w:szCs w:val="26"/>
          <w:lang w:val="ru-RU"/>
        </w:rPr>
        <w:t>c</w:t>
      </w:r>
      <w:r w:rsidRPr="00723CF1">
        <w:rPr>
          <w:rFonts w:ascii="Arial" w:eastAsia="Times New Roman" w:hAnsi="Arial" w:cs="Arial"/>
          <w:sz w:val="26"/>
          <w:szCs w:val="26"/>
          <w:vertAlign w:val="superscript"/>
          <w:lang w:val="ru-RU"/>
        </w:rPr>
        <w:t>2</w:t>
      </w:r>
      <w:r w:rsidRPr="00723CF1">
        <w:rPr>
          <w:rFonts w:ascii="Arial" w:eastAsia="Times New Roman" w:hAnsi="Arial" w:cs="Arial"/>
          <w:sz w:val="26"/>
          <w:szCs w:val="26"/>
          <w:lang w:val="ru-RU"/>
        </w:rPr>
        <w:t xml:space="preserve"> и 448 ± 6 ± 14 МэВ/</w:t>
      </w:r>
      <w:r w:rsidRPr="00723CF1">
        <w:rPr>
          <w:rFonts w:ascii="Arial" w:eastAsia="Times New Roman" w:hAnsi="Arial" w:cs="Arial"/>
          <w:i/>
          <w:iCs/>
          <w:sz w:val="26"/>
          <w:szCs w:val="26"/>
          <w:lang w:val="ru-RU"/>
        </w:rPr>
        <w:t>c</w:t>
      </w:r>
      <w:r w:rsidRPr="00723CF1">
        <w:rPr>
          <w:rFonts w:ascii="Arial" w:eastAsia="Times New Roman" w:hAnsi="Arial" w:cs="Arial"/>
          <w:sz w:val="26"/>
          <w:szCs w:val="26"/>
          <w:vertAlign w:val="superscript"/>
          <w:lang w:val="ru-RU"/>
        </w:rPr>
        <w:t>2</w:t>
      </w:r>
      <w:r w:rsidRPr="00723CF1">
        <w:rPr>
          <w:rFonts w:ascii="Arial" w:eastAsia="Times New Roman" w:hAnsi="Arial" w:cs="Arial"/>
          <w:sz w:val="26"/>
          <w:szCs w:val="26"/>
          <w:lang w:val="ru-RU"/>
        </w:rPr>
        <w:t xml:space="preserve"> соответственно, которые близки  к PDG величинам ρ</w:t>
      </w:r>
      <w:r w:rsidRPr="00723CF1">
        <w:rPr>
          <w:rFonts w:ascii="Arial" w:eastAsia="Times New Roman" w:hAnsi="Arial" w:cs="Arial"/>
          <w:sz w:val="26"/>
          <w:szCs w:val="26"/>
          <w:vertAlign w:val="superscript"/>
          <w:lang w:val="ru-RU"/>
        </w:rPr>
        <w:t>0</w:t>
      </w:r>
      <w:r w:rsidRPr="00723CF1">
        <w:rPr>
          <w:rFonts w:ascii="Arial" w:eastAsia="Times New Roman" w:hAnsi="Arial" w:cs="Arial"/>
          <w:sz w:val="26"/>
          <w:szCs w:val="26"/>
          <w:lang w:val="ru-RU"/>
        </w:rPr>
        <w:t>(1450). На Рис.10 те же данные профитированы двумя функциями Breit-Wigner с результатами масс и ширин 1385 ± 14 ± 36 МэВ/</w:t>
      </w:r>
      <w:r w:rsidRPr="00723CF1">
        <w:rPr>
          <w:rFonts w:ascii="Arial" w:eastAsia="Times New Roman" w:hAnsi="Arial" w:cs="Arial"/>
          <w:i/>
          <w:iCs/>
          <w:sz w:val="26"/>
          <w:szCs w:val="26"/>
          <w:lang w:val="ru-RU"/>
        </w:rPr>
        <w:t>c</w:t>
      </w:r>
      <w:r w:rsidRPr="00723CF1">
        <w:rPr>
          <w:rFonts w:ascii="Arial" w:eastAsia="Times New Roman" w:hAnsi="Arial" w:cs="Arial"/>
          <w:sz w:val="26"/>
          <w:szCs w:val="26"/>
          <w:vertAlign w:val="superscript"/>
          <w:lang w:val="ru-RU"/>
        </w:rPr>
        <w:t>2</w:t>
      </w:r>
      <w:r w:rsidRPr="00723CF1">
        <w:rPr>
          <w:rFonts w:ascii="Arial" w:eastAsia="Times New Roman" w:hAnsi="Arial" w:cs="Arial"/>
          <w:sz w:val="26"/>
          <w:szCs w:val="26"/>
          <w:lang w:val="ru-RU"/>
        </w:rPr>
        <w:t xml:space="preserve"> и 431 ± 36 ± 82 МэВ/</w:t>
      </w:r>
      <w:r w:rsidRPr="00723CF1">
        <w:rPr>
          <w:rFonts w:ascii="Arial" w:eastAsia="Times New Roman" w:hAnsi="Arial" w:cs="Arial"/>
          <w:i/>
          <w:iCs/>
          <w:sz w:val="26"/>
          <w:szCs w:val="26"/>
          <w:lang w:val="ru-RU"/>
        </w:rPr>
        <w:t>c</w:t>
      </w:r>
      <w:r w:rsidRPr="00723CF1">
        <w:rPr>
          <w:rFonts w:ascii="Arial" w:eastAsia="Times New Roman" w:hAnsi="Arial" w:cs="Arial"/>
          <w:sz w:val="26"/>
          <w:szCs w:val="26"/>
          <w:vertAlign w:val="superscript"/>
          <w:lang w:val="ru-RU"/>
        </w:rPr>
        <w:t>2</w:t>
      </w:r>
      <w:r w:rsidRPr="00723CF1">
        <w:rPr>
          <w:rFonts w:ascii="Arial" w:eastAsia="Times New Roman" w:hAnsi="Arial" w:cs="Arial"/>
          <w:sz w:val="26"/>
          <w:szCs w:val="26"/>
          <w:lang w:val="ru-RU"/>
        </w:rPr>
        <w:t xml:space="preserve"> для первого резонанса (близкими к значениям ρ</w:t>
      </w:r>
      <w:r w:rsidRPr="00723CF1">
        <w:rPr>
          <w:rFonts w:ascii="Arial" w:eastAsia="Times New Roman" w:hAnsi="Arial" w:cs="Arial"/>
          <w:sz w:val="26"/>
          <w:szCs w:val="26"/>
          <w:vertAlign w:val="superscript"/>
          <w:lang w:val="ru-RU"/>
        </w:rPr>
        <w:t>0</w:t>
      </w:r>
      <w:r w:rsidRPr="00723CF1">
        <w:rPr>
          <w:rFonts w:ascii="Arial" w:eastAsia="Times New Roman" w:hAnsi="Arial" w:cs="Arial"/>
          <w:sz w:val="26"/>
          <w:szCs w:val="26"/>
          <w:lang w:val="ru-RU"/>
        </w:rPr>
        <w:t>(1450) в PDG) и 1663 ± 13 ± 22 МэВ/</w:t>
      </w:r>
      <w:r w:rsidRPr="00723CF1">
        <w:rPr>
          <w:rFonts w:ascii="Arial" w:eastAsia="Times New Roman" w:hAnsi="Arial" w:cs="Arial"/>
          <w:i/>
          <w:iCs/>
          <w:sz w:val="26"/>
          <w:szCs w:val="26"/>
          <w:lang w:val="ru-RU"/>
        </w:rPr>
        <w:t>c</w:t>
      </w:r>
      <w:r w:rsidRPr="00723CF1">
        <w:rPr>
          <w:rFonts w:ascii="Arial" w:eastAsia="Times New Roman" w:hAnsi="Arial" w:cs="Arial"/>
          <w:sz w:val="26"/>
          <w:szCs w:val="26"/>
          <w:vertAlign w:val="superscript"/>
          <w:lang w:val="ru-RU"/>
        </w:rPr>
        <w:t>2</w:t>
      </w:r>
      <w:r w:rsidRPr="00723CF1">
        <w:rPr>
          <w:rFonts w:ascii="Arial" w:eastAsia="Times New Roman" w:hAnsi="Arial" w:cs="Arial"/>
          <w:sz w:val="26"/>
          <w:szCs w:val="26"/>
          <w:lang w:val="ru-RU"/>
        </w:rPr>
        <w:t xml:space="preserve"> и 357 ± 31 ± 49 МэВ/</w:t>
      </w:r>
      <w:r w:rsidRPr="00723CF1">
        <w:rPr>
          <w:rFonts w:ascii="Arial" w:eastAsia="Times New Roman" w:hAnsi="Arial" w:cs="Arial"/>
          <w:i/>
          <w:iCs/>
          <w:sz w:val="26"/>
          <w:szCs w:val="26"/>
          <w:lang w:val="ru-RU"/>
        </w:rPr>
        <w:t>c</w:t>
      </w:r>
      <w:r w:rsidRPr="00723CF1">
        <w:rPr>
          <w:rFonts w:ascii="Arial" w:eastAsia="Times New Roman" w:hAnsi="Arial" w:cs="Arial"/>
          <w:sz w:val="26"/>
          <w:szCs w:val="26"/>
          <w:vertAlign w:val="superscript"/>
          <w:lang w:val="ru-RU"/>
        </w:rPr>
        <w:t>2</w:t>
      </w:r>
      <w:r w:rsidRPr="00723CF1">
        <w:rPr>
          <w:rFonts w:ascii="Arial" w:eastAsia="Times New Roman" w:hAnsi="Arial" w:cs="Arial"/>
          <w:sz w:val="26"/>
          <w:szCs w:val="26"/>
          <w:lang w:val="ru-RU"/>
        </w:rPr>
        <w:t xml:space="preserve"> для второго резонанса (близкими к значениям ρ</w:t>
      </w:r>
      <w:r w:rsidRPr="00723CF1">
        <w:rPr>
          <w:rFonts w:ascii="Arial" w:eastAsia="Times New Roman" w:hAnsi="Arial" w:cs="Arial"/>
          <w:sz w:val="26"/>
          <w:szCs w:val="26"/>
          <w:vertAlign w:val="superscript"/>
          <w:lang w:val="ru-RU"/>
        </w:rPr>
        <w:t>0</w:t>
      </w:r>
      <w:r w:rsidRPr="00723CF1">
        <w:rPr>
          <w:rFonts w:ascii="Arial" w:eastAsia="Times New Roman" w:hAnsi="Arial" w:cs="Arial"/>
          <w:sz w:val="26"/>
          <w:szCs w:val="26"/>
          <w:lang w:val="ru-RU"/>
        </w:rPr>
        <w:t>(1700) в PDG). Угол смешивания равнялся 1.52 ± 0.16 ± 0.19 (рад). Из надписей на Рис.9 и</w:t>
      </w:r>
      <w:r w:rsidR="00A30C60" w:rsidRPr="00A30C60">
        <w:rPr>
          <w:rFonts w:ascii="Arial" w:eastAsia="Times New Roman" w:hAnsi="Arial" w:cs="Arial"/>
          <w:sz w:val="26"/>
          <w:szCs w:val="26"/>
          <w:lang w:val="ru-RU"/>
        </w:rPr>
        <w:t xml:space="preserve"> </w:t>
      </w:r>
      <w:r w:rsidRPr="00723CF1">
        <w:rPr>
          <w:rFonts w:ascii="Arial" w:eastAsia="Times New Roman" w:hAnsi="Arial" w:cs="Arial"/>
          <w:sz w:val="26"/>
          <w:szCs w:val="26"/>
          <w:lang w:val="ru-RU"/>
        </w:rPr>
        <w:t>10 видно, что качество фитирования заметно лучше в предположении интерференции двух резонансов.</w:t>
      </w:r>
    </w:p>
    <w:p w14:paraId="6DF2C66E" w14:textId="77777777" w:rsidR="002733CC" w:rsidRPr="00723CF1" w:rsidRDefault="002733CC">
      <w:pPr>
        <w:pStyle w:val="a0"/>
        <w:tabs>
          <w:tab w:val="clear" w:pos="720"/>
        </w:tabs>
        <w:jc w:val="both"/>
        <w:rPr>
          <w:rFonts w:ascii="Arial" w:eastAsia="Times New Roman" w:hAnsi="Arial" w:cs="Arial"/>
          <w:sz w:val="26"/>
          <w:szCs w:val="26"/>
          <w:lang w:val="ru-RU"/>
        </w:rPr>
      </w:pPr>
    </w:p>
    <w:tbl>
      <w:tblPr>
        <w:tblStyle w:val="TableGrid"/>
        <w:tblW w:w="10196" w:type="dxa"/>
        <w:tblInd w:w="108" w:type="dxa"/>
        <w:tblLayout w:type="fixed"/>
        <w:tblLook w:val="04A0" w:firstRow="1" w:lastRow="0" w:firstColumn="1" w:lastColumn="0" w:noHBand="0" w:noVBand="1"/>
      </w:tblPr>
      <w:tblGrid>
        <w:gridCol w:w="5099"/>
        <w:gridCol w:w="5097"/>
      </w:tblGrid>
      <w:tr w:rsidR="002733CC" w:rsidRPr="00723CF1" w14:paraId="39B44C25" w14:textId="77777777">
        <w:tc>
          <w:tcPr>
            <w:tcW w:w="5098" w:type="dxa"/>
            <w:tcBorders>
              <w:top w:val="nil"/>
              <w:left w:val="nil"/>
              <w:bottom w:val="nil"/>
              <w:right w:val="nil"/>
            </w:tcBorders>
          </w:tcPr>
          <w:p w14:paraId="15B34D18" w14:textId="77777777" w:rsidR="002733CC" w:rsidRPr="00723CF1" w:rsidRDefault="0099041C">
            <w:pPr>
              <w:pStyle w:val="a0"/>
              <w:tabs>
                <w:tab w:val="clear" w:pos="720"/>
              </w:tabs>
              <w:jc w:val="center"/>
              <w:rPr>
                <w:rFonts w:ascii="Arial" w:eastAsia="Times New Roman" w:hAnsi="Arial" w:cs="Arial"/>
                <w:sz w:val="26"/>
                <w:szCs w:val="26"/>
                <w:lang w:val="ru-RU"/>
              </w:rPr>
            </w:pPr>
            <w:r w:rsidRPr="00723CF1">
              <w:rPr>
                <w:rFonts w:ascii="Arial" w:hAnsi="Arial" w:cs="Arial"/>
                <w:noProof/>
                <w:sz w:val="26"/>
                <w:szCs w:val="26"/>
              </w:rPr>
              <w:drawing>
                <wp:inline distT="0" distB="0" distL="0" distR="0" wp14:anchorId="45BA76D3" wp14:editId="1D6D591E">
                  <wp:extent cx="2197100" cy="1372235"/>
                  <wp:effectExtent l="0" t="0" r="0" b="0"/>
                  <wp:docPr id="12"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Рисунок 10"/>
                          <pic:cNvPicPr>
                            <a:picLocks noChangeAspect="1" noChangeArrowheads="1"/>
                          </pic:cNvPicPr>
                        </pic:nvPicPr>
                        <pic:blipFill>
                          <a:blip r:embed="rId13"/>
                          <a:stretch>
                            <a:fillRect/>
                          </a:stretch>
                        </pic:blipFill>
                        <pic:spPr bwMode="auto">
                          <a:xfrm>
                            <a:off x="0" y="0"/>
                            <a:ext cx="2197100" cy="1372235"/>
                          </a:xfrm>
                          <a:prstGeom prst="rect">
                            <a:avLst/>
                          </a:prstGeom>
                        </pic:spPr>
                      </pic:pic>
                    </a:graphicData>
                  </a:graphic>
                </wp:inline>
              </w:drawing>
            </w:r>
          </w:p>
        </w:tc>
        <w:tc>
          <w:tcPr>
            <w:tcW w:w="5097" w:type="dxa"/>
            <w:tcBorders>
              <w:top w:val="nil"/>
              <w:left w:val="nil"/>
              <w:bottom w:val="nil"/>
              <w:right w:val="nil"/>
            </w:tcBorders>
          </w:tcPr>
          <w:p w14:paraId="1AA15130" w14:textId="77777777" w:rsidR="002733CC" w:rsidRPr="00723CF1" w:rsidRDefault="0099041C">
            <w:pPr>
              <w:pStyle w:val="a0"/>
              <w:tabs>
                <w:tab w:val="clear" w:pos="720"/>
              </w:tabs>
              <w:jc w:val="center"/>
              <w:rPr>
                <w:rFonts w:ascii="Arial" w:eastAsia="Times New Roman" w:hAnsi="Arial" w:cs="Arial"/>
                <w:sz w:val="26"/>
                <w:szCs w:val="26"/>
                <w:lang w:val="ru-RU"/>
              </w:rPr>
            </w:pPr>
            <w:r w:rsidRPr="00723CF1">
              <w:rPr>
                <w:rFonts w:ascii="Arial" w:hAnsi="Arial" w:cs="Arial"/>
                <w:noProof/>
                <w:sz w:val="26"/>
                <w:szCs w:val="26"/>
              </w:rPr>
              <w:drawing>
                <wp:inline distT="0" distB="0" distL="0" distR="0" wp14:anchorId="07008CEC" wp14:editId="3B2AF5FA">
                  <wp:extent cx="2263775" cy="1412875"/>
                  <wp:effectExtent l="0" t="0" r="0" b="0"/>
                  <wp:docPr id="13"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Рисунок 11"/>
                          <pic:cNvPicPr>
                            <a:picLocks noChangeAspect="1" noChangeArrowheads="1"/>
                          </pic:cNvPicPr>
                        </pic:nvPicPr>
                        <pic:blipFill>
                          <a:blip r:embed="rId14"/>
                          <a:stretch>
                            <a:fillRect/>
                          </a:stretch>
                        </pic:blipFill>
                        <pic:spPr bwMode="auto">
                          <a:xfrm>
                            <a:off x="0" y="0"/>
                            <a:ext cx="2263775" cy="1412875"/>
                          </a:xfrm>
                          <a:prstGeom prst="rect">
                            <a:avLst/>
                          </a:prstGeom>
                        </pic:spPr>
                      </pic:pic>
                    </a:graphicData>
                  </a:graphic>
                </wp:inline>
              </w:drawing>
            </w:r>
          </w:p>
        </w:tc>
      </w:tr>
      <w:tr w:rsidR="002733CC" w:rsidRPr="00723CF1" w14:paraId="549B858E" w14:textId="77777777">
        <w:tc>
          <w:tcPr>
            <w:tcW w:w="5098" w:type="dxa"/>
            <w:tcBorders>
              <w:top w:val="nil"/>
              <w:left w:val="nil"/>
              <w:bottom w:val="nil"/>
              <w:right w:val="nil"/>
            </w:tcBorders>
          </w:tcPr>
          <w:p w14:paraId="54D9F9A3" w14:textId="77777777" w:rsidR="002733CC" w:rsidRPr="00723CF1" w:rsidRDefault="0099041C">
            <w:pPr>
              <w:pStyle w:val="a0"/>
              <w:tabs>
                <w:tab w:val="clear" w:pos="720"/>
              </w:tabs>
              <w:jc w:val="center"/>
              <w:rPr>
                <w:rFonts w:ascii="Arial" w:eastAsia="Times New Roman" w:hAnsi="Arial" w:cs="Arial"/>
                <w:sz w:val="26"/>
                <w:szCs w:val="26"/>
                <w:lang w:val="ru-RU"/>
              </w:rPr>
            </w:pPr>
            <w:r w:rsidRPr="00723CF1">
              <w:rPr>
                <w:rFonts w:ascii="Arial" w:eastAsia="Times New Roman" w:hAnsi="Arial" w:cs="Arial"/>
                <w:sz w:val="26"/>
                <w:szCs w:val="26"/>
                <w:lang w:val="ru-RU"/>
              </w:rPr>
              <w:t>Рис. 9</w:t>
            </w:r>
          </w:p>
        </w:tc>
        <w:tc>
          <w:tcPr>
            <w:tcW w:w="5097" w:type="dxa"/>
            <w:tcBorders>
              <w:top w:val="nil"/>
              <w:left w:val="nil"/>
              <w:bottom w:val="nil"/>
              <w:right w:val="nil"/>
            </w:tcBorders>
          </w:tcPr>
          <w:p w14:paraId="494AC605" w14:textId="77777777" w:rsidR="002733CC" w:rsidRPr="00723CF1" w:rsidRDefault="0099041C">
            <w:pPr>
              <w:pStyle w:val="a0"/>
              <w:tabs>
                <w:tab w:val="clear" w:pos="720"/>
              </w:tabs>
              <w:jc w:val="center"/>
              <w:rPr>
                <w:rFonts w:ascii="Arial" w:eastAsia="Times New Roman" w:hAnsi="Arial" w:cs="Arial"/>
                <w:sz w:val="26"/>
                <w:szCs w:val="26"/>
                <w:lang w:val="ru-RU"/>
              </w:rPr>
            </w:pPr>
            <w:r w:rsidRPr="00723CF1">
              <w:rPr>
                <w:rFonts w:ascii="Arial" w:eastAsia="Times New Roman" w:hAnsi="Arial" w:cs="Arial"/>
                <w:sz w:val="26"/>
                <w:szCs w:val="26"/>
                <w:lang w:val="ru-RU"/>
              </w:rPr>
              <w:t>Рис. 10</w:t>
            </w:r>
          </w:p>
        </w:tc>
      </w:tr>
    </w:tbl>
    <w:p w14:paraId="6D5F8D52" w14:textId="77777777" w:rsidR="002733CC" w:rsidRPr="00723CF1" w:rsidRDefault="002733CC">
      <w:pPr>
        <w:pStyle w:val="a0"/>
        <w:tabs>
          <w:tab w:val="clear" w:pos="720"/>
        </w:tabs>
        <w:jc w:val="both"/>
        <w:rPr>
          <w:rFonts w:ascii="Arial" w:eastAsia="Times New Roman" w:hAnsi="Arial" w:cs="Arial"/>
          <w:sz w:val="26"/>
          <w:szCs w:val="26"/>
          <w:lang w:val="ru-RU"/>
        </w:rPr>
      </w:pPr>
    </w:p>
    <w:p w14:paraId="05BD82D8" w14:textId="77777777" w:rsidR="002733CC" w:rsidRPr="00723CF1" w:rsidRDefault="002733CC">
      <w:pPr>
        <w:pStyle w:val="a0"/>
        <w:tabs>
          <w:tab w:val="left" w:pos="849"/>
        </w:tabs>
        <w:jc w:val="both"/>
        <w:rPr>
          <w:rFonts w:ascii="Arial" w:hAnsi="Arial" w:cs="Arial"/>
          <w:sz w:val="26"/>
          <w:szCs w:val="26"/>
          <w:lang w:val="ru-RU"/>
        </w:rPr>
      </w:pPr>
    </w:p>
    <w:p w14:paraId="52515C47" w14:textId="77777777" w:rsidR="002733CC" w:rsidRDefault="0099041C">
      <w:pPr>
        <w:pStyle w:val="a0"/>
        <w:tabs>
          <w:tab w:val="clear" w:pos="720"/>
        </w:tabs>
        <w:snapToGrid w:val="0"/>
        <w:ind w:firstLine="284"/>
        <w:rPr>
          <w:rFonts w:ascii="Arial" w:eastAsia="Times New Roman" w:hAnsi="Arial" w:cs="Arial"/>
          <w:b/>
          <w:bCs/>
          <w:color w:val="000000"/>
          <w:sz w:val="26"/>
          <w:szCs w:val="26"/>
          <w:lang w:eastAsia="ru-RU"/>
        </w:rPr>
      </w:pPr>
      <w:r w:rsidRPr="00723CF1">
        <w:rPr>
          <w:rFonts w:ascii="Arial" w:eastAsia="Times New Roman" w:hAnsi="Arial" w:cs="Arial"/>
          <w:b/>
          <w:bCs/>
          <w:color w:val="000000"/>
          <w:sz w:val="26"/>
          <w:szCs w:val="26"/>
          <w:lang w:val="ru-RU" w:eastAsia="ru-RU"/>
        </w:rPr>
        <w:t>2.3.2. Планы на 2026-2030 гг.</w:t>
      </w:r>
    </w:p>
    <w:p w14:paraId="60626FAA" w14:textId="77777777" w:rsidR="00692F30" w:rsidRPr="00692F30" w:rsidRDefault="00692F30">
      <w:pPr>
        <w:pStyle w:val="a0"/>
        <w:tabs>
          <w:tab w:val="clear" w:pos="720"/>
        </w:tabs>
        <w:snapToGrid w:val="0"/>
        <w:ind w:firstLine="284"/>
        <w:rPr>
          <w:rFonts w:ascii="Arial" w:eastAsia="Times New Roman" w:hAnsi="Arial" w:cs="Arial"/>
          <w:b/>
          <w:bCs/>
          <w:color w:val="000000"/>
          <w:sz w:val="26"/>
          <w:szCs w:val="26"/>
          <w:lang w:eastAsia="ru-RU"/>
        </w:rPr>
      </w:pPr>
    </w:p>
    <w:p w14:paraId="164DF865" w14:textId="77777777" w:rsidR="002733CC" w:rsidRPr="00723CF1" w:rsidRDefault="0099041C">
      <w:pPr>
        <w:pStyle w:val="a0"/>
        <w:tabs>
          <w:tab w:val="clear" w:pos="720"/>
        </w:tabs>
        <w:snapToGrid w:val="0"/>
        <w:ind w:firstLine="284"/>
        <w:jc w:val="both"/>
        <w:rPr>
          <w:rFonts w:ascii="Arial" w:eastAsia="Times New Roman" w:hAnsi="Arial" w:cs="Arial"/>
          <w:sz w:val="26"/>
          <w:szCs w:val="26"/>
          <w:lang w:val="ru-RU"/>
        </w:rPr>
      </w:pPr>
      <w:r w:rsidRPr="00723CF1">
        <w:rPr>
          <w:rFonts w:ascii="Arial" w:eastAsia="Times New Roman" w:hAnsi="Arial" w:cs="Arial"/>
          <w:sz w:val="26"/>
          <w:szCs w:val="26"/>
          <w:lang w:val="ru-RU"/>
        </w:rPr>
        <w:t xml:space="preserve">В планируемый период продления Проекта предполагается провести исследования эффектов глюонных экранировок в УПС Pb-Pb столкновениях при 5.36 ТэВ (на пару нуклонов), полученных в процессе Run 3 на LHC. Ранее такие исследования проводились в АЛИСЕ для Pb-Pb столкновений при 5.02 ТэВ (Run 2) [12].  Такой анализ базируется на теоретическом предсказании связи функции распределения партонов в ядрах с сечением когерентного фоторождения тяжелых векторных мезонов, таких как J/ψ, ψ(2S) и Y, и на предположении что сечение когерентного фоторождения пропорционально квадрату глюонной плотности на масштабе переданного импульса Q = </w:t>
      </w:r>
      <w:r w:rsidRPr="00723CF1">
        <w:rPr>
          <w:rFonts w:ascii="Arial" w:eastAsia="Times New Roman" w:hAnsi="Arial" w:cs="Arial"/>
          <w:i/>
          <w:iCs/>
          <w:sz w:val="26"/>
          <w:szCs w:val="26"/>
          <w:lang w:val="ru-RU"/>
        </w:rPr>
        <w:t>m</w:t>
      </w:r>
      <w:r w:rsidRPr="00723CF1">
        <w:rPr>
          <w:rFonts w:ascii="Arial" w:eastAsia="Times New Roman" w:hAnsi="Arial" w:cs="Arial"/>
          <w:sz w:val="26"/>
          <w:szCs w:val="26"/>
          <w:vertAlign w:val="subscript"/>
          <w:lang w:val="ru-RU"/>
        </w:rPr>
        <w:t>V</w:t>
      </w:r>
      <w:r w:rsidRPr="00723CF1">
        <w:rPr>
          <w:rFonts w:ascii="Arial" w:eastAsia="Times New Roman" w:hAnsi="Arial" w:cs="Arial"/>
          <w:sz w:val="26"/>
          <w:szCs w:val="26"/>
          <w:lang w:val="ru-RU"/>
        </w:rPr>
        <w:t xml:space="preserve">/2, </w:t>
      </w:r>
      <w:r w:rsidRPr="00723CF1">
        <w:rPr>
          <w:rFonts w:ascii="Arial" w:eastAsia="Times New Roman" w:hAnsi="Arial" w:cs="Arial"/>
          <w:i/>
          <w:iCs/>
          <w:sz w:val="26"/>
          <w:szCs w:val="26"/>
          <w:lang w:val="ru-RU"/>
        </w:rPr>
        <w:t>m</w:t>
      </w:r>
      <w:r w:rsidRPr="00723CF1">
        <w:rPr>
          <w:rFonts w:ascii="Arial" w:eastAsia="Times New Roman" w:hAnsi="Arial" w:cs="Arial"/>
          <w:sz w:val="26"/>
          <w:szCs w:val="26"/>
          <w:vertAlign w:val="subscript"/>
          <w:lang w:val="ru-RU"/>
        </w:rPr>
        <w:t>V</w:t>
      </w:r>
      <w:r w:rsidRPr="00723CF1">
        <w:rPr>
          <w:rFonts w:ascii="Arial" w:eastAsia="Times New Roman" w:hAnsi="Arial" w:cs="Arial"/>
          <w:sz w:val="26"/>
          <w:szCs w:val="26"/>
          <w:lang w:val="ru-RU"/>
        </w:rPr>
        <w:t xml:space="preserve"> - масса векторного мезона. На Рис.11 показана зависимость фотоядерного сечения процесса γ + Pb → J/ψ + Pb от энергии взаимодействия в системе центра масс процесса (на нижней оси х), которая определяется из выражения W</w:t>
      </w:r>
      <w:r w:rsidRPr="00723CF1">
        <w:rPr>
          <w:rFonts w:ascii="Arial" w:eastAsia="Times New Roman" w:hAnsi="Arial" w:cs="Arial"/>
          <w:sz w:val="26"/>
          <w:szCs w:val="26"/>
          <w:vertAlign w:val="superscript"/>
          <w:lang w:val="ru-RU"/>
        </w:rPr>
        <w:t>2</w:t>
      </w:r>
      <w:r w:rsidRPr="00723CF1">
        <w:rPr>
          <w:rFonts w:ascii="Arial" w:eastAsia="Times New Roman" w:hAnsi="Arial" w:cs="Arial"/>
          <w:sz w:val="26"/>
          <w:szCs w:val="26"/>
          <w:vertAlign w:val="subscript"/>
          <w:lang w:val="ru-RU"/>
        </w:rPr>
        <w:t>γPb</w:t>
      </w:r>
      <w:r w:rsidRPr="00723CF1">
        <w:rPr>
          <w:rFonts w:ascii="Arial" w:eastAsia="Times New Roman" w:hAnsi="Arial" w:cs="Arial"/>
          <w:sz w:val="26"/>
          <w:szCs w:val="26"/>
          <w:lang w:val="ru-RU"/>
        </w:rPr>
        <w:t xml:space="preserve"> = (s</w:t>
      </w:r>
      <w:r w:rsidRPr="00723CF1">
        <w:rPr>
          <w:rFonts w:ascii="Arial" w:eastAsia="Times New Roman" w:hAnsi="Arial" w:cs="Arial"/>
          <w:sz w:val="26"/>
          <w:szCs w:val="26"/>
          <w:vertAlign w:val="subscript"/>
          <w:lang w:val="ru-RU"/>
        </w:rPr>
        <w:t>NN</w:t>
      </w:r>
      <w:r w:rsidRPr="00723CF1">
        <w:rPr>
          <w:rFonts w:ascii="Arial" w:eastAsia="Times New Roman" w:hAnsi="Arial" w:cs="Arial"/>
          <w:sz w:val="26"/>
          <w:szCs w:val="26"/>
          <w:lang w:val="ru-RU"/>
        </w:rPr>
        <w:t>)</w:t>
      </w:r>
      <w:r w:rsidRPr="00723CF1">
        <w:rPr>
          <w:rFonts w:ascii="Arial" w:eastAsia="Times New Roman" w:hAnsi="Arial" w:cs="Arial"/>
          <w:sz w:val="26"/>
          <w:szCs w:val="26"/>
          <w:vertAlign w:val="superscript"/>
          <w:lang w:val="ru-RU"/>
        </w:rPr>
        <w:t>1/2</w:t>
      </w:r>
      <w:r w:rsidRPr="00723CF1">
        <w:rPr>
          <w:rFonts w:ascii="Arial" w:eastAsia="Times New Roman" w:hAnsi="Arial" w:cs="Arial"/>
          <w:sz w:val="26"/>
          <w:szCs w:val="26"/>
          <w:lang w:val="ru-RU"/>
        </w:rPr>
        <w:t>M</w:t>
      </w:r>
      <w:r w:rsidRPr="00723CF1">
        <w:rPr>
          <w:rFonts w:ascii="Arial" w:eastAsia="Times New Roman" w:hAnsi="Arial" w:cs="Arial"/>
          <w:sz w:val="26"/>
          <w:szCs w:val="26"/>
          <w:vertAlign w:val="subscript"/>
          <w:lang w:val="ru-RU"/>
        </w:rPr>
        <w:t>J/ψ</w:t>
      </w:r>
      <w:r w:rsidRPr="00723CF1">
        <w:rPr>
          <w:rFonts w:ascii="Arial" w:eastAsia="Times New Roman" w:hAnsi="Arial" w:cs="Arial"/>
          <w:sz w:val="26"/>
          <w:szCs w:val="26"/>
          <w:lang w:val="ru-RU"/>
        </w:rPr>
        <w:t>e</w:t>
      </w:r>
      <w:r w:rsidRPr="00723CF1">
        <w:rPr>
          <w:rFonts w:ascii="Arial" w:eastAsia="Times New Roman" w:hAnsi="Arial" w:cs="Arial"/>
          <w:sz w:val="26"/>
          <w:szCs w:val="26"/>
          <w:vertAlign w:val="superscript"/>
          <w:lang w:val="ru-RU"/>
        </w:rPr>
        <w:t>-y</w:t>
      </w:r>
      <w:r w:rsidRPr="00723CF1">
        <w:rPr>
          <w:rFonts w:ascii="Arial" w:eastAsia="Times New Roman" w:hAnsi="Arial" w:cs="Arial"/>
          <w:sz w:val="26"/>
          <w:szCs w:val="26"/>
          <w:lang w:val="ru-RU"/>
        </w:rPr>
        <w:t>, где s</w:t>
      </w:r>
      <w:r w:rsidRPr="00723CF1">
        <w:rPr>
          <w:rFonts w:ascii="Arial" w:eastAsia="Times New Roman" w:hAnsi="Arial" w:cs="Arial"/>
          <w:sz w:val="26"/>
          <w:szCs w:val="26"/>
          <w:vertAlign w:val="subscript"/>
          <w:lang w:val="ru-RU"/>
        </w:rPr>
        <w:t>NN</w:t>
      </w:r>
      <w:r w:rsidRPr="00723CF1">
        <w:rPr>
          <w:rFonts w:ascii="Arial" w:eastAsia="Times New Roman" w:hAnsi="Arial" w:cs="Arial"/>
          <w:sz w:val="26"/>
          <w:szCs w:val="26"/>
          <w:lang w:val="ru-RU"/>
        </w:rPr>
        <w:t xml:space="preserve"> - энергия Pb-Pb столкновения, M</w:t>
      </w:r>
      <w:r w:rsidRPr="00723CF1">
        <w:rPr>
          <w:rFonts w:ascii="Arial" w:eastAsia="Times New Roman" w:hAnsi="Arial" w:cs="Arial"/>
          <w:sz w:val="26"/>
          <w:szCs w:val="26"/>
          <w:vertAlign w:val="subscript"/>
          <w:lang w:val="ru-RU"/>
        </w:rPr>
        <w:t>J/ψ</w:t>
      </w:r>
      <w:r w:rsidRPr="00723CF1">
        <w:rPr>
          <w:rFonts w:ascii="Arial" w:eastAsia="Times New Roman" w:hAnsi="Arial" w:cs="Arial"/>
          <w:sz w:val="26"/>
          <w:szCs w:val="26"/>
          <w:lang w:val="ru-RU"/>
        </w:rPr>
        <w:t xml:space="preserve"> масса, </w:t>
      </w:r>
      <w:r w:rsidRPr="00723CF1">
        <w:rPr>
          <w:rFonts w:ascii="Arial" w:eastAsia="Times New Roman" w:hAnsi="Arial" w:cs="Arial"/>
          <w:i/>
          <w:iCs/>
          <w:sz w:val="26"/>
          <w:szCs w:val="26"/>
          <w:lang w:val="ru-RU"/>
        </w:rPr>
        <w:t>у</w:t>
      </w:r>
      <w:r w:rsidRPr="00723CF1">
        <w:rPr>
          <w:rFonts w:ascii="Arial" w:eastAsia="Times New Roman" w:hAnsi="Arial" w:cs="Arial"/>
          <w:sz w:val="26"/>
          <w:szCs w:val="26"/>
          <w:lang w:val="ru-RU"/>
        </w:rPr>
        <w:t xml:space="preserve"> – быстрота J/ψ. На верхней оси х отложена переменная х Бьёркена. Показаны результаты, полученные в данном анализе и ранее при энергии 2.76 ГэВ/</w:t>
      </w:r>
      <w:r w:rsidRPr="00D836A5">
        <w:rPr>
          <w:rFonts w:ascii="Arial" w:eastAsia="Times New Roman" w:hAnsi="Arial" w:cs="Arial"/>
          <w:i/>
          <w:iCs/>
          <w:sz w:val="26"/>
          <w:szCs w:val="26"/>
          <w:lang w:val="ru-RU"/>
        </w:rPr>
        <w:t>c</w:t>
      </w:r>
      <w:r w:rsidRPr="00723CF1">
        <w:rPr>
          <w:rFonts w:ascii="Arial" w:eastAsia="Times New Roman" w:hAnsi="Arial" w:cs="Arial"/>
          <w:sz w:val="26"/>
          <w:szCs w:val="26"/>
          <w:lang w:val="ru-RU"/>
        </w:rPr>
        <w:t xml:space="preserve">. Линии представляют предсказания разных моделей. Видно, что предсказания моделей «Impulse approximation» и «STARlight», где отсутствуют вклады глюонных экранировок, сильно расходятся с данными эксперимента с увеличением энергии (уменьшением </w:t>
      </w:r>
      <w:r w:rsidRPr="00723CF1">
        <w:rPr>
          <w:rFonts w:ascii="Arial" w:eastAsia="Times New Roman" w:hAnsi="Arial" w:cs="Arial"/>
          <w:i/>
          <w:iCs/>
          <w:sz w:val="26"/>
          <w:szCs w:val="26"/>
          <w:lang w:val="ru-RU"/>
        </w:rPr>
        <w:t>х</w:t>
      </w:r>
      <w:r w:rsidRPr="00723CF1">
        <w:rPr>
          <w:rFonts w:ascii="Arial" w:eastAsia="Times New Roman" w:hAnsi="Arial" w:cs="Arial"/>
          <w:sz w:val="26"/>
          <w:szCs w:val="26"/>
          <w:lang w:val="ru-RU"/>
        </w:rPr>
        <w:t xml:space="preserve"> Бьёркена). Остальные модели, с присутствием глюонных экранировок, в той или иной степени согласуются с экспериментальными результатами.</w:t>
      </w:r>
    </w:p>
    <w:p w14:paraId="483F040C" w14:textId="77777777" w:rsidR="002733CC" w:rsidRPr="00723CF1" w:rsidRDefault="0099041C">
      <w:pPr>
        <w:pStyle w:val="a0"/>
        <w:tabs>
          <w:tab w:val="clear" w:pos="720"/>
        </w:tabs>
        <w:snapToGrid w:val="0"/>
        <w:ind w:firstLine="284"/>
        <w:jc w:val="both"/>
        <w:rPr>
          <w:rFonts w:ascii="Arial" w:eastAsia="Times New Roman" w:hAnsi="Arial" w:cs="Arial"/>
          <w:sz w:val="26"/>
          <w:szCs w:val="26"/>
          <w:lang w:val="ru-RU"/>
        </w:rPr>
      </w:pPr>
      <w:r w:rsidRPr="00723CF1">
        <w:rPr>
          <w:rFonts w:ascii="Arial" w:eastAsia="Times New Roman" w:hAnsi="Arial" w:cs="Arial"/>
          <w:sz w:val="26"/>
          <w:szCs w:val="26"/>
          <w:lang w:val="ru-RU"/>
        </w:rPr>
        <w:t>В процессе Run 3 ожидается увеличения статистики в 6-7 раз, с увеличением до 330000 и 6000 событий с рождением J/ψ и ψ(2S) соответственно, а также до 300 событий с Y, что позволит ALICE улучшить точность измерения сечения когерентного рождения J/ψ, и исследовать другие тяжелые векторные мезоны, такие как ψ(2S) и Y.</w:t>
      </w:r>
    </w:p>
    <w:p w14:paraId="348B1388" w14:textId="77777777" w:rsidR="002733CC" w:rsidRPr="00723CF1" w:rsidRDefault="0099041C">
      <w:pPr>
        <w:pStyle w:val="a0"/>
        <w:tabs>
          <w:tab w:val="clear" w:pos="720"/>
        </w:tabs>
        <w:snapToGrid w:val="0"/>
        <w:ind w:firstLine="284"/>
        <w:jc w:val="both"/>
        <w:rPr>
          <w:rFonts w:ascii="Arial" w:eastAsia="Times New Roman" w:hAnsi="Arial" w:cs="Arial"/>
          <w:sz w:val="26"/>
          <w:szCs w:val="26"/>
          <w:lang w:val="ru-RU"/>
        </w:rPr>
      </w:pPr>
      <w:r w:rsidRPr="00723CF1">
        <w:rPr>
          <w:rFonts w:ascii="Arial" w:eastAsia="Times New Roman" w:hAnsi="Arial" w:cs="Arial"/>
          <w:sz w:val="26"/>
          <w:szCs w:val="26"/>
          <w:lang w:val="ru-RU"/>
        </w:rPr>
        <w:t xml:space="preserve">Следующей планируемой задачей является изучение центрального эксклюзивного рождения (ЦЭР) дифракционных состояний с малой массой в pp столкновениях на статистике Run 3. Такие процессы обычно описывают в терминах </w:t>
      </w:r>
      <w:r w:rsidRPr="00723CF1">
        <w:rPr>
          <w:rFonts w:ascii="Arial" w:eastAsia="Times New Roman" w:hAnsi="Arial" w:cs="Arial"/>
          <w:sz w:val="26"/>
          <w:szCs w:val="26"/>
          <w:lang w:val="ru-RU"/>
        </w:rPr>
        <w:lastRenderedPageBreak/>
        <w:t>двойного померонного обмена, который наилучшим образом подходит для исследования скалярных и тензорных резонансных состояний мезонов, а также для поиска связанных состояний глюонов (глюболов) [13].</w:t>
      </w:r>
    </w:p>
    <w:tbl>
      <w:tblPr>
        <w:tblStyle w:val="TableGrid"/>
        <w:tblpPr w:leftFromText="180" w:rightFromText="180" w:vertAnchor="text" w:tblpY="1"/>
        <w:tblW w:w="4959" w:type="dxa"/>
        <w:tblLayout w:type="fixed"/>
        <w:tblLook w:val="04A0" w:firstRow="1" w:lastRow="0" w:firstColumn="1" w:lastColumn="0" w:noHBand="0" w:noVBand="1"/>
      </w:tblPr>
      <w:tblGrid>
        <w:gridCol w:w="4959"/>
      </w:tblGrid>
      <w:tr w:rsidR="002733CC" w:rsidRPr="00723CF1" w14:paraId="7DF5F5A5" w14:textId="77777777">
        <w:trPr>
          <w:trHeight w:val="3254"/>
        </w:trPr>
        <w:tc>
          <w:tcPr>
            <w:tcW w:w="4959" w:type="dxa"/>
            <w:tcBorders>
              <w:top w:val="nil"/>
              <w:left w:val="nil"/>
              <w:bottom w:val="nil"/>
              <w:right w:val="nil"/>
            </w:tcBorders>
          </w:tcPr>
          <w:p w14:paraId="567913B5" w14:textId="77777777" w:rsidR="002733CC" w:rsidRPr="00723CF1" w:rsidRDefault="0099041C">
            <w:pPr>
              <w:pStyle w:val="a0"/>
              <w:tabs>
                <w:tab w:val="clear" w:pos="720"/>
              </w:tabs>
              <w:snapToGrid w:val="0"/>
              <w:jc w:val="center"/>
              <w:rPr>
                <w:rFonts w:ascii="Arial" w:eastAsia="Times New Roman" w:hAnsi="Arial" w:cs="Arial"/>
                <w:sz w:val="26"/>
                <w:szCs w:val="26"/>
                <w:lang w:val="ru-RU"/>
              </w:rPr>
            </w:pPr>
            <w:r w:rsidRPr="00723CF1">
              <w:rPr>
                <w:rFonts w:ascii="Arial" w:hAnsi="Arial" w:cs="Arial"/>
                <w:noProof/>
                <w:sz w:val="26"/>
                <w:szCs w:val="26"/>
              </w:rPr>
              <w:drawing>
                <wp:inline distT="0" distB="0" distL="0" distR="0" wp14:anchorId="7A2B5328" wp14:editId="6B220F7A">
                  <wp:extent cx="2916555" cy="1981200"/>
                  <wp:effectExtent l="0" t="0" r="0" b="0"/>
                  <wp:docPr id="14"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Рисунок 12"/>
                          <pic:cNvPicPr>
                            <a:picLocks noChangeAspect="1" noChangeArrowheads="1"/>
                          </pic:cNvPicPr>
                        </pic:nvPicPr>
                        <pic:blipFill>
                          <a:blip r:embed="rId15"/>
                          <a:stretch>
                            <a:fillRect/>
                          </a:stretch>
                        </pic:blipFill>
                        <pic:spPr bwMode="auto">
                          <a:xfrm>
                            <a:off x="0" y="0"/>
                            <a:ext cx="2916555" cy="1981200"/>
                          </a:xfrm>
                          <a:prstGeom prst="rect">
                            <a:avLst/>
                          </a:prstGeom>
                        </pic:spPr>
                      </pic:pic>
                    </a:graphicData>
                  </a:graphic>
                </wp:inline>
              </w:drawing>
            </w:r>
          </w:p>
        </w:tc>
      </w:tr>
      <w:tr w:rsidR="002733CC" w:rsidRPr="00723CF1" w14:paraId="57645791" w14:textId="77777777">
        <w:trPr>
          <w:trHeight w:val="89"/>
        </w:trPr>
        <w:tc>
          <w:tcPr>
            <w:tcW w:w="4959" w:type="dxa"/>
            <w:tcBorders>
              <w:top w:val="nil"/>
              <w:left w:val="nil"/>
              <w:bottom w:val="nil"/>
              <w:right w:val="nil"/>
            </w:tcBorders>
          </w:tcPr>
          <w:p w14:paraId="5FDDB48C" w14:textId="77777777" w:rsidR="002733CC" w:rsidRPr="00723CF1" w:rsidRDefault="0099041C">
            <w:pPr>
              <w:pStyle w:val="a0"/>
              <w:tabs>
                <w:tab w:val="clear" w:pos="720"/>
              </w:tabs>
              <w:snapToGrid w:val="0"/>
              <w:jc w:val="center"/>
              <w:rPr>
                <w:rFonts w:ascii="Arial" w:eastAsia="Times New Roman" w:hAnsi="Arial" w:cs="Arial"/>
                <w:sz w:val="26"/>
                <w:szCs w:val="26"/>
                <w:lang w:val="ru-RU"/>
              </w:rPr>
            </w:pPr>
            <w:r w:rsidRPr="00723CF1">
              <w:rPr>
                <w:rFonts w:ascii="Arial" w:eastAsia="Times New Roman" w:hAnsi="Arial" w:cs="Arial"/>
                <w:sz w:val="26"/>
                <w:szCs w:val="26"/>
                <w:lang w:val="ru-RU"/>
              </w:rPr>
              <w:t>Рис. 11</w:t>
            </w:r>
          </w:p>
        </w:tc>
      </w:tr>
    </w:tbl>
    <w:p w14:paraId="3F80476B" w14:textId="77777777" w:rsidR="002733CC" w:rsidRPr="00723CF1" w:rsidRDefault="0099041C">
      <w:pPr>
        <w:pStyle w:val="LO-normal1"/>
        <w:tabs>
          <w:tab w:val="left" w:pos="720"/>
          <w:tab w:val="left" w:pos="849"/>
        </w:tabs>
        <w:spacing w:line="240" w:lineRule="auto"/>
        <w:ind w:right="-4"/>
        <w:jc w:val="both"/>
        <w:rPr>
          <w:rFonts w:eastAsia="Times New Roman"/>
          <w:sz w:val="26"/>
          <w:szCs w:val="26"/>
        </w:rPr>
      </w:pPr>
      <w:r w:rsidRPr="00723CF1">
        <w:rPr>
          <w:rFonts w:eastAsia="Times New Roman"/>
          <w:sz w:val="26"/>
          <w:szCs w:val="26"/>
        </w:rPr>
        <w:t xml:space="preserve">Результаты исследований позволяют проверять предсказания пертурбативных КХД моделей рождения пар адронов в ЦЭР [14], которые применимы при больших инвариантных массах и поперечных импульсах пары частиц. Измерение сечений процессов ЦЭР основано на отборе событий с несколькими реконструированными треками без какой-либо дополнительной активности в детекторах эксперимента, что является близкой триггерной логикой к отбору событий УПС. Кроме того, используются отборы по интервалам в распределениях по быстроте. Группа ALICE-ОИЯИ уже выполнила первые предварительные исследования ЦЭР с использованием данных Run 2. На Рис. 12 показаны нескорректированные спектры по инвариантной массе пар ππ, KK в событиях ЦЭР из выборки данных, собранной ALICE в протон-протонных столкновениях при </w:t>
      </w:r>
      <m:oMath>
        <m:rad>
          <m:radPr>
            <m:degHide m:val="1"/>
            <m:ctrlPr>
              <w:rPr>
                <w:rFonts w:ascii="Cambria Math" w:hAnsi="Cambria Math"/>
                <w:sz w:val="26"/>
                <w:szCs w:val="26"/>
              </w:rPr>
            </m:ctrlPr>
          </m:radPr>
          <m:deg/>
          <m:e>
            <m:r>
              <w:rPr>
                <w:rFonts w:ascii="Cambria Math" w:hAnsi="Cambria Math"/>
                <w:sz w:val="26"/>
                <w:szCs w:val="26"/>
              </w:rPr>
              <m:t>s</m:t>
            </m:r>
          </m:e>
        </m:rad>
        <m:r>
          <w:rPr>
            <w:rFonts w:ascii="Cambria Math" w:hAnsi="Cambria Math"/>
            <w:sz w:val="26"/>
            <w:szCs w:val="26"/>
          </w:rPr>
          <m:t>=13</m:t>
        </m:r>
      </m:oMath>
      <w:r w:rsidRPr="00723CF1">
        <w:rPr>
          <w:rFonts w:eastAsia="Times New Roman"/>
          <w:sz w:val="26"/>
          <w:szCs w:val="26"/>
        </w:rPr>
        <w:t xml:space="preserve"> ТэВ. В спектрах можно легко увидеть несколько резонансных структур: для пар ππ видны пики, соответствующие f</w:t>
      </w:r>
      <w:r w:rsidRPr="00723CF1">
        <w:rPr>
          <w:rFonts w:eastAsia="Times New Roman"/>
          <w:sz w:val="26"/>
          <w:szCs w:val="26"/>
          <w:vertAlign w:val="subscript"/>
        </w:rPr>
        <w:t>0</w:t>
      </w:r>
      <w:r w:rsidRPr="00723CF1">
        <w:rPr>
          <w:rFonts w:eastAsia="Times New Roman"/>
          <w:sz w:val="26"/>
          <w:szCs w:val="26"/>
        </w:rPr>
        <w:t>(980), f</w:t>
      </w:r>
      <w:r w:rsidRPr="00723CF1">
        <w:rPr>
          <w:rFonts w:eastAsia="Times New Roman"/>
          <w:sz w:val="26"/>
          <w:szCs w:val="26"/>
          <w:vertAlign w:val="subscript"/>
        </w:rPr>
        <w:t>2</w:t>
      </w:r>
      <w:r w:rsidRPr="00723CF1">
        <w:rPr>
          <w:rFonts w:eastAsia="Times New Roman"/>
          <w:sz w:val="26"/>
          <w:szCs w:val="26"/>
        </w:rPr>
        <w:t>(1270), а в спектре KK видны вклады от резонансов f</w:t>
      </w:r>
      <w:r w:rsidRPr="00723CF1">
        <w:rPr>
          <w:rFonts w:eastAsia="Times New Roman"/>
          <w:sz w:val="26"/>
          <w:szCs w:val="26"/>
          <w:vertAlign w:val="subscript"/>
        </w:rPr>
        <w:t>0</w:t>
      </w:r>
      <w:r w:rsidRPr="00723CF1">
        <w:rPr>
          <w:rFonts w:eastAsia="Times New Roman"/>
          <w:sz w:val="26"/>
          <w:szCs w:val="26"/>
        </w:rPr>
        <w:t>(1500), f</w:t>
      </w:r>
      <w:r w:rsidRPr="00723CF1">
        <w:rPr>
          <w:rFonts w:eastAsia="Times New Roman"/>
          <w:sz w:val="26"/>
          <w:szCs w:val="26"/>
          <w:vertAlign w:val="subscript"/>
        </w:rPr>
        <w:t>0</w:t>
      </w:r>
      <w:r w:rsidRPr="00723CF1">
        <w:rPr>
          <w:rFonts w:eastAsia="Times New Roman"/>
          <w:sz w:val="26"/>
          <w:szCs w:val="26"/>
        </w:rPr>
        <w:t>(1710) и f'</w:t>
      </w:r>
      <w:r w:rsidRPr="00723CF1">
        <w:rPr>
          <w:rFonts w:eastAsia="Times New Roman"/>
          <w:sz w:val="26"/>
          <w:szCs w:val="26"/>
          <w:vertAlign w:val="subscript"/>
        </w:rPr>
        <w:t>2</w:t>
      </w:r>
      <w:r w:rsidRPr="00723CF1">
        <w:rPr>
          <w:rFonts w:eastAsia="Times New Roman"/>
          <w:sz w:val="26"/>
          <w:szCs w:val="26"/>
        </w:rPr>
        <w:t>(1525).</w:t>
      </w:r>
    </w:p>
    <w:p w14:paraId="3740A35F" w14:textId="77777777" w:rsidR="002733CC" w:rsidRPr="00723CF1" w:rsidRDefault="002733CC">
      <w:pPr>
        <w:pStyle w:val="LO-normal1"/>
        <w:spacing w:line="240" w:lineRule="auto"/>
        <w:ind w:right="-4" w:firstLine="284"/>
        <w:jc w:val="both"/>
        <w:rPr>
          <w:sz w:val="26"/>
          <w:szCs w:val="26"/>
        </w:rPr>
      </w:pPr>
    </w:p>
    <w:tbl>
      <w:tblPr>
        <w:tblStyle w:val="TableGrid"/>
        <w:tblW w:w="10206" w:type="dxa"/>
        <w:tblInd w:w="108" w:type="dxa"/>
        <w:tblLayout w:type="fixed"/>
        <w:tblLook w:val="04A0" w:firstRow="1" w:lastRow="0" w:firstColumn="1" w:lastColumn="0" w:noHBand="0" w:noVBand="1"/>
      </w:tblPr>
      <w:tblGrid>
        <w:gridCol w:w="10206"/>
      </w:tblGrid>
      <w:tr w:rsidR="002733CC" w:rsidRPr="00723CF1" w14:paraId="2EB139DD" w14:textId="77777777">
        <w:tc>
          <w:tcPr>
            <w:tcW w:w="10206" w:type="dxa"/>
            <w:tcBorders>
              <w:top w:val="nil"/>
              <w:left w:val="nil"/>
              <w:bottom w:val="nil"/>
              <w:right w:val="nil"/>
            </w:tcBorders>
          </w:tcPr>
          <w:p w14:paraId="45C842A3" w14:textId="77777777" w:rsidR="002733CC" w:rsidRPr="00723CF1" w:rsidRDefault="0099041C">
            <w:pPr>
              <w:pStyle w:val="LO-normal1"/>
              <w:widowControl w:val="0"/>
              <w:spacing w:line="240" w:lineRule="auto"/>
              <w:ind w:right="-4"/>
              <w:jc w:val="center"/>
              <w:rPr>
                <w:sz w:val="26"/>
                <w:szCs w:val="26"/>
                <w:lang w:val="en-US"/>
              </w:rPr>
            </w:pPr>
            <w:r w:rsidRPr="00723CF1">
              <w:rPr>
                <w:noProof/>
                <w:sz w:val="26"/>
                <w:szCs w:val="26"/>
              </w:rPr>
              <w:drawing>
                <wp:inline distT="0" distB="0" distL="0" distR="0" wp14:anchorId="14B8B588" wp14:editId="0D18DFC7">
                  <wp:extent cx="6480810" cy="2533650"/>
                  <wp:effectExtent l="0" t="0" r="0" b="0"/>
                  <wp:docPr id="15"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Рисунок 13"/>
                          <pic:cNvPicPr>
                            <a:picLocks noChangeAspect="1" noChangeArrowheads="1"/>
                          </pic:cNvPicPr>
                        </pic:nvPicPr>
                        <pic:blipFill>
                          <a:blip r:embed="rId16"/>
                          <a:stretch>
                            <a:fillRect/>
                          </a:stretch>
                        </pic:blipFill>
                        <pic:spPr bwMode="auto">
                          <a:xfrm>
                            <a:off x="0" y="0"/>
                            <a:ext cx="6480810" cy="2533650"/>
                          </a:xfrm>
                          <a:prstGeom prst="rect">
                            <a:avLst/>
                          </a:prstGeom>
                        </pic:spPr>
                      </pic:pic>
                    </a:graphicData>
                  </a:graphic>
                </wp:inline>
              </w:drawing>
            </w:r>
          </w:p>
        </w:tc>
      </w:tr>
      <w:tr w:rsidR="002733CC" w:rsidRPr="00723CF1" w14:paraId="5112415D" w14:textId="77777777">
        <w:tc>
          <w:tcPr>
            <w:tcW w:w="10206" w:type="dxa"/>
            <w:tcBorders>
              <w:top w:val="nil"/>
              <w:left w:val="nil"/>
              <w:bottom w:val="nil"/>
              <w:right w:val="nil"/>
            </w:tcBorders>
          </w:tcPr>
          <w:p w14:paraId="6005942C" w14:textId="77777777" w:rsidR="002733CC" w:rsidRPr="00723CF1" w:rsidRDefault="0099041C">
            <w:pPr>
              <w:pStyle w:val="LO-normal1"/>
              <w:widowControl w:val="0"/>
              <w:spacing w:line="240" w:lineRule="auto"/>
              <w:ind w:right="-4"/>
              <w:jc w:val="center"/>
              <w:rPr>
                <w:sz w:val="26"/>
                <w:szCs w:val="26"/>
              </w:rPr>
            </w:pPr>
            <w:r w:rsidRPr="00723CF1">
              <w:rPr>
                <w:sz w:val="26"/>
                <w:szCs w:val="26"/>
              </w:rPr>
              <w:t>Рис. 12</w:t>
            </w:r>
          </w:p>
        </w:tc>
      </w:tr>
    </w:tbl>
    <w:p w14:paraId="44625D68" w14:textId="77777777" w:rsidR="002733CC" w:rsidRPr="00723CF1" w:rsidRDefault="002733CC">
      <w:pPr>
        <w:pStyle w:val="a0"/>
        <w:tabs>
          <w:tab w:val="left" w:pos="849"/>
        </w:tabs>
        <w:jc w:val="both"/>
        <w:rPr>
          <w:rFonts w:ascii="Arial" w:eastAsia="Times New Roman" w:hAnsi="Arial" w:cs="Arial"/>
          <w:sz w:val="26"/>
          <w:szCs w:val="26"/>
          <w:lang w:val="ru-RU"/>
        </w:rPr>
      </w:pPr>
    </w:p>
    <w:p w14:paraId="0CA649B5" w14:textId="77777777" w:rsidR="002733CC" w:rsidRPr="00723CF1" w:rsidRDefault="0099041C">
      <w:pPr>
        <w:pStyle w:val="LO-normal1"/>
        <w:spacing w:line="240" w:lineRule="auto"/>
        <w:ind w:right="-4" w:firstLine="284"/>
        <w:jc w:val="both"/>
        <w:rPr>
          <w:sz w:val="26"/>
          <w:szCs w:val="26"/>
        </w:rPr>
      </w:pPr>
      <w:r w:rsidRPr="00723CF1">
        <w:rPr>
          <w:rFonts w:eastAsia="Arial Unicode MS"/>
          <w:sz w:val="26"/>
          <w:szCs w:val="26"/>
        </w:rPr>
        <w:t xml:space="preserve">В Run 3 в коллаборации ALICE будет получена большая выборка данных по событиям центрального эксклюзивного рождения в pp столкновений при </w:t>
      </w:r>
      <m:oMath>
        <m:rad>
          <m:radPr>
            <m:degHide m:val="1"/>
            <m:ctrlPr>
              <w:rPr>
                <w:rFonts w:ascii="Cambria Math" w:hAnsi="Cambria Math"/>
                <w:sz w:val="26"/>
                <w:szCs w:val="26"/>
              </w:rPr>
            </m:ctrlPr>
          </m:radPr>
          <m:deg/>
          <m:e>
            <m:r>
              <w:rPr>
                <w:rFonts w:ascii="Cambria Math" w:hAnsi="Cambria Math"/>
                <w:sz w:val="26"/>
                <w:szCs w:val="26"/>
              </w:rPr>
              <m:t>s</m:t>
            </m:r>
          </m:e>
        </m:rad>
        <m:r>
          <w:rPr>
            <w:rFonts w:ascii="Cambria Math" w:hAnsi="Cambria Math"/>
            <w:sz w:val="26"/>
            <w:szCs w:val="26"/>
          </w:rPr>
          <m:t>=13.6</m:t>
        </m:r>
      </m:oMath>
      <w:r w:rsidRPr="00723CF1">
        <w:rPr>
          <w:rFonts w:eastAsia="Arial Unicode MS"/>
          <w:sz w:val="26"/>
          <w:szCs w:val="26"/>
        </w:rPr>
        <w:t xml:space="preserve"> ТэВ. Кроме того, будут набраны данные по pp столкновениям при </w:t>
      </w:r>
      <m:oMath>
        <m:rad>
          <m:radPr>
            <m:degHide m:val="1"/>
            <m:ctrlPr>
              <w:rPr>
                <w:rFonts w:ascii="Cambria Math" w:hAnsi="Cambria Math"/>
                <w:sz w:val="26"/>
                <w:szCs w:val="26"/>
              </w:rPr>
            </m:ctrlPr>
          </m:radPr>
          <m:deg/>
          <m:e>
            <m:r>
              <w:rPr>
                <w:rFonts w:ascii="Cambria Math" w:hAnsi="Cambria Math"/>
                <w:sz w:val="26"/>
                <w:szCs w:val="26"/>
              </w:rPr>
              <m:t>s</m:t>
            </m:r>
          </m:e>
        </m:rad>
        <m:r>
          <w:rPr>
            <w:rFonts w:ascii="Cambria Math" w:hAnsi="Cambria Math"/>
            <w:sz w:val="26"/>
            <w:szCs w:val="26"/>
          </w:rPr>
          <m:t>=5.5</m:t>
        </m:r>
      </m:oMath>
      <w:r w:rsidRPr="00723CF1">
        <w:rPr>
          <w:rFonts w:eastAsia="Arial Unicode MS"/>
          <w:sz w:val="26"/>
          <w:szCs w:val="26"/>
        </w:rPr>
        <w:t xml:space="preserve"> ТэВ, что позволит произвести исследования энергетической зависимости центрального эксклюзивного рождения.</w:t>
      </w:r>
    </w:p>
    <w:p w14:paraId="62665FF2" w14:textId="77777777" w:rsidR="002733CC" w:rsidRPr="00723CF1" w:rsidRDefault="002733CC">
      <w:pPr>
        <w:pStyle w:val="a0"/>
        <w:tabs>
          <w:tab w:val="left" w:pos="849"/>
        </w:tabs>
        <w:jc w:val="both"/>
        <w:rPr>
          <w:rFonts w:ascii="Arial" w:hAnsi="Arial" w:cs="Arial"/>
          <w:sz w:val="26"/>
          <w:szCs w:val="26"/>
          <w:lang w:val="ru-RU"/>
        </w:rPr>
      </w:pPr>
    </w:p>
    <w:p w14:paraId="0C7BB3CA" w14:textId="77777777" w:rsidR="002733CC" w:rsidRPr="00723CF1" w:rsidRDefault="0099041C">
      <w:pPr>
        <w:pStyle w:val="a0"/>
        <w:tabs>
          <w:tab w:val="left" w:pos="849"/>
        </w:tabs>
        <w:jc w:val="both"/>
        <w:rPr>
          <w:rFonts w:ascii="Arial" w:hAnsi="Arial" w:cs="Arial"/>
          <w:sz w:val="26"/>
          <w:szCs w:val="26"/>
          <w:lang w:val="ru-RU"/>
        </w:rPr>
      </w:pPr>
      <w:r w:rsidRPr="00723CF1">
        <w:rPr>
          <w:rFonts w:ascii="Arial" w:eastAsia="Times New Roman" w:hAnsi="Arial" w:cs="Arial"/>
          <w:b/>
          <w:bCs/>
          <w:sz w:val="26"/>
          <w:szCs w:val="26"/>
          <w:lang w:val="ru-RU"/>
        </w:rPr>
        <w:t xml:space="preserve">2.4. Изучение процессов </w:t>
      </w:r>
      <w:r w:rsidRPr="00723CF1">
        <w:rPr>
          <w:rFonts w:ascii="Arial" w:eastAsia="Times New Roman" w:hAnsi="Arial" w:cs="Arial"/>
          <w:b/>
          <w:bCs/>
          <w:color w:val="000000"/>
          <w:sz w:val="26"/>
          <w:szCs w:val="26"/>
          <w:lang w:val="ru-RU" w:eastAsia="ru-RU"/>
        </w:rPr>
        <w:t>рождения Σ гиперонов</w:t>
      </w:r>
    </w:p>
    <w:p w14:paraId="00ACFCF1" w14:textId="77777777" w:rsidR="002733CC" w:rsidRPr="00723CF1" w:rsidRDefault="002733CC">
      <w:pPr>
        <w:pStyle w:val="a0"/>
        <w:tabs>
          <w:tab w:val="left" w:pos="849"/>
        </w:tabs>
        <w:jc w:val="both"/>
        <w:rPr>
          <w:rFonts w:ascii="Arial" w:hAnsi="Arial" w:cs="Arial"/>
          <w:sz w:val="26"/>
          <w:szCs w:val="26"/>
          <w:lang w:val="ru-RU"/>
        </w:rPr>
      </w:pPr>
    </w:p>
    <w:p w14:paraId="077051A4" w14:textId="77777777" w:rsidR="002733CC" w:rsidRPr="0045025D" w:rsidRDefault="0099041C">
      <w:pPr>
        <w:pStyle w:val="a0"/>
        <w:tabs>
          <w:tab w:val="left" w:pos="849"/>
        </w:tabs>
        <w:jc w:val="both"/>
        <w:rPr>
          <w:rFonts w:ascii="Arial" w:eastAsia="Times New Roman" w:hAnsi="Arial" w:cs="Arial"/>
          <w:b/>
          <w:bCs/>
          <w:sz w:val="26"/>
          <w:szCs w:val="26"/>
          <w:lang w:val="ru-RU"/>
        </w:rPr>
      </w:pPr>
      <w:r w:rsidRPr="00723CF1">
        <w:rPr>
          <w:rFonts w:ascii="Arial" w:eastAsia="Times New Roman" w:hAnsi="Arial" w:cs="Arial"/>
          <w:b/>
          <w:bCs/>
          <w:sz w:val="26"/>
          <w:szCs w:val="26"/>
          <w:lang w:val="ru-RU"/>
        </w:rPr>
        <w:t>2.4.1.</w:t>
      </w:r>
      <w:r w:rsidRPr="00723CF1">
        <w:rPr>
          <w:rFonts w:ascii="Arial" w:eastAsia="Times New Roman" w:hAnsi="Arial" w:cs="Arial"/>
          <w:sz w:val="26"/>
          <w:szCs w:val="26"/>
          <w:lang w:val="ru-RU"/>
        </w:rPr>
        <w:t xml:space="preserve"> </w:t>
      </w:r>
      <w:r w:rsidRPr="00723CF1">
        <w:rPr>
          <w:rFonts w:ascii="Arial" w:eastAsia="Times New Roman" w:hAnsi="Arial" w:cs="Arial"/>
          <w:b/>
          <w:bCs/>
          <w:sz w:val="26"/>
          <w:szCs w:val="26"/>
          <w:lang w:val="ru-RU"/>
        </w:rPr>
        <w:t>Работы, выполненные за период 2021-2025 гг.</w:t>
      </w:r>
    </w:p>
    <w:p w14:paraId="53EE5E1F" w14:textId="77777777" w:rsidR="00692F30" w:rsidRPr="0045025D" w:rsidRDefault="00692F30">
      <w:pPr>
        <w:pStyle w:val="a0"/>
        <w:tabs>
          <w:tab w:val="left" w:pos="849"/>
        </w:tabs>
        <w:jc w:val="both"/>
        <w:rPr>
          <w:rFonts w:ascii="Arial" w:hAnsi="Arial" w:cs="Arial"/>
          <w:sz w:val="26"/>
          <w:szCs w:val="26"/>
          <w:lang w:val="ru-RU"/>
        </w:rPr>
      </w:pPr>
    </w:p>
    <w:p w14:paraId="7AF8BADF" w14:textId="29085D0C" w:rsidR="002733CC" w:rsidRPr="00516709" w:rsidRDefault="0099041C">
      <w:pPr>
        <w:pStyle w:val="a0"/>
        <w:tabs>
          <w:tab w:val="clear" w:pos="720"/>
        </w:tabs>
        <w:ind w:firstLine="284"/>
        <w:jc w:val="both"/>
        <w:rPr>
          <w:rFonts w:ascii="Arial" w:eastAsia="Times New Roman" w:hAnsi="Arial" w:cs="Arial"/>
          <w:sz w:val="26"/>
          <w:szCs w:val="26"/>
          <w:lang w:val="ru-RU"/>
        </w:rPr>
      </w:pPr>
      <w:r w:rsidRPr="00723CF1">
        <w:rPr>
          <w:rFonts w:ascii="Arial" w:eastAsia="Times New Roman" w:hAnsi="Arial" w:cs="Arial"/>
          <w:sz w:val="26"/>
          <w:szCs w:val="26"/>
          <w:lang w:val="ru-RU"/>
        </w:rPr>
        <w:lastRenderedPageBreak/>
        <w:t xml:space="preserve">Первые результаты исследования </w:t>
      </w:r>
      <w:r w:rsidRPr="00723CF1">
        <w:rPr>
          <w:rFonts w:ascii="Arial" w:eastAsia="Times New Roman" w:hAnsi="Arial" w:cs="Arial"/>
          <w:color w:val="000000"/>
          <w:sz w:val="26"/>
          <w:szCs w:val="26"/>
          <w:lang w:val="ru-RU" w:eastAsia="ru-RU"/>
        </w:rPr>
        <w:t>Σ гиперонов</w:t>
      </w:r>
      <w:r w:rsidRPr="00723CF1">
        <w:rPr>
          <w:rFonts w:ascii="Arial" w:eastAsia="Times New Roman" w:hAnsi="Arial" w:cs="Arial"/>
          <w:sz w:val="26"/>
          <w:szCs w:val="26"/>
          <w:lang w:val="ru-RU"/>
        </w:rPr>
        <w:t xml:space="preserve"> были получены в ALICE для рр соударений при энергиях 7 и 13 ТэВ. Для нейтральных гиперонов</w:t>
      </w:r>
      <w:r w:rsidRPr="00723CF1">
        <w:rPr>
          <w:rFonts w:ascii="Arial" w:eastAsia="Times New Roman" w:hAnsi="Arial" w:cs="Arial"/>
          <w:color w:val="000000"/>
          <w:sz w:val="26"/>
          <w:szCs w:val="26"/>
          <w:lang w:val="ru-RU" w:eastAsia="ru-RU"/>
        </w:rPr>
        <w:t xml:space="preserve"> </w:t>
      </w:r>
      <w:r w:rsidRPr="00723CF1">
        <w:rPr>
          <w:rFonts w:ascii="Arial" w:eastAsia="Times New Roman" w:hAnsi="Arial" w:cs="Arial"/>
          <w:sz w:val="26"/>
          <w:szCs w:val="26"/>
          <w:lang w:val="ru-RU"/>
        </w:rPr>
        <w:t xml:space="preserve">изучались распады </w:t>
      </w:r>
      <m:oMath>
        <m:sSup>
          <m:sSupPr>
            <m:ctrlPr>
              <w:rPr>
                <w:rFonts w:ascii="Cambria Math" w:hAnsi="Cambria Math" w:cs="Arial"/>
                <w:iCs/>
                <w:sz w:val="26"/>
                <w:szCs w:val="26"/>
              </w:rPr>
            </m:ctrlPr>
          </m:sSupPr>
          <m:e>
            <m:r>
              <m:rPr>
                <m:sty m:val="p"/>
              </m:rPr>
              <w:rPr>
                <w:rFonts w:ascii="Cambria Math" w:hAnsi="Cambria Math" w:cs="Arial"/>
                <w:sz w:val="26"/>
                <w:szCs w:val="26"/>
              </w:rPr>
              <m:t>Σ</m:t>
            </m:r>
          </m:e>
          <m:sup>
            <m:r>
              <m:rPr>
                <m:sty m:val="p"/>
              </m:rPr>
              <w:rPr>
                <w:rFonts w:ascii="Cambria Math" w:hAnsi="Cambria Math" w:cs="Arial"/>
                <w:sz w:val="26"/>
                <w:szCs w:val="26"/>
                <w:lang w:val="ru-RU"/>
              </w:rPr>
              <m:t>0</m:t>
            </m:r>
          </m:sup>
        </m:sSup>
        <m:d>
          <m:dPr>
            <m:ctrlPr>
              <w:rPr>
                <w:rFonts w:ascii="Cambria Math" w:hAnsi="Cambria Math" w:cs="Arial"/>
                <w:sz w:val="26"/>
                <w:szCs w:val="26"/>
              </w:rPr>
            </m:ctrlPr>
          </m:dPr>
          <m:e>
            <m:sSup>
              <m:sSupPr>
                <m:ctrlPr>
                  <w:rPr>
                    <w:rFonts w:ascii="Cambria Math" w:hAnsi="Cambria Math" w:cs="Arial"/>
                    <w:sz w:val="26"/>
                    <w:szCs w:val="26"/>
                  </w:rPr>
                </m:ctrlPr>
              </m:sSupPr>
              <m:e>
                <m:bar>
                  <m:barPr>
                    <m:pos m:val="top"/>
                    <m:ctrlPr>
                      <w:rPr>
                        <w:rFonts w:ascii="Cambria Math" w:hAnsi="Cambria Math" w:cs="Arial"/>
                        <w:sz w:val="26"/>
                        <w:szCs w:val="26"/>
                      </w:rPr>
                    </m:ctrlPr>
                  </m:barPr>
                  <m:e>
                    <m:r>
                      <m:rPr>
                        <m:sty m:val="p"/>
                      </m:rPr>
                      <w:rPr>
                        <w:rFonts w:ascii="Cambria Math" w:hAnsi="Cambria Math" w:cs="Arial"/>
                        <w:sz w:val="26"/>
                        <w:szCs w:val="26"/>
                      </w:rPr>
                      <m:t>Σ</m:t>
                    </m:r>
                  </m:e>
                </m:bar>
              </m:e>
              <m:sup>
                <m:r>
                  <w:rPr>
                    <w:rFonts w:ascii="Cambria Math" w:hAnsi="Cambria Math" w:cs="Arial"/>
                    <w:sz w:val="26"/>
                    <w:szCs w:val="26"/>
                    <w:lang w:val="ru-RU"/>
                  </w:rPr>
                  <m:t>0</m:t>
                </m:r>
              </m:sup>
            </m:sSup>
          </m:e>
        </m:d>
        <m:r>
          <w:rPr>
            <w:rFonts w:ascii="Cambria Math" w:hAnsi="Cambria Math" w:cs="Arial"/>
            <w:sz w:val="26"/>
            <w:szCs w:val="26"/>
            <w:lang w:val="ru-RU"/>
          </w:rPr>
          <m:t>→</m:t>
        </m:r>
        <m:r>
          <m:rPr>
            <m:sty m:val="p"/>
          </m:rPr>
          <w:rPr>
            <w:rFonts w:ascii="Cambria Math" w:hAnsi="Cambria Math" w:cs="Arial"/>
            <w:sz w:val="26"/>
            <w:szCs w:val="26"/>
          </w:rPr>
          <m:t>Λ</m:t>
        </m:r>
        <m:d>
          <m:dPr>
            <m:ctrlPr>
              <w:rPr>
                <w:rFonts w:ascii="Cambria Math" w:hAnsi="Cambria Math" w:cs="Arial"/>
                <w:sz w:val="26"/>
                <w:szCs w:val="26"/>
              </w:rPr>
            </m:ctrlPr>
          </m:dPr>
          <m:e>
            <m:bar>
              <m:barPr>
                <m:pos m:val="top"/>
                <m:ctrlPr>
                  <w:rPr>
                    <w:rFonts w:ascii="Cambria Math" w:hAnsi="Cambria Math" w:cs="Arial"/>
                    <w:iCs/>
                    <w:sz w:val="26"/>
                    <w:szCs w:val="26"/>
                  </w:rPr>
                </m:ctrlPr>
              </m:barPr>
              <m:e>
                <m:r>
                  <m:rPr>
                    <m:sty m:val="p"/>
                  </m:rPr>
                  <w:rPr>
                    <w:rFonts w:ascii="Cambria Math" w:hAnsi="Cambria Math" w:cs="Arial"/>
                    <w:sz w:val="26"/>
                    <w:szCs w:val="26"/>
                  </w:rPr>
                  <m:t>Λ</m:t>
                </m:r>
              </m:e>
            </m:bar>
          </m:e>
        </m:d>
        <m:r>
          <w:rPr>
            <w:rFonts w:ascii="Cambria Math" w:hAnsi="Cambria Math" w:cs="Arial"/>
            <w:sz w:val="26"/>
            <w:szCs w:val="26"/>
            <w:lang w:val="ru-RU"/>
          </w:rPr>
          <m:t>+</m:t>
        </m:r>
        <m:r>
          <w:rPr>
            <w:rFonts w:ascii="Cambria Math" w:hAnsi="Cambria Math" w:cs="Arial"/>
            <w:sz w:val="26"/>
            <w:szCs w:val="26"/>
          </w:rPr>
          <m:t>γ</m:t>
        </m:r>
      </m:oMath>
      <w:r w:rsidRPr="00723CF1">
        <w:rPr>
          <w:rFonts w:ascii="Arial" w:eastAsia="Times New Roman" w:hAnsi="Arial" w:cs="Arial"/>
          <w:sz w:val="26"/>
          <w:szCs w:val="26"/>
          <w:lang w:val="ru-RU"/>
        </w:rPr>
        <w:t xml:space="preserve">, а заряженные гипероны (антигипероны) исследовались по распадам на </w:t>
      </w:r>
      <m:oMath>
        <m:r>
          <w:rPr>
            <w:rFonts w:ascii="Cambria Math" w:hAnsi="Cambria Math" w:cs="Arial"/>
            <w:sz w:val="26"/>
            <w:szCs w:val="26"/>
          </w:rPr>
          <m:t>p</m:t>
        </m:r>
        <m:d>
          <m:dPr>
            <m:ctrlPr>
              <w:rPr>
                <w:rFonts w:ascii="Cambria Math" w:hAnsi="Cambria Math" w:cs="Arial"/>
                <w:sz w:val="26"/>
                <w:szCs w:val="26"/>
              </w:rPr>
            </m:ctrlPr>
          </m:dPr>
          <m:e>
            <m:bar>
              <m:barPr>
                <m:pos m:val="top"/>
                <m:ctrlPr>
                  <w:rPr>
                    <w:rFonts w:ascii="Cambria Math" w:hAnsi="Cambria Math" w:cs="Arial"/>
                    <w:sz w:val="26"/>
                    <w:szCs w:val="26"/>
                  </w:rPr>
                </m:ctrlPr>
              </m:barPr>
              <m:e>
                <m:r>
                  <w:rPr>
                    <w:rFonts w:ascii="Cambria Math" w:hAnsi="Cambria Math" w:cs="Arial"/>
                    <w:sz w:val="26"/>
                    <w:szCs w:val="26"/>
                  </w:rPr>
                  <m:t>p</m:t>
                </m:r>
              </m:e>
            </m:bar>
          </m:e>
        </m:d>
        <m:r>
          <w:rPr>
            <w:rFonts w:ascii="Cambria Math" w:hAnsi="Cambria Math" w:cs="Arial"/>
            <w:sz w:val="26"/>
            <w:szCs w:val="26"/>
            <w:lang w:val="ru-RU"/>
          </w:rPr>
          <m:t>+</m:t>
        </m:r>
        <m:sSup>
          <m:sSupPr>
            <m:ctrlPr>
              <w:rPr>
                <w:rFonts w:ascii="Cambria Math" w:hAnsi="Cambria Math" w:cs="Arial"/>
                <w:sz w:val="26"/>
                <w:szCs w:val="26"/>
              </w:rPr>
            </m:ctrlPr>
          </m:sSupPr>
          <m:e>
            <m:r>
              <m:rPr>
                <m:sty m:val="p"/>
              </m:rPr>
              <w:rPr>
                <w:rFonts w:ascii="Cambria Math" w:hAnsi="Cambria Math" w:cs="Arial"/>
                <w:sz w:val="26"/>
                <w:szCs w:val="26"/>
              </w:rPr>
              <m:t>π</m:t>
            </m:r>
          </m:e>
          <m:sup>
            <m:r>
              <w:rPr>
                <w:rFonts w:ascii="Cambria Math" w:hAnsi="Cambria Math" w:cs="Arial"/>
                <w:sz w:val="26"/>
                <w:szCs w:val="26"/>
                <w:lang w:val="ru-RU"/>
              </w:rPr>
              <m:t>0</m:t>
            </m:r>
          </m:sup>
        </m:sSup>
        <m:sSup>
          <m:sSupPr>
            <m:ctrlPr>
              <w:rPr>
                <w:rFonts w:ascii="Cambria Math" w:hAnsi="Cambria Math" w:cs="Arial"/>
                <w:sz w:val="26"/>
                <w:szCs w:val="26"/>
              </w:rPr>
            </m:ctrlPr>
          </m:sSupPr>
          <m:e>
            <m:r>
              <m:rPr>
                <m:sty m:val="p"/>
              </m:rPr>
              <w:rPr>
                <w:rFonts w:ascii="Cambria Math" w:hAnsi="Cambria Math" w:cs="Arial"/>
                <w:sz w:val="26"/>
                <w:szCs w:val="26"/>
                <w:lang w:val="ru-RU"/>
              </w:rPr>
              <m:t>(</m:t>
            </m:r>
            <m:r>
              <m:rPr>
                <m:sty m:val="p"/>
              </m:rPr>
              <w:rPr>
                <w:rFonts w:ascii="Cambria Math" w:hAnsi="Cambria Math" w:cs="Arial"/>
                <w:sz w:val="26"/>
                <w:szCs w:val="26"/>
              </w:rPr>
              <m:t>π</m:t>
            </m:r>
          </m:e>
          <m:sup>
            <m:r>
              <w:rPr>
                <w:rFonts w:ascii="Cambria Math" w:hAnsi="Cambria Math" w:cs="Arial"/>
                <w:sz w:val="26"/>
                <w:szCs w:val="26"/>
                <w:lang w:val="ru-RU"/>
              </w:rPr>
              <m:t>0</m:t>
            </m:r>
          </m:sup>
        </m:sSup>
        <m:r>
          <w:rPr>
            <w:rFonts w:ascii="Cambria Math" w:hAnsi="Cambria Math" w:cs="Arial"/>
            <w:sz w:val="26"/>
            <w:szCs w:val="26"/>
            <w:lang w:val="ru-RU"/>
          </w:rPr>
          <m:t>→</m:t>
        </m:r>
        <m:r>
          <w:rPr>
            <w:rFonts w:ascii="Cambria Math" w:hAnsi="Cambria Math" w:cs="Arial"/>
            <w:sz w:val="26"/>
            <w:szCs w:val="26"/>
          </w:rPr>
          <m:t>γ</m:t>
        </m:r>
        <m:r>
          <w:rPr>
            <w:rFonts w:ascii="Cambria Math" w:hAnsi="Cambria Math" w:cs="Arial"/>
            <w:sz w:val="26"/>
            <w:szCs w:val="26"/>
            <w:lang w:val="ru-RU"/>
          </w:rPr>
          <m:t>+</m:t>
        </m:r>
        <m:r>
          <w:rPr>
            <w:rFonts w:ascii="Cambria Math" w:hAnsi="Cambria Math" w:cs="Arial"/>
            <w:sz w:val="26"/>
            <w:szCs w:val="26"/>
          </w:rPr>
          <m:t>γ</m:t>
        </m:r>
      </m:oMath>
      <w:r w:rsidR="00516709" w:rsidRPr="00516709">
        <w:rPr>
          <w:rFonts w:ascii="Arial" w:eastAsia="Times New Roman" w:hAnsi="Arial" w:cs="Arial"/>
          <w:sz w:val="26"/>
          <w:szCs w:val="26"/>
          <w:lang w:val="ru-RU"/>
        </w:rPr>
        <w:t>).</w:t>
      </w:r>
    </w:p>
    <w:p w14:paraId="3325EE7E" w14:textId="29004318" w:rsidR="002733CC" w:rsidRPr="00723CF1" w:rsidRDefault="0099041C">
      <w:pPr>
        <w:pStyle w:val="a0"/>
        <w:tabs>
          <w:tab w:val="clear" w:pos="720"/>
        </w:tabs>
        <w:ind w:firstLine="284"/>
        <w:jc w:val="both"/>
        <w:rPr>
          <w:rFonts w:ascii="Arial" w:eastAsia="Times New Roman" w:hAnsi="Arial" w:cs="Arial"/>
          <w:sz w:val="26"/>
          <w:szCs w:val="26"/>
          <w:lang w:val="ru-RU"/>
        </w:rPr>
      </w:pPr>
      <w:r w:rsidRPr="00723CF1">
        <w:rPr>
          <w:rFonts w:ascii="Arial" w:eastAsia="Times New Roman" w:hAnsi="Arial" w:cs="Arial"/>
          <w:sz w:val="26"/>
          <w:szCs w:val="26"/>
          <w:lang w:val="ru-RU"/>
        </w:rPr>
        <w:t>Присутствие фотонов в этих модах распада несколько затрудняет анализ по сравнению с другими странными барионами. Фотоны реконструировались либо в трековых детекторах по конверсиям на е</w:t>
      </w:r>
      <w:r w:rsidRPr="00723CF1">
        <w:rPr>
          <w:rFonts w:ascii="Arial" w:eastAsia="Times New Roman" w:hAnsi="Arial" w:cs="Arial"/>
          <w:sz w:val="26"/>
          <w:szCs w:val="26"/>
          <w:vertAlign w:val="superscript"/>
          <w:lang w:val="ru-RU"/>
        </w:rPr>
        <w:t>+</w:t>
      </w:r>
      <w:r w:rsidRPr="00723CF1">
        <w:rPr>
          <w:rFonts w:ascii="Arial" w:eastAsia="Times New Roman" w:hAnsi="Arial" w:cs="Arial"/>
          <w:sz w:val="26"/>
          <w:szCs w:val="26"/>
          <w:lang w:val="ru-RU"/>
        </w:rPr>
        <w:t xml:space="preserve"> и е</w:t>
      </w:r>
      <w:r w:rsidRPr="00723CF1">
        <w:rPr>
          <w:rFonts w:ascii="Arial" w:eastAsia="Times New Roman" w:hAnsi="Arial" w:cs="Arial"/>
          <w:sz w:val="26"/>
          <w:szCs w:val="26"/>
          <w:vertAlign w:val="superscript"/>
          <w:lang w:val="ru-RU"/>
        </w:rPr>
        <w:t>-</w:t>
      </w:r>
      <w:r w:rsidRPr="00723CF1">
        <w:rPr>
          <w:rFonts w:ascii="Arial" w:eastAsia="Times New Roman" w:hAnsi="Arial" w:cs="Arial"/>
          <w:sz w:val="26"/>
          <w:szCs w:val="26"/>
          <w:lang w:val="ru-RU"/>
        </w:rPr>
        <w:t xml:space="preserve">, либо по сигналам в электромагнитных калориметрах. На Рис.13 приведено распределение по инвариантной массе γΛ, из которого виден сильный пик от </w:t>
      </w:r>
      <w:bookmarkStart w:id="0" w:name="__DdeLink__1095_3994797556"/>
      <w:r w:rsidR="00D836A5">
        <w:rPr>
          <w:rFonts w:ascii="Arial" w:eastAsia="Times New Roman" w:hAnsi="Arial" w:cs="Arial"/>
          <w:sz w:val="26"/>
          <w:szCs w:val="26"/>
          <w:lang w:val="ru-RU"/>
        </w:rPr>
        <w:t>Σ</w:t>
      </w:r>
      <w:r w:rsidRPr="00723CF1">
        <w:rPr>
          <w:rFonts w:ascii="Arial" w:eastAsia="Times New Roman" w:hAnsi="Arial" w:cs="Arial"/>
          <w:sz w:val="26"/>
          <w:szCs w:val="26"/>
          <w:vertAlign w:val="superscript"/>
          <w:lang w:val="ru-RU"/>
        </w:rPr>
        <w:t>0</w:t>
      </w:r>
      <w:bookmarkEnd w:id="0"/>
      <w:r w:rsidRPr="00723CF1">
        <w:rPr>
          <w:rFonts w:ascii="Arial" w:eastAsia="Times New Roman" w:hAnsi="Arial" w:cs="Arial"/>
          <w:sz w:val="26"/>
          <w:szCs w:val="26"/>
          <w:lang w:val="ru-RU"/>
        </w:rPr>
        <w:t xml:space="preserve"> (просуммированный с антигиперонным).</w:t>
      </w:r>
    </w:p>
    <w:p w14:paraId="513B222D" w14:textId="77777777" w:rsidR="002733CC" w:rsidRPr="00723CF1" w:rsidRDefault="002733CC">
      <w:pPr>
        <w:pStyle w:val="a0"/>
        <w:tabs>
          <w:tab w:val="clear" w:pos="720"/>
        </w:tabs>
        <w:ind w:firstLine="284"/>
        <w:jc w:val="both"/>
        <w:rPr>
          <w:rFonts w:ascii="Arial" w:eastAsia="Times New Roman" w:hAnsi="Arial" w:cs="Arial"/>
          <w:sz w:val="26"/>
          <w:szCs w:val="26"/>
          <w:lang w:val="ru-RU"/>
        </w:rPr>
      </w:pPr>
    </w:p>
    <w:tbl>
      <w:tblPr>
        <w:tblStyle w:val="TableGrid"/>
        <w:tblpPr w:leftFromText="180" w:rightFromText="180" w:vertAnchor="text" w:tblpY="1"/>
        <w:tblW w:w="10196" w:type="dxa"/>
        <w:tblLayout w:type="fixed"/>
        <w:tblLook w:val="04A0" w:firstRow="1" w:lastRow="0" w:firstColumn="1" w:lastColumn="0" w:noHBand="0" w:noVBand="1"/>
      </w:tblPr>
      <w:tblGrid>
        <w:gridCol w:w="5099"/>
        <w:gridCol w:w="5097"/>
      </w:tblGrid>
      <w:tr w:rsidR="002733CC" w:rsidRPr="00723CF1" w14:paraId="441651E6" w14:textId="77777777">
        <w:tc>
          <w:tcPr>
            <w:tcW w:w="5098" w:type="dxa"/>
            <w:tcBorders>
              <w:top w:val="nil"/>
              <w:left w:val="nil"/>
              <w:bottom w:val="nil"/>
              <w:right w:val="nil"/>
            </w:tcBorders>
          </w:tcPr>
          <w:p w14:paraId="649B0059" w14:textId="77777777" w:rsidR="002733CC" w:rsidRPr="00723CF1" w:rsidRDefault="0099041C">
            <w:pPr>
              <w:pStyle w:val="a0"/>
              <w:tabs>
                <w:tab w:val="clear" w:pos="720"/>
              </w:tabs>
              <w:jc w:val="center"/>
              <w:rPr>
                <w:rFonts w:ascii="Arial" w:eastAsia="Times New Roman" w:hAnsi="Arial" w:cs="Arial"/>
                <w:sz w:val="26"/>
                <w:szCs w:val="26"/>
              </w:rPr>
            </w:pPr>
            <w:r w:rsidRPr="00723CF1">
              <w:rPr>
                <w:rFonts w:ascii="Arial" w:hAnsi="Arial" w:cs="Arial"/>
                <w:noProof/>
                <w:sz w:val="26"/>
                <w:szCs w:val="26"/>
              </w:rPr>
              <w:drawing>
                <wp:inline distT="0" distB="0" distL="0" distR="0" wp14:anchorId="0E4D7FB5" wp14:editId="4E28EEE3">
                  <wp:extent cx="2082800" cy="1675130"/>
                  <wp:effectExtent l="0" t="0" r="0" b="0"/>
                  <wp:docPr id="16"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Рисунок 14"/>
                          <pic:cNvPicPr>
                            <a:picLocks noChangeAspect="1" noChangeArrowheads="1"/>
                          </pic:cNvPicPr>
                        </pic:nvPicPr>
                        <pic:blipFill>
                          <a:blip r:embed="rId17"/>
                          <a:stretch>
                            <a:fillRect/>
                          </a:stretch>
                        </pic:blipFill>
                        <pic:spPr bwMode="auto">
                          <a:xfrm>
                            <a:off x="0" y="0"/>
                            <a:ext cx="2082800" cy="1675130"/>
                          </a:xfrm>
                          <a:prstGeom prst="rect">
                            <a:avLst/>
                          </a:prstGeom>
                        </pic:spPr>
                      </pic:pic>
                    </a:graphicData>
                  </a:graphic>
                </wp:inline>
              </w:drawing>
            </w:r>
          </w:p>
        </w:tc>
        <w:tc>
          <w:tcPr>
            <w:tcW w:w="5097" w:type="dxa"/>
            <w:tcBorders>
              <w:top w:val="nil"/>
              <w:left w:val="nil"/>
              <w:bottom w:val="nil"/>
              <w:right w:val="nil"/>
            </w:tcBorders>
          </w:tcPr>
          <w:p w14:paraId="296934AB" w14:textId="77777777" w:rsidR="002733CC" w:rsidRPr="00723CF1" w:rsidRDefault="0099041C">
            <w:pPr>
              <w:pStyle w:val="a0"/>
              <w:tabs>
                <w:tab w:val="clear" w:pos="720"/>
              </w:tabs>
              <w:jc w:val="center"/>
              <w:rPr>
                <w:rFonts w:ascii="Arial" w:eastAsia="Times New Roman" w:hAnsi="Arial" w:cs="Arial"/>
                <w:sz w:val="26"/>
                <w:szCs w:val="26"/>
              </w:rPr>
            </w:pPr>
            <w:r w:rsidRPr="00723CF1">
              <w:rPr>
                <w:rFonts w:ascii="Arial" w:hAnsi="Arial" w:cs="Arial"/>
                <w:noProof/>
                <w:sz w:val="26"/>
                <w:szCs w:val="26"/>
              </w:rPr>
              <w:drawing>
                <wp:inline distT="0" distB="0" distL="0" distR="0" wp14:anchorId="136153C8" wp14:editId="17D7E6EA">
                  <wp:extent cx="2499360" cy="1756410"/>
                  <wp:effectExtent l="0" t="0" r="0" b="0"/>
                  <wp:docPr id="17"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Рисунок 15"/>
                          <pic:cNvPicPr>
                            <a:picLocks noChangeAspect="1" noChangeArrowheads="1"/>
                          </pic:cNvPicPr>
                        </pic:nvPicPr>
                        <pic:blipFill>
                          <a:blip r:embed="rId18"/>
                          <a:stretch>
                            <a:fillRect/>
                          </a:stretch>
                        </pic:blipFill>
                        <pic:spPr bwMode="auto">
                          <a:xfrm>
                            <a:off x="0" y="0"/>
                            <a:ext cx="2499360" cy="1756410"/>
                          </a:xfrm>
                          <a:prstGeom prst="rect">
                            <a:avLst/>
                          </a:prstGeom>
                        </pic:spPr>
                      </pic:pic>
                    </a:graphicData>
                  </a:graphic>
                </wp:inline>
              </w:drawing>
            </w:r>
          </w:p>
        </w:tc>
      </w:tr>
      <w:tr w:rsidR="002733CC" w:rsidRPr="00723CF1" w14:paraId="0AC8D0C3" w14:textId="77777777">
        <w:tc>
          <w:tcPr>
            <w:tcW w:w="5098" w:type="dxa"/>
            <w:tcBorders>
              <w:top w:val="nil"/>
              <w:left w:val="nil"/>
              <w:bottom w:val="nil"/>
              <w:right w:val="nil"/>
            </w:tcBorders>
          </w:tcPr>
          <w:p w14:paraId="2750ACDD" w14:textId="77777777" w:rsidR="002733CC" w:rsidRPr="00723CF1" w:rsidRDefault="0099041C">
            <w:pPr>
              <w:pStyle w:val="a0"/>
              <w:tabs>
                <w:tab w:val="clear" w:pos="720"/>
              </w:tabs>
              <w:jc w:val="center"/>
              <w:rPr>
                <w:rFonts w:ascii="Arial" w:eastAsia="Times New Roman" w:hAnsi="Arial" w:cs="Arial"/>
                <w:sz w:val="26"/>
                <w:szCs w:val="26"/>
                <w:lang w:val="ru-RU"/>
              </w:rPr>
            </w:pPr>
            <w:r w:rsidRPr="00723CF1">
              <w:rPr>
                <w:rFonts w:ascii="Arial" w:eastAsia="Times New Roman" w:hAnsi="Arial" w:cs="Arial"/>
                <w:sz w:val="26"/>
                <w:szCs w:val="26"/>
                <w:lang w:val="ru-RU"/>
              </w:rPr>
              <w:t>Рис. 13</w:t>
            </w:r>
          </w:p>
        </w:tc>
        <w:tc>
          <w:tcPr>
            <w:tcW w:w="5097" w:type="dxa"/>
            <w:tcBorders>
              <w:top w:val="nil"/>
              <w:left w:val="nil"/>
              <w:bottom w:val="nil"/>
              <w:right w:val="nil"/>
            </w:tcBorders>
          </w:tcPr>
          <w:p w14:paraId="5D0458A0" w14:textId="77777777" w:rsidR="002733CC" w:rsidRPr="00723CF1" w:rsidRDefault="0099041C">
            <w:pPr>
              <w:pStyle w:val="a0"/>
              <w:tabs>
                <w:tab w:val="clear" w:pos="720"/>
              </w:tabs>
              <w:jc w:val="center"/>
              <w:rPr>
                <w:rFonts w:ascii="Arial" w:eastAsia="Times New Roman" w:hAnsi="Arial" w:cs="Arial"/>
                <w:sz w:val="26"/>
                <w:szCs w:val="26"/>
                <w:lang w:val="ru-RU"/>
              </w:rPr>
            </w:pPr>
            <w:r w:rsidRPr="00723CF1">
              <w:rPr>
                <w:rFonts w:ascii="Arial" w:eastAsia="Times New Roman" w:hAnsi="Arial" w:cs="Arial"/>
                <w:sz w:val="26"/>
                <w:szCs w:val="26"/>
                <w:lang w:val="ru-RU"/>
              </w:rPr>
              <w:t>Рис. 14</w:t>
            </w:r>
          </w:p>
        </w:tc>
      </w:tr>
    </w:tbl>
    <w:p w14:paraId="54FD8C20" w14:textId="77777777" w:rsidR="002733CC" w:rsidRPr="00723CF1" w:rsidRDefault="002733CC">
      <w:pPr>
        <w:pStyle w:val="a0"/>
        <w:tabs>
          <w:tab w:val="clear" w:pos="720"/>
        </w:tabs>
        <w:jc w:val="both"/>
        <w:rPr>
          <w:rFonts w:ascii="Arial" w:eastAsia="Times New Roman" w:hAnsi="Arial" w:cs="Arial"/>
          <w:sz w:val="26"/>
          <w:szCs w:val="26"/>
          <w:lang w:val="ru-RU"/>
        </w:rPr>
      </w:pPr>
    </w:p>
    <w:p w14:paraId="1DF585D0" w14:textId="0F17EB1F" w:rsidR="002733CC" w:rsidRPr="00723CF1" w:rsidRDefault="0099041C">
      <w:pPr>
        <w:pStyle w:val="a0"/>
        <w:tabs>
          <w:tab w:val="left" w:pos="849"/>
        </w:tabs>
        <w:jc w:val="both"/>
        <w:rPr>
          <w:rFonts w:ascii="Arial" w:eastAsia="Times New Roman" w:hAnsi="Arial" w:cs="Arial"/>
          <w:sz w:val="26"/>
          <w:szCs w:val="26"/>
          <w:lang w:val="ru-RU"/>
        </w:rPr>
      </w:pPr>
      <w:r w:rsidRPr="00723CF1">
        <w:rPr>
          <w:rFonts w:ascii="Arial" w:eastAsia="Times New Roman" w:hAnsi="Arial" w:cs="Arial"/>
          <w:sz w:val="26"/>
          <w:szCs w:val="26"/>
          <w:lang w:val="ru-RU"/>
        </w:rPr>
        <w:t>Пунктирная линия на рисунке обозначает фоновое распределение, а сплошная кривая — результат фитирования функцией Гаусса. Пик от суммы заряженных гиперонов и антигиперонов в спектре инвариантных масс рγγ(</w:t>
      </w:r>
      <m:oMath>
        <m:bar>
          <m:barPr>
            <m:pos m:val="top"/>
            <m:ctrlPr>
              <w:rPr>
                <w:rFonts w:ascii="Cambria Math" w:hAnsi="Cambria Math" w:cs="Arial"/>
                <w:sz w:val="26"/>
                <w:szCs w:val="26"/>
              </w:rPr>
            </m:ctrlPr>
          </m:barPr>
          <m:e>
            <m:r>
              <m:rPr>
                <m:sty m:val="p"/>
              </m:rPr>
              <w:rPr>
                <w:rFonts w:ascii="Cambria Math" w:hAnsi="Cambria Math" w:cs="Arial"/>
                <w:sz w:val="26"/>
                <w:szCs w:val="26"/>
              </w:rPr>
              <m:t>p</m:t>
            </m:r>
          </m:e>
        </m:bar>
      </m:oMath>
      <w:r w:rsidRPr="00723CF1">
        <w:rPr>
          <w:rFonts w:ascii="Arial" w:eastAsia="Times New Roman" w:hAnsi="Arial" w:cs="Arial"/>
          <w:sz w:val="26"/>
          <w:szCs w:val="26"/>
          <w:lang w:val="ru-RU"/>
        </w:rPr>
        <w:t>γγ) наблюдается с аналогичной значимостью (не показано). На Рис.14 представлено отношение выходов суммы (Σ</w:t>
      </w:r>
      <w:r w:rsidRPr="00723CF1">
        <w:rPr>
          <w:rFonts w:ascii="Arial" w:eastAsia="Times New Roman" w:hAnsi="Arial" w:cs="Arial"/>
          <w:sz w:val="26"/>
          <w:szCs w:val="26"/>
          <w:vertAlign w:val="superscript"/>
          <w:lang w:val="ru-RU"/>
        </w:rPr>
        <w:t xml:space="preserve">0 </w:t>
      </w:r>
      <w:r w:rsidRPr="00723CF1">
        <w:rPr>
          <w:rFonts w:ascii="Arial" w:eastAsia="Times New Roman" w:hAnsi="Arial" w:cs="Arial"/>
          <w:sz w:val="26"/>
          <w:szCs w:val="26"/>
          <w:lang w:val="ru-RU"/>
        </w:rPr>
        <w:t>+</w:t>
      </w:r>
      <m:oMath>
        <m:sSup>
          <m:sSupPr>
            <m:ctrlPr>
              <w:rPr>
                <w:rFonts w:ascii="Cambria Math" w:hAnsi="Cambria Math" w:cs="Arial"/>
                <w:sz w:val="26"/>
                <w:szCs w:val="26"/>
              </w:rPr>
            </m:ctrlPr>
          </m:sSupPr>
          <m:e>
            <m:bar>
              <m:barPr>
                <m:pos m:val="top"/>
                <m:ctrlPr>
                  <w:rPr>
                    <w:rFonts w:ascii="Cambria Math" w:hAnsi="Cambria Math" w:cs="Arial"/>
                    <w:iCs/>
                    <w:sz w:val="26"/>
                    <w:szCs w:val="26"/>
                  </w:rPr>
                </m:ctrlPr>
              </m:barPr>
              <m:e>
                <m:r>
                  <m:rPr>
                    <m:sty m:val="p"/>
                  </m:rPr>
                  <w:rPr>
                    <w:rFonts w:ascii="Cambria Math" w:eastAsia="Times New Roman" w:hAnsi="Cambria Math" w:cs="Arial"/>
                    <w:sz w:val="26"/>
                    <w:szCs w:val="26"/>
                    <w:lang w:val="ru-RU"/>
                  </w:rPr>
                  <m:t>Σ</m:t>
                </m:r>
              </m:e>
            </m:bar>
          </m:e>
          <m:sup>
            <m:r>
              <w:rPr>
                <w:rFonts w:ascii="Cambria Math" w:hAnsi="Cambria Math" w:cs="Arial"/>
                <w:sz w:val="26"/>
                <w:szCs w:val="26"/>
                <w:lang w:val="ru-RU"/>
              </w:rPr>
              <m:t>0</m:t>
            </m:r>
          </m:sup>
        </m:sSup>
      </m:oMath>
      <w:r w:rsidRPr="00723CF1">
        <w:rPr>
          <w:rFonts w:ascii="Arial" w:eastAsia="Times New Roman" w:hAnsi="Arial" w:cs="Arial"/>
          <w:sz w:val="26"/>
          <w:szCs w:val="26"/>
          <w:lang w:val="ru-RU"/>
        </w:rPr>
        <w:t>) и удвоенного выхода Λ гиперонов в зависимости от энергии рр столкновений. Из рисунка видно, что это отношение не меняется в пределах ошибок начиная с энергии ~10 ГэВ. Нужно также отметить, что данные ALICE позволили продвинуться по энергии почти на два порядка. На Рис. 15 представлено двойное дифференциальное распределение по поперечному импульсу р</w:t>
      </w:r>
      <w:r w:rsidRPr="00723CF1">
        <w:rPr>
          <w:rFonts w:ascii="Arial" w:eastAsia="Times New Roman" w:hAnsi="Arial" w:cs="Arial"/>
          <w:sz w:val="26"/>
          <w:szCs w:val="26"/>
          <w:vertAlign w:val="subscript"/>
          <w:lang w:val="ru-RU"/>
        </w:rPr>
        <w:t>Т</w:t>
      </w:r>
      <w:r w:rsidRPr="00723CF1">
        <w:rPr>
          <w:rFonts w:ascii="Arial" w:eastAsia="Times New Roman" w:hAnsi="Arial" w:cs="Arial"/>
          <w:sz w:val="26"/>
          <w:szCs w:val="26"/>
          <w:lang w:val="ru-RU"/>
        </w:rPr>
        <w:t xml:space="preserve"> (Σ</w:t>
      </w:r>
      <w:r w:rsidRPr="00723CF1">
        <w:rPr>
          <w:rFonts w:ascii="Arial" w:eastAsia="Times New Roman" w:hAnsi="Arial" w:cs="Arial"/>
          <w:sz w:val="26"/>
          <w:szCs w:val="26"/>
          <w:vertAlign w:val="superscript"/>
          <w:lang w:val="ru-RU"/>
        </w:rPr>
        <w:t xml:space="preserve">0 </w:t>
      </w:r>
      <w:r w:rsidRPr="00723CF1">
        <w:rPr>
          <w:rFonts w:ascii="Arial" w:eastAsia="Times New Roman" w:hAnsi="Arial" w:cs="Arial"/>
          <w:sz w:val="26"/>
          <w:szCs w:val="26"/>
          <w:lang w:val="ru-RU"/>
        </w:rPr>
        <w:t>+</w:t>
      </w:r>
      <m:oMath>
        <m:sSup>
          <m:sSupPr>
            <m:ctrlPr>
              <w:rPr>
                <w:rFonts w:ascii="Cambria Math" w:hAnsi="Cambria Math" w:cs="Arial"/>
                <w:sz w:val="26"/>
                <w:szCs w:val="26"/>
              </w:rPr>
            </m:ctrlPr>
          </m:sSupPr>
          <m:e>
            <m:bar>
              <m:barPr>
                <m:pos m:val="top"/>
                <m:ctrlPr>
                  <w:rPr>
                    <w:rFonts w:ascii="Cambria Math" w:hAnsi="Cambria Math" w:cs="Arial"/>
                    <w:sz w:val="26"/>
                    <w:szCs w:val="26"/>
                  </w:rPr>
                </m:ctrlPr>
              </m:barPr>
              <m:e>
                <m:r>
                  <m:rPr>
                    <m:sty m:val="p"/>
                  </m:rPr>
                  <w:rPr>
                    <w:rFonts w:ascii="Cambria Math" w:eastAsia="Times New Roman" w:hAnsi="Cambria Math" w:cs="Arial"/>
                    <w:sz w:val="26"/>
                    <w:szCs w:val="26"/>
                    <w:lang w:val="ru-RU"/>
                  </w:rPr>
                  <m:t>Σ</m:t>
                </m:r>
              </m:e>
            </m:bar>
          </m:e>
          <m:sup>
            <m:r>
              <w:rPr>
                <w:rFonts w:ascii="Cambria Math" w:hAnsi="Cambria Math" w:cs="Arial"/>
                <w:sz w:val="26"/>
                <w:szCs w:val="26"/>
                <w:lang w:val="ru-RU"/>
              </w:rPr>
              <m:t>0</m:t>
            </m:r>
          </m:sup>
        </m:sSup>
      </m:oMath>
      <w:r w:rsidRPr="00723CF1">
        <w:rPr>
          <w:rFonts w:ascii="Arial" w:eastAsia="Times New Roman" w:hAnsi="Arial" w:cs="Arial"/>
          <w:sz w:val="26"/>
          <w:szCs w:val="26"/>
          <w:lang w:val="ru-RU"/>
        </w:rPr>
        <w:t>)/2 (в интервале по быстроте |у|&lt;0.5). Точки — данные ALICE, кривая линия — предсказание модели PYTHIA, которая, как видно, недооценивает значения эксперимента. На Рис.16 показаны аналогичные результаты для заряженных гиперонов (в интервале по быстроте |у|&lt;0.8). Чёрные точки — данные ALICE, цветные точки — предсказания разных моделей, из которых только модель EPOS LHC достаточно хорошо описывает экспериментальные значения.</w:t>
      </w:r>
    </w:p>
    <w:p w14:paraId="6F1B3C66" w14:textId="77777777" w:rsidR="002733CC" w:rsidRPr="00723CF1" w:rsidRDefault="002733CC">
      <w:pPr>
        <w:pStyle w:val="a0"/>
        <w:tabs>
          <w:tab w:val="left" w:pos="849"/>
        </w:tabs>
        <w:jc w:val="both"/>
        <w:rPr>
          <w:rFonts w:ascii="Arial" w:eastAsia="Times New Roman" w:hAnsi="Arial" w:cs="Arial"/>
          <w:sz w:val="26"/>
          <w:szCs w:val="26"/>
          <w:lang w:val="ru-RU"/>
        </w:rPr>
      </w:pPr>
    </w:p>
    <w:tbl>
      <w:tblPr>
        <w:tblStyle w:val="TableGrid"/>
        <w:tblW w:w="10196" w:type="dxa"/>
        <w:tblInd w:w="108" w:type="dxa"/>
        <w:tblLayout w:type="fixed"/>
        <w:tblLook w:val="04A0" w:firstRow="1" w:lastRow="0" w:firstColumn="1" w:lastColumn="0" w:noHBand="0" w:noVBand="1"/>
      </w:tblPr>
      <w:tblGrid>
        <w:gridCol w:w="5099"/>
        <w:gridCol w:w="5097"/>
      </w:tblGrid>
      <w:tr w:rsidR="002733CC" w:rsidRPr="00723CF1" w14:paraId="6FAD8D1F" w14:textId="77777777">
        <w:tc>
          <w:tcPr>
            <w:tcW w:w="5098" w:type="dxa"/>
            <w:tcBorders>
              <w:top w:val="nil"/>
              <w:left w:val="nil"/>
              <w:bottom w:val="nil"/>
              <w:right w:val="nil"/>
            </w:tcBorders>
          </w:tcPr>
          <w:p w14:paraId="02E90BF8" w14:textId="77777777" w:rsidR="002733CC" w:rsidRPr="00723CF1" w:rsidRDefault="0099041C">
            <w:pPr>
              <w:pStyle w:val="a0"/>
              <w:tabs>
                <w:tab w:val="left" w:pos="849"/>
              </w:tabs>
              <w:jc w:val="center"/>
              <w:rPr>
                <w:rFonts w:ascii="Arial" w:eastAsia="Times New Roman" w:hAnsi="Arial" w:cs="Arial"/>
                <w:sz w:val="26"/>
                <w:szCs w:val="26"/>
                <w:lang w:val="ru-RU"/>
              </w:rPr>
            </w:pPr>
            <w:r w:rsidRPr="00723CF1">
              <w:rPr>
                <w:rFonts w:ascii="Arial" w:hAnsi="Arial" w:cs="Arial"/>
                <w:noProof/>
                <w:sz w:val="26"/>
                <w:szCs w:val="26"/>
              </w:rPr>
              <w:drawing>
                <wp:inline distT="0" distB="0" distL="0" distR="0" wp14:anchorId="50C26EE1" wp14:editId="4E249FB4">
                  <wp:extent cx="1983105" cy="1801495"/>
                  <wp:effectExtent l="0" t="0" r="0" b="0"/>
                  <wp:docPr id="18"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Рисунок 16"/>
                          <pic:cNvPicPr>
                            <a:picLocks noChangeAspect="1" noChangeArrowheads="1"/>
                          </pic:cNvPicPr>
                        </pic:nvPicPr>
                        <pic:blipFill>
                          <a:blip r:embed="rId19"/>
                          <a:stretch>
                            <a:fillRect/>
                          </a:stretch>
                        </pic:blipFill>
                        <pic:spPr bwMode="auto">
                          <a:xfrm>
                            <a:off x="0" y="0"/>
                            <a:ext cx="1983105" cy="1801495"/>
                          </a:xfrm>
                          <a:prstGeom prst="rect">
                            <a:avLst/>
                          </a:prstGeom>
                        </pic:spPr>
                      </pic:pic>
                    </a:graphicData>
                  </a:graphic>
                </wp:inline>
              </w:drawing>
            </w:r>
          </w:p>
        </w:tc>
        <w:tc>
          <w:tcPr>
            <w:tcW w:w="5097" w:type="dxa"/>
            <w:tcBorders>
              <w:top w:val="nil"/>
              <w:left w:val="nil"/>
              <w:bottom w:val="nil"/>
              <w:right w:val="nil"/>
            </w:tcBorders>
          </w:tcPr>
          <w:p w14:paraId="417CE6C3" w14:textId="77777777" w:rsidR="002733CC" w:rsidRPr="00723CF1" w:rsidRDefault="0099041C">
            <w:pPr>
              <w:pStyle w:val="a0"/>
              <w:tabs>
                <w:tab w:val="left" w:pos="849"/>
              </w:tabs>
              <w:jc w:val="center"/>
              <w:rPr>
                <w:rFonts w:ascii="Arial" w:eastAsia="Times New Roman" w:hAnsi="Arial" w:cs="Arial"/>
                <w:sz w:val="26"/>
                <w:szCs w:val="26"/>
                <w:lang w:val="ru-RU"/>
              </w:rPr>
            </w:pPr>
            <w:r w:rsidRPr="00723CF1">
              <w:rPr>
                <w:rFonts w:ascii="Arial" w:hAnsi="Arial" w:cs="Arial"/>
                <w:noProof/>
                <w:sz w:val="26"/>
                <w:szCs w:val="26"/>
              </w:rPr>
              <w:drawing>
                <wp:inline distT="0" distB="0" distL="0" distR="0" wp14:anchorId="6E0FA0CB" wp14:editId="689874DE">
                  <wp:extent cx="2924810" cy="1783715"/>
                  <wp:effectExtent l="0" t="0" r="0" b="0"/>
                  <wp:docPr id="19"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Рисунок 17"/>
                          <pic:cNvPicPr>
                            <a:picLocks noChangeAspect="1" noChangeArrowheads="1"/>
                          </pic:cNvPicPr>
                        </pic:nvPicPr>
                        <pic:blipFill>
                          <a:blip r:embed="rId20"/>
                          <a:stretch>
                            <a:fillRect/>
                          </a:stretch>
                        </pic:blipFill>
                        <pic:spPr bwMode="auto">
                          <a:xfrm>
                            <a:off x="0" y="0"/>
                            <a:ext cx="2924810" cy="1783715"/>
                          </a:xfrm>
                          <a:prstGeom prst="rect">
                            <a:avLst/>
                          </a:prstGeom>
                        </pic:spPr>
                      </pic:pic>
                    </a:graphicData>
                  </a:graphic>
                </wp:inline>
              </w:drawing>
            </w:r>
          </w:p>
        </w:tc>
      </w:tr>
      <w:tr w:rsidR="002733CC" w:rsidRPr="00723CF1" w14:paraId="23268696" w14:textId="77777777">
        <w:tc>
          <w:tcPr>
            <w:tcW w:w="5098" w:type="dxa"/>
            <w:tcBorders>
              <w:top w:val="nil"/>
              <w:left w:val="nil"/>
              <w:bottom w:val="nil"/>
              <w:right w:val="nil"/>
            </w:tcBorders>
          </w:tcPr>
          <w:p w14:paraId="700BDDA3" w14:textId="77777777" w:rsidR="002733CC" w:rsidRPr="00723CF1" w:rsidRDefault="0099041C">
            <w:pPr>
              <w:pStyle w:val="a0"/>
              <w:tabs>
                <w:tab w:val="left" w:pos="849"/>
              </w:tabs>
              <w:jc w:val="center"/>
              <w:rPr>
                <w:rFonts w:ascii="Arial" w:eastAsia="Times New Roman" w:hAnsi="Arial" w:cs="Arial"/>
                <w:sz w:val="26"/>
                <w:szCs w:val="26"/>
                <w:lang w:val="ru-RU"/>
              </w:rPr>
            </w:pPr>
            <w:r w:rsidRPr="00723CF1">
              <w:rPr>
                <w:rFonts w:ascii="Arial" w:eastAsia="Times New Roman" w:hAnsi="Arial" w:cs="Arial"/>
                <w:sz w:val="26"/>
                <w:szCs w:val="26"/>
                <w:lang w:val="ru-RU"/>
              </w:rPr>
              <w:t>Рис. 15</w:t>
            </w:r>
          </w:p>
        </w:tc>
        <w:tc>
          <w:tcPr>
            <w:tcW w:w="5097" w:type="dxa"/>
            <w:tcBorders>
              <w:top w:val="nil"/>
              <w:left w:val="nil"/>
              <w:bottom w:val="nil"/>
              <w:right w:val="nil"/>
            </w:tcBorders>
          </w:tcPr>
          <w:p w14:paraId="1242AE54" w14:textId="77777777" w:rsidR="002733CC" w:rsidRPr="00723CF1" w:rsidRDefault="0099041C">
            <w:pPr>
              <w:pStyle w:val="a0"/>
              <w:tabs>
                <w:tab w:val="left" w:pos="849"/>
              </w:tabs>
              <w:jc w:val="center"/>
              <w:rPr>
                <w:rFonts w:ascii="Arial" w:eastAsia="Times New Roman" w:hAnsi="Arial" w:cs="Arial"/>
                <w:sz w:val="26"/>
                <w:szCs w:val="26"/>
                <w:lang w:val="ru-RU"/>
              </w:rPr>
            </w:pPr>
            <w:r w:rsidRPr="00723CF1">
              <w:rPr>
                <w:rFonts w:ascii="Arial" w:eastAsia="Times New Roman" w:hAnsi="Arial" w:cs="Arial"/>
                <w:sz w:val="26"/>
                <w:szCs w:val="26"/>
                <w:lang w:val="ru-RU"/>
              </w:rPr>
              <w:t>Рис. 16</w:t>
            </w:r>
          </w:p>
        </w:tc>
      </w:tr>
    </w:tbl>
    <w:p w14:paraId="1805F991" w14:textId="77777777" w:rsidR="002733CC" w:rsidRPr="00723CF1" w:rsidRDefault="002733CC">
      <w:pPr>
        <w:pStyle w:val="a0"/>
        <w:tabs>
          <w:tab w:val="left" w:pos="849"/>
        </w:tabs>
        <w:jc w:val="both"/>
        <w:rPr>
          <w:rFonts w:ascii="Arial" w:eastAsia="Times New Roman" w:hAnsi="Arial" w:cs="Arial"/>
          <w:sz w:val="26"/>
          <w:szCs w:val="26"/>
          <w:lang w:val="ru-RU"/>
        </w:rPr>
      </w:pPr>
    </w:p>
    <w:p w14:paraId="3843F7AF" w14:textId="77777777" w:rsidR="002733CC" w:rsidRPr="00723CF1" w:rsidRDefault="002733CC">
      <w:pPr>
        <w:pStyle w:val="a0"/>
        <w:tabs>
          <w:tab w:val="left" w:pos="849"/>
        </w:tabs>
        <w:jc w:val="both"/>
        <w:rPr>
          <w:rFonts w:ascii="Arial" w:hAnsi="Arial" w:cs="Arial"/>
          <w:sz w:val="26"/>
          <w:szCs w:val="26"/>
          <w:lang w:val="ru-RU"/>
        </w:rPr>
      </w:pPr>
    </w:p>
    <w:p w14:paraId="2281BD68" w14:textId="0FF315C1" w:rsidR="002733CC" w:rsidRPr="00723CF1" w:rsidRDefault="0099041C">
      <w:pPr>
        <w:snapToGrid w:val="0"/>
        <w:spacing w:line="240" w:lineRule="auto"/>
        <w:ind w:firstLine="284"/>
        <w:jc w:val="both"/>
        <w:rPr>
          <w:sz w:val="26"/>
          <w:szCs w:val="26"/>
        </w:rPr>
      </w:pPr>
      <w:r w:rsidRPr="00723CF1">
        <w:rPr>
          <w:sz w:val="26"/>
          <w:szCs w:val="26"/>
        </w:rPr>
        <w:t>Приведённые предварительные результаты были представлены на международных конференциях и опубликованы в работах [15,16].</w:t>
      </w:r>
    </w:p>
    <w:p w14:paraId="664C0789" w14:textId="77777777" w:rsidR="002733CC" w:rsidRPr="00723CF1" w:rsidRDefault="002733CC">
      <w:pPr>
        <w:snapToGrid w:val="0"/>
        <w:spacing w:line="240" w:lineRule="auto"/>
        <w:ind w:firstLine="567"/>
        <w:jc w:val="both"/>
        <w:rPr>
          <w:sz w:val="26"/>
          <w:szCs w:val="26"/>
        </w:rPr>
      </w:pPr>
    </w:p>
    <w:p w14:paraId="0DC9FAEC" w14:textId="77777777" w:rsidR="002733CC" w:rsidRPr="0045025D" w:rsidRDefault="0099041C">
      <w:pPr>
        <w:pStyle w:val="a0"/>
        <w:tabs>
          <w:tab w:val="clear" w:pos="720"/>
        </w:tabs>
        <w:snapToGrid w:val="0"/>
        <w:ind w:firstLine="284"/>
        <w:rPr>
          <w:rFonts w:ascii="Arial" w:eastAsia="Times New Roman" w:hAnsi="Arial" w:cs="Arial"/>
          <w:b/>
          <w:bCs/>
          <w:color w:val="000000"/>
          <w:sz w:val="26"/>
          <w:szCs w:val="26"/>
          <w:lang w:val="ru-RU" w:eastAsia="ru-RU"/>
        </w:rPr>
      </w:pPr>
      <w:r w:rsidRPr="00723CF1">
        <w:rPr>
          <w:rFonts w:ascii="Arial" w:eastAsia="Times New Roman" w:hAnsi="Arial" w:cs="Arial"/>
          <w:b/>
          <w:bCs/>
          <w:color w:val="000000"/>
          <w:sz w:val="26"/>
          <w:szCs w:val="26"/>
          <w:lang w:val="ru-RU" w:eastAsia="ru-RU"/>
        </w:rPr>
        <w:t>2.4.2.  Планы на 2026-2030 гг.</w:t>
      </w:r>
    </w:p>
    <w:p w14:paraId="0F3DAC51" w14:textId="77777777" w:rsidR="00692F30" w:rsidRPr="0045025D" w:rsidRDefault="00692F30">
      <w:pPr>
        <w:pStyle w:val="a0"/>
        <w:tabs>
          <w:tab w:val="clear" w:pos="720"/>
        </w:tabs>
        <w:snapToGrid w:val="0"/>
        <w:ind w:firstLine="284"/>
        <w:rPr>
          <w:rFonts w:ascii="Arial" w:eastAsia="Times New Roman" w:hAnsi="Arial" w:cs="Arial"/>
          <w:b/>
          <w:bCs/>
          <w:color w:val="000000"/>
          <w:sz w:val="26"/>
          <w:szCs w:val="26"/>
          <w:lang w:val="ru-RU" w:eastAsia="ru-RU"/>
        </w:rPr>
      </w:pPr>
    </w:p>
    <w:p w14:paraId="18ABF5A5" w14:textId="0517A4C1" w:rsidR="002733CC" w:rsidRPr="00723CF1" w:rsidRDefault="0099041C">
      <w:pPr>
        <w:pStyle w:val="a0"/>
        <w:tabs>
          <w:tab w:val="clear" w:pos="720"/>
        </w:tabs>
        <w:snapToGrid w:val="0"/>
        <w:ind w:firstLine="284"/>
        <w:jc w:val="both"/>
        <w:rPr>
          <w:rFonts w:ascii="Arial" w:hAnsi="Arial" w:cs="Arial"/>
          <w:sz w:val="26"/>
          <w:szCs w:val="26"/>
          <w:lang w:val="ru-RU"/>
        </w:rPr>
      </w:pPr>
      <w:r w:rsidRPr="00723CF1">
        <w:rPr>
          <w:rFonts w:ascii="Arial" w:hAnsi="Arial" w:cs="Arial"/>
          <w:sz w:val="26"/>
          <w:szCs w:val="26"/>
          <w:lang w:val="ru-RU"/>
        </w:rPr>
        <w:t>В планируемый период продления Проекта предполагается завершить анализ рождения Σ</w:t>
      </w:r>
      <w:r w:rsidRPr="00723CF1">
        <w:rPr>
          <w:rFonts w:ascii="Arial" w:hAnsi="Arial" w:cs="Arial"/>
          <w:sz w:val="26"/>
          <w:szCs w:val="26"/>
          <w:vertAlign w:val="superscript"/>
          <w:lang w:val="ru-RU"/>
        </w:rPr>
        <w:t>0</w:t>
      </w:r>
      <w:r w:rsidRPr="00723CF1">
        <w:rPr>
          <w:rFonts w:ascii="Arial" w:hAnsi="Arial" w:cs="Arial"/>
          <w:sz w:val="26"/>
          <w:szCs w:val="26"/>
          <w:lang w:val="ru-RU"/>
        </w:rPr>
        <w:t xml:space="preserve"> + </w:t>
      </w:r>
      <m:oMath>
        <m:sSup>
          <m:sSupPr>
            <m:ctrlPr>
              <w:rPr>
                <w:rFonts w:ascii="Cambria Math" w:hAnsi="Cambria Math" w:cs="Arial"/>
                <w:sz w:val="26"/>
                <w:szCs w:val="26"/>
              </w:rPr>
            </m:ctrlPr>
          </m:sSupPr>
          <m:e>
            <m:bar>
              <m:barPr>
                <m:pos m:val="top"/>
                <m:ctrlPr>
                  <w:rPr>
                    <w:rFonts w:ascii="Cambria Math" w:hAnsi="Cambria Math" w:cs="Arial"/>
                    <w:sz w:val="26"/>
                    <w:szCs w:val="26"/>
                  </w:rPr>
                </m:ctrlPr>
              </m:barPr>
              <m:e>
                <m:r>
                  <m:rPr>
                    <m:sty m:val="p"/>
                  </m:rPr>
                  <w:rPr>
                    <w:rFonts w:ascii="Cambria Math" w:hAnsi="Cambria Math" w:cs="Arial"/>
                    <w:sz w:val="26"/>
                    <w:szCs w:val="26"/>
                  </w:rPr>
                  <m:t>Σ</m:t>
                </m:r>
              </m:e>
            </m:bar>
          </m:e>
          <m:sup>
            <m:r>
              <w:rPr>
                <w:rFonts w:ascii="Cambria Math" w:hAnsi="Cambria Math" w:cs="Arial"/>
                <w:sz w:val="26"/>
                <w:szCs w:val="26"/>
                <w:lang w:val="ru-RU"/>
              </w:rPr>
              <m:t>0</m:t>
            </m:r>
          </m:sup>
        </m:sSup>
      </m:oMath>
      <w:r w:rsidRPr="00723CF1">
        <w:rPr>
          <w:rFonts w:ascii="Arial" w:hAnsi="Arial" w:cs="Arial"/>
          <w:sz w:val="26"/>
          <w:szCs w:val="26"/>
          <w:lang w:val="ru-RU"/>
        </w:rPr>
        <w:t xml:space="preserve"> гиперонов в рр столкновениях при 7 ТэВ с опубликованием итоговой статьи ALICE.</w:t>
      </w:r>
    </w:p>
    <w:p w14:paraId="17FB807A" w14:textId="77777777" w:rsidR="002733CC" w:rsidRPr="00723CF1" w:rsidRDefault="0099041C">
      <w:pPr>
        <w:pStyle w:val="a0"/>
        <w:tabs>
          <w:tab w:val="clear" w:pos="720"/>
        </w:tabs>
        <w:snapToGrid w:val="0"/>
        <w:ind w:firstLine="284"/>
        <w:jc w:val="both"/>
        <w:rPr>
          <w:rFonts w:ascii="Arial" w:hAnsi="Arial" w:cs="Arial"/>
          <w:sz w:val="26"/>
          <w:szCs w:val="26"/>
          <w:lang w:val="ru-RU"/>
        </w:rPr>
      </w:pPr>
      <w:r w:rsidRPr="00723CF1">
        <w:rPr>
          <w:rFonts w:ascii="Arial" w:hAnsi="Arial" w:cs="Arial"/>
          <w:sz w:val="26"/>
          <w:szCs w:val="26"/>
          <w:lang w:val="ru-RU"/>
        </w:rPr>
        <w:t>В процессе завершения анализа включаются дополнительные методы вычитания комбинаторного фона, делается фитирование пика различными функциями и рассматриваются новые, более полные, оценки систематических погрешностей. Проводятся дополнительные исследования по моделированию методом Монте Карло образования Σ</w:t>
      </w:r>
      <w:r w:rsidRPr="00723CF1">
        <w:rPr>
          <w:rFonts w:ascii="Arial" w:hAnsi="Arial" w:cs="Arial"/>
          <w:sz w:val="26"/>
          <w:szCs w:val="26"/>
          <w:vertAlign w:val="superscript"/>
          <w:lang w:val="ru-RU"/>
        </w:rPr>
        <w:t>0</w:t>
      </w:r>
      <w:r w:rsidRPr="00723CF1">
        <w:rPr>
          <w:rFonts w:ascii="Arial" w:hAnsi="Arial" w:cs="Arial"/>
          <w:sz w:val="26"/>
          <w:szCs w:val="26"/>
          <w:lang w:val="ru-RU"/>
        </w:rPr>
        <w:t xml:space="preserve"> гиперона в результате распадов тяжелых резонансов в pp столкновениях.</w:t>
      </w:r>
    </w:p>
    <w:p w14:paraId="267C9161" w14:textId="59AA4C65" w:rsidR="002733CC" w:rsidRPr="00723CF1" w:rsidRDefault="0099041C">
      <w:pPr>
        <w:pStyle w:val="a0"/>
        <w:tabs>
          <w:tab w:val="clear" w:pos="720"/>
        </w:tabs>
        <w:snapToGrid w:val="0"/>
        <w:ind w:firstLine="284"/>
        <w:jc w:val="both"/>
        <w:rPr>
          <w:rFonts w:ascii="Arial" w:hAnsi="Arial" w:cs="Arial"/>
          <w:sz w:val="26"/>
          <w:szCs w:val="26"/>
          <w:lang w:val="ru-RU"/>
        </w:rPr>
      </w:pPr>
      <w:r w:rsidRPr="00723CF1">
        <w:rPr>
          <w:rFonts w:ascii="Arial" w:hAnsi="Arial" w:cs="Arial"/>
          <w:sz w:val="26"/>
          <w:szCs w:val="26"/>
          <w:lang w:val="ru-RU"/>
        </w:rPr>
        <w:t>Следующим этапом рассматривается возможные исследование рождения Σ</w:t>
      </w:r>
      <w:r w:rsidRPr="00723CF1">
        <w:rPr>
          <w:rFonts w:ascii="Arial" w:hAnsi="Arial" w:cs="Arial"/>
          <w:sz w:val="26"/>
          <w:szCs w:val="26"/>
          <w:vertAlign w:val="superscript"/>
          <w:lang w:val="ru-RU"/>
        </w:rPr>
        <w:t>0</w:t>
      </w:r>
      <w:r w:rsidRPr="00723CF1">
        <w:rPr>
          <w:rFonts w:ascii="Arial" w:hAnsi="Arial" w:cs="Arial"/>
          <w:sz w:val="26"/>
          <w:szCs w:val="26"/>
          <w:lang w:val="ru-RU"/>
        </w:rPr>
        <w:t xml:space="preserve"> + </w:t>
      </w:r>
      <m:oMath>
        <m:sSup>
          <m:sSupPr>
            <m:ctrlPr>
              <w:rPr>
                <w:rFonts w:ascii="Cambria Math" w:hAnsi="Cambria Math" w:cs="Arial"/>
                <w:sz w:val="26"/>
                <w:szCs w:val="26"/>
              </w:rPr>
            </m:ctrlPr>
          </m:sSupPr>
          <m:e>
            <m:bar>
              <m:barPr>
                <m:pos m:val="top"/>
                <m:ctrlPr>
                  <w:rPr>
                    <w:rFonts w:ascii="Cambria Math" w:hAnsi="Cambria Math" w:cs="Arial"/>
                    <w:sz w:val="26"/>
                    <w:szCs w:val="26"/>
                  </w:rPr>
                </m:ctrlPr>
              </m:barPr>
              <m:e>
                <m:r>
                  <m:rPr>
                    <m:sty m:val="p"/>
                  </m:rPr>
                  <w:rPr>
                    <w:rFonts w:ascii="Cambria Math" w:hAnsi="Cambria Math" w:cs="Arial"/>
                    <w:sz w:val="26"/>
                    <w:szCs w:val="26"/>
                  </w:rPr>
                  <m:t>Σ</m:t>
                </m:r>
              </m:e>
            </m:bar>
          </m:e>
          <m:sup>
            <m:r>
              <w:rPr>
                <w:rFonts w:ascii="Cambria Math" w:hAnsi="Cambria Math" w:cs="Arial"/>
                <w:sz w:val="26"/>
                <w:szCs w:val="26"/>
                <w:lang w:val="ru-RU"/>
              </w:rPr>
              <m:t>0</m:t>
            </m:r>
          </m:sup>
        </m:sSup>
      </m:oMath>
      <w:r w:rsidRPr="00723CF1">
        <w:rPr>
          <w:rFonts w:ascii="Arial" w:hAnsi="Arial" w:cs="Arial"/>
          <w:sz w:val="26"/>
          <w:szCs w:val="26"/>
          <w:lang w:val="ru-RU"/>
        </w:rPr>
        <w:t xml:space="preserve"> гиперонов в рр столкновениях при энергиях 13 ТэВ и 13.6 ТэВ и в столкновениях ядер Pb-Pb, O-O и p-Pb.</w:t>
      </w:r>
    </w:p>
    <w:p w14:paraId="13E1ED8A" w14:textId="6F31A0FF" w:rsidR="002733CC" w:rsidRPr="00723CF1" w:rsidRDefault="0099041C">
      <w:pPr>
        <w:pStyle w:val="a0"/>
        <w:tabs>
          <w:tab w:val="clear" w:pos="720"/>
        </w:tabs>
        <w:snapToGrid w:val="0"/>
        <w:ind w:firstLine="284"/>
        <w:jc w:val="both"/>
        <w:rPr>
          <w:rFonts w:ascii="Arial" w:hAnsi="Arial" w:cs="Arial"/>
          <w:sz w:val="26"/>
          <w:szCs w:val="26"/>
          <w:lang w:val="ru-RU"/>
        </w:rPr>
      </w:pPr>
      <w:r w:rsidRPr="00723CF1">
        <w:rPr>
          <w:rFonts w:ascii="Arial" w:hAnsi="Arial" w:cs="Arial"/>
          <w:sz w:val="26"/>
          <w:szCs w:val="26"/>
          <w:lang w:val="ru-RU"/>
        </w:rPr>
        <w:t>Далее планируется провести поиск нового ядра Σ</w:t>
      </w:r>
      <w:r w:rsidRPr="00723CF1">
        <w:rPr>
          <w:rFonts w:ascii="Arial" w:hAnsi="Arial" w:cs="Arial"/>
          <w:sz w:val="26"/>
          <w:szCs w:val="26"/>
          <w:vertAlign w:val="superscript"/>
          <w:lang w:val="ru-RU"/>
        </w:rPr>
        <w:t>0</w:t>
      </w:r>
      <w:r w:rsidRPr="00723CF1">
        <w:rPr>
          <w:rFonts w:ascii="Arial" w:hAnsi="Arial" w:cs="Arial"/>
          <w:sz w:val="26"/>
          <w:szCs w:val="26"/>
          <w:lang w:val="ru-RU"/>
        </w:rPr>
        <w:t xml:space="preserve"> - гипертритона, состоящего из (p, n, Σ</w:t>
      </w:r>
      <w:r w:rsidRPr="00723CF1">
        <w:rPr>
          <w:rFonts w:ascii="Arial" w:hAnsi="Arial" w:cs="Arial"/>
          <w:sz w:val="26"/>
          <w:szCs w:val="26"/>
          <w:vertAlign w:val="superscript"/>
          <w:lang w:val="ru-RU"/>
        </w:rPr>
        <w:t>0</w:t>
      </w:r>
      <w:r w:rsidRPr="00723CF1">
        <w:rPr>
          <w:rFonts w:ascii="Arial" w:hAnsi="Arial" w:cs="Arial"/>
          <w:sz w:val="26"/>
          <w:szCs w:val="26"/>
          <w:lang w:val="ru-RU"/>
        </w:rPr>
        <w:t>) по его распаду на ядро Λ - гипертритон (p, n, Λ) и фотон. Возможность данного исследования опубликован</w:t>
      </w:r>
      <w:r w:rsidR="00516709">
        <w:rPr>
          <w:rFonts w:ascii="Arial" w:hAnsi="Arial" w:cs="Arial"/>
          <w:sz w:val="26"/>
          <w:szCs w:val="26"/>
          <w:lang w:val="ru-RU"/>
        </w:rPr>
        <w:t>а</w:t>
      </w:r>
      <w:r w:rsidRPr="00723CF1">
        <w:rPr>
          <w:rFonts w:ascii="Arial" w:hAnsi="Arial" w:cs="Arial"/>
          <w:sz w:val="26"/>
          <w:szCs w:val="26"/>
          <w:lang w:val="ru-RU"/>
        </w:rPr>
        <w:t xml:space="preserve"> в [17] и представлен</w:t>
      </w:r>
      <w:r w:rsidR="00516709">
        <w:rPr>
          <w:rFonts w:ascii="Arial" w:hAnsi="Arial" w:cs="Arial"/>
          <w:sz w:val="26"/>
          <w:szCs w:val="26"/>
          <w:lang w:val="ru-RU"/>
        </w:rPr>
        <w:t>а</w:t>
      </w:r>
      <w:r w:rsidRPr="00723CF1">
        <w:rPr>
          <w:rFonts w:ascii="Arial" w:hAnsi="Arial" w:cs="Arial"/>
          <w:sz w:val="26"/>
          <w:szCs w:val="26"/>
          <w:lang w:val="ru-RU"/>
        </w:rPr>
        <w:t xml:space="preserve"> на конференции. Данные о наблюдении ядра (p, n, Σ</w:t>
      </w:r>
      <w:r w:rsidRPr="00723CF1">
        <w:rPr>
          <w:rFonts w:ascii="Arial" w:hAnsi="Arial" w:cs="Arial"/>
          <w:sz w:val="26"/>
          <w:szCs w:val="26"/>
          <w:vertAlign w:val="superscript"/>
          <w:lang w:val="ru-RU"/>
        </w:rPr>
        <w:t>0</w:t>
      </w:r>
      <w:r w:rsidRPr="00723CF1">
        <w:rPr>
          <w:rFonts w:ascii="Arial" w:hAnsi="Arial" w:cs="Arial"/>
          <w:sz w:val="26"/>
          <w:szCs w:val="26"/>
          <w:lang w:val="ru-RU"/>
        </w:rPr>
        <w:t>) или его отсутствия представляют существенный вклад в развитие моделей по энергии связи в гиперядрах [18].</w:t>
      </w:r>
    </w:p>
    <w:p w14:paraId="5D627C8E" w14:textId="7B96545E" w:rsidR="002733CC" w:rsidRPr="00723CF1" w:rsidRDefault="0099041C">
      <w:pPr>
        <w:pStyle w:val="a0"/>
        <w:tabs>
          <w:tab w:val="clear" w:pos="720"/>
        </w:tabs>
        <w:snapToGrid w:val="0"/>
        <w:ind w:firstLine="284"/>
        <w:jc w:val="both"/>
        <w:rPr>
          <w:rFonts w:ascii="Arial" w:hAnsi="Arial" w:cs="Arial"/>
          <w:sz w:val="26"/>
          <w:szCs w:val="26"/>
          <w:lang w:val="ru-RU"/>
        </w:rPr>
      </w:pPr>
      <w:r w:rsidRPr="00723CF1">
        <w:rPr>
          <w:rFonts w:ascii="Arial" w:hAnsi="Arial" w:cs="Arial"/>
          <w:sz w:val="26"/>
          <w:szCs w:val="26"/>
          <w:lang w:val="ru-RU"/>
        </w:rPr>
        <w:t>Следующая рассматриваемая задача связана с исследованием спиновых потоков вращающейся адронной материи, образующихся при нецентральных столкновениях частиц и ядер с передачей большого углового момента в конечные состояния, т.е. поиск специальной многочастичной наблюдаемой - handеdness (закрученности) [19,20]. Handedness определяется как отношение разницы между левосторонним и правосторонним потоком вращения наблюдаемых частиц к их сумме. Данные ALICE oб асимметрии потоков частиц в Pb-Pb столкновениях и поляризации Λ гиперона позволяют исследовать новую макроскопическую переменную handеdness для различных видов элементарных частиц в широком импульсном диапазоне. Проводимый впервые анализ экспериментальных данных необходим как для проверки теоретической гипотезы о наличии эффекта hadedness и дальнейшей ее разработки, так и для поиска наиболее оптимальной кинематической области наблюдения данного эффекта.</w:t>
      </w:r>
    </w:p>
    <w:p w14:paraId="265140FC" w14:textId="77777777" w:rsidR="002733CC" w:rsidRPr="00723CF1" w:rsidRDefault="002733CC">
      <w:pPr>
        <w:pStyle w:val="a0"/>
        <w:tabs>
          <w:tab w:val="clear" w:pos="720"/>
        </w:tabs>
        <w:snapToGrid w:val="0"/>
        <w:jc w:val="both"/>
        <w:rPr>
          <w:rFonts w:ascii="Arial" w:hAnsi="Arial" w:cs="Arial"/>
          <w:sz w:val="26"/>
          <w:szCs w:val="26"/>
          <w:lang w:val="ru-RU"/>
        </w:rPr>
      </w:pPr>
    </w:p>
    <w:p w14:paraId="1636BE85" w14:textId="77777777" w:rsidR="002733CC" w:rsidRPr="00723CF1" w:rsidRDefault="0099041C">
      <w:pPr>
        <w:pStyle w:val="a0"/>
        <w:tabs>
          <w:tab w:val="clear" w:pos="720"/>
        </w:tabs>
        <w:snapToGrid w:val="0"/>
        <w:ind w:firstLine="284"/>
        <w:jc w:val="both"/>
        <w:rPr>
          <w:rFonts w:ascii="Arial" w:hAnsi="Arial" w:cs="Arial"/>
          <w:sz w:val="26"/>
          <w:szCs w:val="26"/>
          <w:lang w:val="ru-RU"/>
        </w:rPr>
      </w:pPr>
      <w:r w:rsidRPr="00723CF1">
        <w:rPr>
          <w:rFonts w:ascii="Arial" w:eastAsia="Times New Roman" w:hAnsi="Arial" w:cs="Arial"/>
          <w:b/>
          <w:bCs/>
          <w:sz w:val="26"/>
          <w:szCs w:val="26"/>
          <w:lang w:val="ru-RU"/>
        </w:rPr>
        <w:t xml:space="preserve">2.5. </w:t>
      </w:r>
      <w:r w:rsidRPr="00723CF1">
        <w:rPr>
          <w:rFonts w:ascii="Arial" w:eastAsia="Liberation Serif;Times New Roma" w:hAnsi="Arial" w:cs="Arial"/>
          <w:b/>
          <w:bCs/>
          <w:sz w:val="26"/>
          <w:szCs w:val="26"/>
          <w:lang w:val="ru-RU"/>
        </w:rPr>
        <w:t xml:space="preserve">Феноменологическая </w:t>
      </w:r>
      <w:r w:rsidRPr="00723CF1">
        <w:rPr>
          <w:rFonts w:ascii="Arial" w:eastAsia="Calibri" w:hAnsi="Arial" w:cs="Arial"/>
          <w:b/>
          <w:bCs/>
          <w:sz w:val="26"/>
          <w:szCs w:val="26"/>
          <w:lang w:val="ru-RU"/>
        </w:rPr>
        <w:t xml:space="preserve">модель </w:t>
      </w:r>
      <w:r w:rsidRPr="00723CF1">
        <w:rPr>
          <w:rFonts w:ascii="Arial" w:eastAsia="Calibri" w:hAnsi="Arial" w:cs="Arial"/>
          <w:b/>
          <w:bCs/>
          <w:sz w:val="26"/>
          <w:szCs w:val="26"/>
        </w:rPr>
        <w:t>BWTP</w:t>
      </w:r>
      <w:r w:rsidRPr="00723CF1">
        <w:rPr>
          <w:rFonts w:ascii="Arial" w:eastAsia="Calibri" w:hAnsi="Arial" w:cs="Arial"/>
          <w:b/>
          <w:bCs/>
          <w:sz w:val="26"/>
          <w:szCs w:val="26"/>
          <w:lang w:val="ru-RU"/>
        </w:rPr>
        <w:t xml:space="preserve"> для рождения адронов в </w:t>
      </w:r>
      <w:r w:rsidRPr="00723CF1">
        <w:rPr>
          <w:rFonts w:ascii="Arial" w:eastAsia="Liberation Serif;Times New Roma" w:hAnsi="Arial" w:cs="Arial"/>
          <w:b/>
          <w:bCs/>
          <w:sz w:val="26"/>
          <w:szCs w:val="26"/>
          <w:lang w:val="ru-RU"/>
        </w:rPr>
        <w:t xml:space="preserve">pp, </w:t>
      </w:r>
      <w:r w:rsidRPr="00723CF1">
        <w:rPr>
          <w:rFonts w:ascii="Arial" w:eastAsia="Times New Roman" w:hAnsi="Arial" w:cs="Arial"/>
          <w:b/>
          <w:bCs/>
          <w:sz w:val="26"/>
          <w:szCs w:val="26"/>
        </w:rPr>
        <w:t>p</w:t>
      </w:r>
      <w:r w:rsidRPr="00723CF1">
        <w:rPr>
          <w:rFonts w:ascii="Arial" w:eastAsia="Times New Roman" w:hAnsi="Arial" w:cs="Arial"/>
          <w:b/>
          <w:bCs/>
          <w:sz w:val="26"/>
          <w:szCs w:val="26"/>
          <w:lang w:val="ru-RU"/>
        </w:rPr>
        <w:t>-А</w:t>
      </w:r>
      <w:r w:rsidRPr="00723CF1">
        <w:rPr>
          <w:rFonts w:ascii="Arial" w:eastAsia="Calibri" w:hAnsi="Arial" w:cs="Arial"/>
          <w:b/>
          <w:bCs/>
          <w:sz w:val="26"/>
          <w:szCs w:val="26"/>
          <w:lang w:val="ru-RU"/>
        </w:rPr>
        <w:t xml:space="preserve"> и </w:t>
      </w:r>
      <w:r w:rsidRPr="00723CF1">
        <w:rPr>
          <w:rFonts w:ascii="Arial" w:eastAsia="Times New Roman" w:hAnsi="Arial" w:cs="Arial"/>
          <w:b/>
          <w:bCs/>
          <w:sz w:val="26"/>
          <w:szCs w:val="26"/>
          <w:lang w:val="ru-RU"/>
        </w:rPr>
        <w:t>А-А</w:t>
      </w:r>
      <w:r w:rsidRPr="00723CF1">
        <w:rPr>
          <w:rFonts w:ascii="Arial" w:eastAsia="Calibri" w:hAnsi="Arial" w:cs="Arial"/>
          <w:b/>
          <w:bCs/>
          <w:sz w:val="26"/>
          <w:szCs w:val="26"/>
          <w:lang w:val="ru-RU"/>
        </w:rPr>
        <w:t xml:space="preserve"> </w:t>
      </w:r>
      <w:r w:rsidRPr="00723CF1">
        <w:rPr>
          <w:rFonts w:ascii="Arial" w:eastAsia="Times New Roman" w:hAnsi="Arial" w:cs="Arial"/>
          <w:b/>
          <w:bCs/>
          <w:sz w:val="26"/>
          <w:szCs w:val="26"/>
          <w:lang w:val="ru-RU"/>
        </w:rPr>
        <w:t>столкновениях</w:t>
      </w:r>
    </w:p>
    <w:p w14:paraId="4D37A5EB" w14:textId="77777777" w:rsidR="002733CC" w:rsidRPr="00723CF1" w:rsidRDefault="002733CC">
      <w:pPr>
        <w:pStyle w:val="a0"/>
        <w:tabs>
          <w:tab w:val="clear" w:pos="720"/>
        </w:tabs>
        <w:snapToGrid w:val="0"/>
        <w:ind w:firstLine="284"/>
        <w:jc w:val="both"/>
        <w:rPr>
          <w:rFonts w:ascii="Arial" w:hAnsi="Arial" w:cs="Arial"/>
          <w:sz w:val="26"/>
          <w:szCs w:val="26"/>
          <w:lang w:val="ru-RU"/>
        </w:rPr>
      </w:pPr>
    </w:p>
    <w:p w14:paraId="6AE50BA6" w14:textId="77777777" w:rsidR="002733CC" w:rsidRPr="0045025D" w:rsidRDefault="0099041C">
      <w:pPr>
        <w:pStyle w:val="a0"/>
        <w:tabs>
          <w:tab w:val="clear" w:pos="720"/>
        </w:tabs>
        <w:snapToGrid w:val="0"/>
        <w:ind w:firstLine="284"/>
        <w:jc w:val="both"/>
        <w:rPr>
          <w:rFonts w:ascii="Arial" w:eastAsia="Times New Roman" w:hAnsi="Arial" w:cs="Arial"/>
          <w:b/>
          <w:bCs/>
          <w:sz w:val="26"/>
          <w:szCs w:val="26"/>
          <w:lang w:val="ru-RU"/>
        </w:rPr>
      </w:pPr>
      <w:r w:rsidRPr="00723CF1">
        <w:rPr>
          <w:rFonts w:ascii="Arial" w:eastAsia="Times New Roman" w:hAnsi="Arial" w:cs="Arial"/>
          <w:b/>
          <w:bCs/>
          <w:sz w:val="26"/>
          <w:szCs w:val="26"/>
          <w:lang w:val="ru-RU"/>
        </w:rPr>
        <w:t>2.5.1. Работы, выполненные за период 2021-2025 гг.</w:t>
      </w:r>
    </w:p>
    <w:p w14:paraId="75C60092" w14:textId="77777777" w:rsidR="00692F30" w:rsidRPr="0045025D" w:rsidRDefault="00692F30">
      <w:pPr>
        <w:pStyle w:val="a0"/>
        <w:tabs>
          <w:tab w:val="clear" w:pos="720"/>
        </w:tabs>
        <w:snapToGrid w:val="0"/>
        <w:ind w:firstLine="284"/>
        <w:jc w:val="both"/>
        <w:rPr>
          <w:rFonts w:ascii="Arial" w:hAnsi="Arial" w:cs="Arial"/>
          <w:sz w:val="26"/>
          <w:szCs w:val="26"/>
          <w:lang w:val="ru-RU"/>
        </w:rPr>
      </w:pPr>
    </w:p>
    <w:p w14:paraId="6FFCD2FE" w14:textId="77777777" w:rsidR="002733CC" w:rsidRPr="00723CF1" w:rsidRDefault="0099041C">
      <w:pPr>
        <w:pStyle w:val="BodyText"/>
        <w:tabs>
          <w:tab w:val="left" w:pos="720"/>
          <w:tab w:val="left" w:pos="849"/>
        </w:tabs>
        <w:snapToGrid w:val="0"/>
        <w:spacing w:after="0" w:line="240" w:lineRule="auto"/>
        <w:ind w:firstLine="567"/>
        <w:jc w:val="both"/>
        <w:rPr>
          <w:sz w:val="26"/>
          <w:szCs w:val="26"/>
        </w:rPr>
      </w:pPr>
      <w:r w:rsidRPr="00723CF1">
        <w:rPr>
          <w:rFonts w:eastAsia="Liberation Serif;Times New Roma"/>
          <w:sz w:val="26"/>
          <w:szCs w:val="26"/>
        </w:rPr>
        <w:t>С 2020 года в г</w:t>
      </w:r>
      <w:r w:rsidRPr="00723CF1">
        <w:rPr>
          <w:rFonts w:eastAsia="Times New Roman"/>
          <w:sz w:val="26"/>
          <w:szCs w:val="26"/>
        </w:rPr>
        <w:t xml:space="preserve">руппе ALICE ОИЯИ разрабатывается, на основе ранее опубликованной работы </w:t>
      </w:r>
      <w:r w:rsidRPr="00723CF1">
        <w:rPr>
          <w:rFonts w:eastAsia="Calibri"/>
          <w:sz w:val="26"/>
          <w:szCs w:val="26"/>
        </w:rPr>
        <w:t>[21],</w:t>
      </w:r>
      <w:r w:rsidRPr="00723CF1">
        <w:rPr>
          <w:rFonts w:eastAsia="Times New Roman"/>
          <w:sz w:val="26"/>
          <w:szCs w:val="26"/>
        </w:rPr>
        <w:t xml:space="preserve"> </w:t>
      </w:r>
      <w:r w:rsidRPr="00723CF1">
        <w:rPr>
          <w:rFonts w:eastAsia="Liberation Serif;Times New Roma"/>
          <w:sz w:val="26"/>
          <w:szCs w:val="26"/>
        </w:rPr>
        <w:t xml:space="preserve">феноменологическая </w:t>
      </w:r>
      <w:r w:rsidRPr="00723CF1">
        <w:rPr>
          <w:rFonts w:eastAsia="Calibri"/>
          <w:sz w:val="26"/>
          <w:szCs w:val="26"/>
        </w:rPr>
        <w:t xml:space="preserve">модель </w:t>
      </w:r>
      <w:r w:rsidRPr="00723CF1">
        <w:rPr>
          <w:rFonts w:eastAsia="Calibri"/>
          <w:sz w:val="26"/>
          <w:szCs w:val="26"/>
          <w:lang w:val="en-US"/>
        </w:rPr>
        <w:t>BWTP</w:t>
      </w:r>
      <w:r w:rsidRPr="00723CF1">
        <w:rPr>
          <w:rFonts w:eastAsia="Calibri"/>
          <w:sz w:val="26"/>
          <w:szCs w:val="26"/>
        </w:rPr>
        <w:t xml:space="preserve"> для описания спектров поперечного импульса (</w:t>
      </w:r>
      <w:r w:rsidRPr="00723CF1">
        <w:rPr>
          <w:rFonts w:eastAsia="Calibri"/>
          <w:i/>
          <w:iCs/>
          <w:sz w:val="26"/>
          <w:szCs w:val="26"/>
        </w:rPr>
        <w:t>p</w:t>
      </w:r>
      <w:r w:rsidRPr="00723CF1">
        <w:rPr>
          <w:rFonts w:eastAsia="Calibri"/>
          <w:sz w:val="26"/>
          <w:szCs w:val="26"/>
          <w:vertAlign w:val="subscript"/>
        </w:rPr>
        <w:t>T</w:t>
      </w:r>
      <w:r w:rsidRPr="00723CF1">
        <w:rPr>
          <w:rFonts w:eastAsia="Calibri"/>
          <w:sz w:val="26"/>
          <w:szCs w:val="26"/>
        </w:rPr>
        <w:t xml:space="preserve">) различных адронов в центральной области быстрот, измеренных в </w:t>
      </w:r>
      <w:r w:rsidRPr="00723CF1">
        <w:rPr>
          <w:rFonts w:eastAsia="Liberation Serif;Times New Roma"/>
          <w:sz w:val="26"/>
          <w:szCs w:val="26"/>
        </w:rPr>
        <w:t xml:space="preserve">pp, </w:t>
      </w:r>
      <w:r w:rsidRPr="00723CF1">
        <w:rPr>
          <w:rFonts w:eastAsia="Times New Roman"/>
          <w:sz w:val="26"/>
          <w:szCs w:val="26"/>
          <w:lang w:val="en-US"/>
        </w:rPr>
        <w:t>p</w:t>
      </w:r>
      <w:r w:rsidRPr="00723CF1">
        <w:rPr>
          <w:rFonts w:eastAsia="Times New Roman"/>
          <w:sz w:val="26"/>
          <w:szCs w:val="26"/>
        </w:rPr>
        <w:t>-А</w:t>
      </w:r>
      <w:r w:rsidRPr="00723CF1">
        <w:rPr>
          <w:rFonts w:eastAsia="Calibri"/>
          <w:sz w:val="26"/>
          <w:szCs w:val="26"/>
        </w:rPr>
        <w:t xml:space="preserve"> и </w:t>
      </w:r>
      <w:r w:rsidRPr="00723CF1">
        <w:rPr>
          <w:rFonts w:eastAsia="Times New Roman"/>
          <w:sz w:val="26"/>
          <w:szCs w:val="26"/>
        </w:rPr>
        <w:t>А-А</w:t>
      </w:r>
      <w:r w:rsidRPr="00723CF1">
        <w:rPr>
          <w:rFonts w:eastAsia="Calibri"/>
          <w:sz w:val="26"/>
          <w:szCs w:val="26"/>
        </w:rPr>
        <w:t xml:space="preserve"> </w:t>
      </w:r>
      <w:r w:rsidRPr="00723CF1">
        <w:rPr>
          <w:rFonts w:eastAsia="Times New Roman"/>
          <w:sz w:val="26"/>
          <w:szCs w:val="26"/>
        </w:rPr>
        <w:t>столкновениях</w:t>
      </w:r>
      <w:r w:rsidRPr="00723CF1">
        <w:rPr>
          <w:rFonts w:eastAsia="Liberation Serif;Times New Roma"/>
          <w:sz w:val="26"/>
          <w:szCs w:val="26"/>
        </w:rPr>
        <w:t xml:space="preserve">. В модели предполагается, что в столкновениях высоких энергий образуется горячая и плотная материя (кварк-глюонная плазма), которая расширяется, остывает, термализуется и адронизуется, проходя через фазы химического и кинетического </w:t>
      </w:r>
      <w:r w:rsidRPr="00723CF1">
        <w:rPr>
          <w:rFonts w:eastAsia="Calibri"/>
          <w:sz w:val="26"/>
          <w:szCs w:val="26"/>
        </w:rPr>
        <w:t>freeze-out.</w:t>
      </w:r>
      <w:r w:rsidRPr="00723CF1">
        <w:rPr>
          <w:rFonts w:eastAsia="Liberation Serif;Times New Roma"/>
          <w:sz w:val="26"/>
          <w:szCs w:val="26"/>
        </w:rPr>
        <w:t xml:space="preserve"> Модель включает три </w:t>
      </w:r>
      <w:r w:rsidRPr="00723CF1">
        <w:rPr>
          <w:rFonts w:eastAsia="Liberation Serif;Times New Roma"/>
          <w:sz w:val="26"/>
          <w:szCs w:val="26"/>
        </w:rPr>
        <w:lastRenderedPageBreak/>
        <w:t xml:space="preserve">компоненты (первые буквы в названии которых дают </w:t>
      </w:r>
      <w:r w:rsidRPr="00723CF1">
        <w:rPr>
          <w:rFonts w:eastAsia="Calibri"/>
          <w:sz w:val="26"/>
          <w:szCs w:val="26"/>
          <w:lang w:val="en-US"/>
        </w:rPr>
        <w:t>BWTP</w:t>
      </w:r>
      <w:r w:rsidRPr="00723CF1">
        <w:rPr>
          <w:rFonts w:eastAsia="Calibri"/>
          <w:sz w:val="26"/>
          <w:szCs w:val="26"/>
        </w:rPr>
        <w:t>)</w:t>
      </w:r>
      <w:r w:rsidRPr="00723CF1">
        <w:rPr>
          <w:rFonts w:eastAsia="Liberation Serif;Times New Roma"/>
          <w:sz w:val="26"/>
          <w:szCs w:val="26"/>
        </w:rPr>
        <w:t xml:space="preserve">: 1) стандартная </w:t>
      </w:r>
      <w:r w:rsidRPr="00723CF1">
        <w:rPr>
          <w:rFonts w:eastAsia="Liberation Serif;Times New Roma"/>
          <w:sz w:val="26"/>
          <w:szCs w:val="26"/>
          <w:lang w:val="en-US"/>
        </w:rPr>
        <w:t>b</w:t>
      </w:r>
      <w:r w:rsidRPr="00723CF1">
        <w:rPr>
          <w:rFonts w:eastAsia="Calibri"/>
          <w:sz w:val="26"/>
          <w:szCs w:val="26"/>
        </w:rPr>
        <w:t>last-wave модель (</w:t>
      </w:r>
      <w:r w:rsidRPr="00723CF1">
        <w:rPr>
          <w:rFonts w:eastAsia="Calibri"/>
          <w:sz w:val="26"/>
          <w:szCs w:val="26"/>
          <w:lang w:val="en-US"/>
        </w:rPr>
        <w:t>BW</w:t>
      </w:r>
      <w:r w:rsidRPr="00723CF1">
        <w:rPr>
          <w:rFonts w:eastAsia="Calibri"/>
          <w:sz w:val="26"/>
          <w:szCs w:val="26"/>
        </w:rPr>
        <w:t>) [22] для описания гидродинамических процессов радиального расширения и кинетического freeze-out рождённой адронной материи; 2) Tsallis-распределение (</w:t>
      </w:r>
      <w:r w:rsidRPr="00723CF1">
        <w:rPr>
          <w:rFonts w:eastAsia="Calibri"/>
          <w:sz w:val="26"/>
          <w:szCs w:val="26"/>
          <w:lang w:val="en-US"/>
        </w:rPr>
        <w:t>T</w:t>
      </w:r>
      <w:r w:rsidRPr="00723CF1">
        <w:rPr>
          <w:rFonts w:eastAsia="Calibri"/>
          <w:sz w:val="26"/>
          <w:szCs w:val="26"/>
        </w:rPr>
        <w:t>)</w:t>
      </w:r>
      <w:r w:rsidRPr="00723CF1">
        <w:rPr>
          <w:rFonts w:eastAsia="Liberation Serif;Times New Roma"/>
          <w:b/>
          <w:bCs/>
          <w:sz w:val="26"/>
          <w:szCs w:val="26"/>
        </w:rPr>
        <w:t xml:space="preserve"> </w:t>
      </w:r>
      <w:r w:rsidRPr="00723CF1">
        <w:rPr>
          <w:rFonts w:eastAsia="Calibri"/>
          <w:sz w:val="26"/>
          <w:szCs w:val="26"/>
        </w:rPr>
        <w:t>[23,24] для учёта вклада от распадов резонансов;</w:t>
      </w:r>
      <w:r w:rsidRPr="00723CF1">
        <w:rPr>
          <w:rFonts w:eastAsia="Liberation Serif;Times New Roma"/>
          <w:b/>
          <w:bCs/>
          <w:sz w:val="26"/>
          <w:szCs w:val="26"/>
        </w:rPr>
        <w:t xml:space="preserve"> </w:t>
      </w:r>
      <w:r w:rsidRPr="00723CF1">
        <w:rPr>
          <w:rFonts w:eastAsia="Liberation Serif;Times New Roma"/>
          <w:sz w:val="26"/>
          <w:szCs w:val="26"/>
        </w:rPr>
        <w:t>3) слагаемое имеющее степенную (</w:t>
      </w:r>
      <w:r w:rsidRPr="00723CF1">
        <w:rPr>
          <w:rFonts w:eastAsia="Liberation Serif;Times New Roma"/>
          <w:sz w:val="26"/>
          <w:szCs w:val="26"/>
          <w:lang w:val="en-US"/>
        </w:rPr>
        <w:t>P</w:t>
      </w:r>
      <w:r w:rsidRPr="00723CF1">
        <w:rPr>
          <w:rFonts w:eastAsia="Liberation Serif;Times New Roma"/>
          <w:sz w:val="26"/>
          <w:szCs w:val="26"/>
        </w:rPr>
        <w:t xml:space="preserve">) зависимость от </w:t>
      </w:r>
      <w:r w:rsidRPr="00723CF1">
        <w:rPr>
          <w:rFonts w:eastAsia="Calibri"/>
          <w:i/>
          <w:iCs/>
          <w:sz w:val="26"/>
          <w:szCs w:val="26"/>
        </w:rPr>
        <w:t>p</w:t>
      </w:r>
      <w:r w:rsidRPr="00723CF1">
        <w:rPr>
          <w:rFonts w:eastAsia="Calibri"/>
          <w:sz w:val="26"/>
          <w:szCs w:val="26"/>
          <w:vertAlign w:val="subscript"/>
          <w:lang w:val="en-US"/>
        </w:rPr>
        <w:t>T</w:t>
      </w:r>
      <w:r w:rsidRPr="00723CF1">
        <w:rPr>
          <w:rFonts w:eastAsia="Calibri"/>
          <w:sz w:val="26"/>
          <w:szCs w:val="26"/>
        </w:rPr>
        <w:t xml:space="preserve"> для описания жёстких КХД процессов. Были а</w:t>
      </w:r>
      <w:r w:rsidRPr="00723CF1">
        <w:rPr>
          <w:rFonts w:eastAsia="Liberation Serif;Times New Roma"/>
          <w:sz w:val="26"/>
          <w:szCs w:val="26"/>
        </w:rPr>
        <w:t xml:space="preserve">нализированы данные по спектрам тринадцати частиц (от пионов до чармониев), рожденных в pp и </w:t>
      </w:r>
      <w:r w:rsidRPr="00723CF1">
        <w:rPr>
          <w:rFonts w:eastAsia="Liberation Serif;Times New Roma"/>
          <w:color w:val="000000"/>
          <w:sz w:val="26"/>
          <w:szCs w:val="26"/>
          <w:lang w:val="en-US"/>
        </w:rPr>
        <w:t>Pb</w:t>
      </w:r>
      <w:r w:rsidRPr="00723CF1">
        <w:rPr>
          <w:rFonts w:eastAsia="Liberation Serif;Times New Roma"/>
          <w:color w:val="000000"/>
          <w:sz w:val="26"/>
          <w:szCs w:val="26"/>
        </w:rPr>
        <w:t>-</w:t>
      </w:r>
      <w:r w:rsidRPr="00723CF1">
        <w:rPr>
          <w:rFonts w:eastAsia="Liberation Serif;Times New Roma"/>
          <w:color w:val="000000"/>
          <w:sz w:val="26"/>
          <w:szCs w:val="26"/>
          <w:lang w:val="en-US"/>
        </w:rPr>
        <w:t>Pb</w:t>
      </w:r>
      <w:r w:rsidRPr="00723CF1">
        <w:rPr>
          <w:rFonts w:eastAsia="Liberation Serif;Times New Roma"/>
          <w:color w:val="000000"/>
          <w:sz w:val="26"/>
          <w:szCs w:val="26"/>
        </w:rPr>
        <w:t>, для разных энергий и центральностей столкновений на LHC.</w:t>
      </w:r>
      <w:r w:rsidRPr="00723CF1">
        <w:rPr>
          <w:rFonts w:eastAsia="Liberation Serif;Times New Roma"/>
          <w:sz w:val="26"/>
          <w:szCs w:val="26"/>
        </w:rPr>
        <w:t xml:space="preserve"> Модель хорошо описывает</w:t>
      </w:r>
      <w:r w:rsidRPr="00723CF1">
        <w:rPr>
          <w:rFonts w:eastAsia="Calibri"/>
          <w:sz w:val="26"/>
          <w:szCs w:val="26"/>
        </w:rPr>
        <w:t xml:space="preserve"> все эти данные, а также данные по ядерной модификации спектров. Подробное описание модели и результаты работы были опубликованы в работе [25]. Далее модель </w:t>
      </w:r>
      <w:r w:rsidRPr="00723CF1">
        <w:rPr>
          <w:rFonts w:eastAsia="Calibri"/>
          <w:bCs/>
          <w:sz w:val="26"/>
          <w:szCs w:val="26"/>
          <w:lang w:val="en-US"/>
        </w:rPr>
        <w:t>BWTP</w:t>
      </w:r>
      <w:r w:rsidRPr="00723CF1">
        <w:rPr>
          <w:rFonts w:eastAsia="Calibri"/>
          <w:bCs/>
          <w:sz w:val="26"/>
          <w:szCs w:val="26"/>
        </w:rPr>
        <w:t xml:space="preserve"> </w:t>
      </w:r>
      <w:r w:rsidRPr="00723CF1">
        <w:rPr>
          <w:rFonts w:eastAsia="Calibri"/>
          <w:sz w:val="26"/>
          <w:szCs w:val="26"/>
        </w:rPr>
        <w:t>была развита и обобщена для нескольких целей:</w:t>
      </w:r>
    </w:p>
    <w:p w14:paraId="5137457F" w14:textId="77777777" w:rsidR="002733CC" w:rsidRPr="00723CF1" w:rsidRDefault="0099041C">
      <w:pPr>
        <w:numPr>
          <w:ilvl w:val="0"/>
          <w:numId w:val="2"/>
        </w:numPr>
        <w:spacing w:line="240" w:lineRule="auto"/>
        <w:jc w:val="both"/>
        <w:rPr>
          <w:sz w:val="26"/>
          <w:szCs w:val="26"/>
        </w:rPr>
      </w:pPr>
      <w:r w:rsidRPr="00723CF1">
        <w:rPr>
          <w:rFonts w:eastAsia="Calibri"/>
          <w:sz w:val="26"/>
          <w:szCs w:val="26"/>
        </w:rPr>
        <w:t xml:space="preserve">Уменьшено число параметров модели с учётом соответствующих зависимостей экспериментальных данных и теоретических подходов. Показано, что новый вариант модели описывает данные </w:t>
      </w:r>
      <w:r w:rsidRPr="00723CF1">
        <w:rPr>
          <w:rFonts w:eastAsia="Calibri"/>
          <w:sz w:val="26"/>
          <w:szCs w:val="26"/>
          <w:lang w:val="en-US"/>
        </w:rPr>
        <w:t>Pb</w:t>
      </w:r>
      <w:r w:rsidRPr="00723CF1">
        <w:rPr>
          <w:rFonts w:eastAsia="Liberation Serif;Times New Roma"/>
          <w:sz w:val="26"/>
          <w:szCs w:val="26"/>
        </w:rPr>
        <w:t>-</w:t>
      </w:r>
      <w:r w:rsidRPr="00723CF1">
        <w:rPr>
          <w:rFonts w:eastAsia="Liberation Serif;Times New Roma"/>
          <w:sz w:val="26"/>
          <w:szCs w:val="26"/>
          <w:lang w:val="en-US"/>
        </w:rPr>
        <w:t>Pb</w:t>
      </w:r>
      <w:r w:rsidRPr="00723CF1">
        <w:rPr>
          <w:rFonts w:eastAsia="Liberation Serif;Times New Roma"/>
          <w:sz w:val="26"/>
          <w:szCs w:val="26"/>
        </w:rPr>
        <w:t xml:space="preserve"> соударений </w:t>
      </w:r>
      <w:r w:rsidRPr="00723CF1">
        <w:rPr>
          <w:rFonts w:eastAsia="Calibri"/>
          <w:sz w:val="26"/>
          <w:szCs w:val="26"/>
        </w:rPr>
        <w:t>так же хорошо, как и вариант в [25].</w:t>
      </w:r>
    </w:p>
    <w:p w14:paraId="5071F047" w14:textId="77777777" w:rsidR="002733CC" w:rsidRPr="00723CF1" w:rsidRDefault="0099041C">
      <w:pPr>
        <w:numPr>
          <w:ilvl w:val="0"/>
          <w:numId w:val="1"/>
        </w:numPr>
        <w:spacing w:line="240" w:lineRule="auto"/>
        <w:jc w:val="both"/>
        <w:rPr>
          <w:sz w:val="26"/>
          <w:szCs w:val="26"/>
        </w:rPr>
      </w:pPr>
      <w:r w:rsidRPr="00723CF1">
        <w:rPr>
          <w:rFonts w:eastAsia="Calibri"/>
          <w:sz w:val="26"/>
          <w:szCs w:val="26"/>
        </w:rPr>
        <w:t xml:space="preserve">Сделано описание </w:t>
      </w:r>
      <w:r w:rsidRPr="00723CF1">
        <w:rPr>
          <w:rFonts w:eastAsia="Calibri"/>
          <w:i/>
          <w:iCs/>
          <w:sz w:val="26"/>
          <w:szCs w:val="26"/>
        </w:rPr>
        <w:t>p</w:t>
      </w:r>
      <w:r w:rsidRPr="00723CF1">
        <w:rPr>
          <w:rFonts w:eastAsia="Calibri"/>
          <w:sz w:val="26"/>
          <w:szCs w:val="26"/>
          <w:vertAlign w:val="subscript"/>
        </w:rPr>
        <w:t>T</w:t>
      </w:r>
      <w:r w:rsidRPr="00723CF1">
        <w:rPr>
          <w:rFonts w:eastAsia="Calibri"/>
          <w:sz w:val="26"/>
          <w:szCs w:val="26"/>
        </w:rPr>
        <w:t xml:space="preserve">-спектров различных адронов, измеренных в </w:t>
      </w:r>
      <w:r w:rsidRPr="00723CF1">
        <w:rPr>
          <w:rFonts w:eastAsia="Liberation Serif;Times New Roma"/>
          <w:sz w:val="26"/>
          <w:szCs w:val="26"/>
        </w:rPr>
        <w:t>Xe</w:t>
      </w:r>
      <w:r w:rsidRPr="00723CF1">
        <w:rPr>
          <w:rFonts w:eastAsia="Times New Roman"/>
          <w:sz w:val="26"/>
          <w:szCs w:val="26"/>
        </w:rPr>
        <w:t>-Xe</w:t>
      </w:r>
      <w:r w:rsidRPr="00723CF1">
        <w:rPr>
          <w:rFonts w:eastAsia="Calibri"/>
          <w:sz w:val="26"/>
          <w:szCs w:val="26"/>
        </w:rPr>
        <w:t xml:space="preserve"> </w:t>
      </w:r>
      <w:r w:rsidRPr="00723CF1">
        <w:rPr>
          <w:rFonts w:eastAsia="Times New Roman"/>
          <w:sz w:val="26"/>
          <w:szCs w:val="26"/>
        </w:rPr>
        <w:t>столкновениях с энергией 5.44 ТэВ и с разными центральностями на LHC</w:t>
      </w:r>
      <w:r w:rsidRPr="00723CF1">
        <w:rPr>
          <w:rFonts w:eastAsia="Liberation Serif;Times New Roma"/>
          <w:sz w:val="26"/>
          <w:szCs w:val="26"/>
        </w:rPr>
        <w:t>.</w:t>
      </w:r>
    </w:p>
    <w:p w14:paraId="3E1BB726" w14:textId="77777777" w:rsidR="002733CC" w:rsidRPr="00723CF1" w:rsidRDefault="0099041C">
      <w:pPr>
        <w:numPr>
          <w:ilvl w:val="0"/>
          <w:numId w:val="1"/>
        </w:numPr>
        <w:spacing w:line="240" w:lineRule="auto"/>
        <w:jc w:val="both"/>
        <w:rPr>
          <w:sz w:val="26"/>
          <w:szCs w:val="26"/>
        </w:rPr>
      </w:pPr>
      <w:r w:rsidRPr="00723CF1">
        <w:rPr>
          <w:rFonts w:eastAsia="Calibri"/>
          <w:sz w:val="26"/>
          <w:szCs w:val="26"/>
        </w:rPr>
        <w:t xml:space="preserve">Добавлено описание для </w:t>
      </w:r>
      <w:r w:rsidRPr="00723CF1">
        <w:rPr>
          <w:rFonts w:eastAsia="Liberation Serif;Times New Roma"/>
          <w:sz w:val="26"/>
          <w:szCs w:val="26"/>
        </w:rPr>
        <w:t>A</w:t>
      </w:r>
      <w:r w:rsidRPr="00723CF1">
        <w:rPr>
          <w:rFonts w:eastAsia="Times New Roman"/>
          <w:sz w:val="26"/>
          <w:szCs w:val="26"/>
        </w:rPr>
        <w:t>-A</w:t>
      </w:r>
      <w:r w:rsidRPr="00723CF1">
        <w:rPr>
          <w:rFonts w:eastAsia="Calibri"/>
          <w:sz w:val="26"/>
          <w:szCs w:val="26"/>
        </w:rPr>
        <w:t xml:space="preserve"> </w:t>
      </w:r>
      <w:r w:rsidRPr="00723CF1">
        <w:rPr>
          <w:rFonts w:eastAsia="Times New Roman"/>
          <w:sz w:val="26"/>
          <w:szCs w:val="26"/>
        </w:rPr>
        <w:t xml:space="preserve">столкновений эффекта роста выходов странных частиц относительно выхода пионов с ростом </w:t>
      </w:r>
      <w:r w:rsidRPr="00723CF1">
        <w:rPr>
          <w:rFonts w:eastAsia="Calibri"/>
          <w:sz w:val="26"/>
          <w:szCs w:val="26"/>
        </w:rPr>
        <w:t>центральности столкновений.</w:t>
      </w:r>
    </w:p>
    <w:p w14:paraId="484E0119" w14:textId="77777777" w:rsidR="002733CC" w:rsidRPr="00723CF1" w:rsidRDefault="0099041C">
      <w:pPr>
        <w:numPr>
          <w:ilvl w:val="0"/>
          <w:numId w:val="1"/>
        </w:numPr>
        <w:spacing w:line="240" w:lineRule="auto"/>
        <w:jc w:val="both"/>
        <w:rPr>
          <w:sz w:val="26"/>
          <w:szCs w:val="26"/>
        </w:rPr>
      </w:pPr>
      <w:r w:rsidRPr="00723CF1">
        <w:rPr>
          <w:rFonts w:eastAsia="Calibri"/>
          <w:sz w:val="26"/>
          <w:szCs w:val="26"/>
        </w:rPr>
        <w:t xml:space="preserve">Добавлен для </w:t>
      </w:r>
      <w:r w:rsidRPr="00723CF1">
        <w:rPr>
          <w:rFonts w:eastAsia="Liberation Serif;Times New Roma"/>
          <w:sz w:val="26"/>
          <w:szCs w:val="26"/>
        </w:rPr>
        <w:t>A</w:t>
      </w:r>
      <w:r w:rsidRPr="00723CF1">
        <w:rPr>
          <w:rFonts w:eastAsia="Times New Roman"/>
          <w:sz w:val="26"/>
          <w:szCs w:val="26"/>
        </w:rPr>
        <w:t>-A</w:t>
      </w:r>
      <w:r w:rsidRPr="00723CF1">
        <w:rPr>
          <w:rFonts w:eastAsia="Calibri"/>
          <w:sz w:val="26"/>
          <w:szCs w:val="26"/>
        </w:rPr>
        <w:t xml:space="preserve"> </w:t>
      </w:r>
      <w:r w:rsidRPr="00723CF1">
        <w:rPr>
          <w:rFonts w:eastAsia="Times New Roman"/>
          <w:sz w:val="26"/>
          <w:szCs w:val="26"/>
        </w:rPr>
        <w:t xml:space="preserve">столкновений </w:t>
      </w:r>
      <w:r w:rsidRPr="00723CF1">
        <w:rPr>
          <w:rFonts w:eastAsia="Calibri"/>
          <w:bCs/>
          <w:color w:val="000000"/>
          <w:sz w:val="26"/>
          <w:szCs w:val="26"/>
          <w:lang w:val="hy-AM"/>
        </w:rPr>
        <w:t>эффект подавления выходов короткоживущих резонансов ρ</w:t>
      </w:r>
      <w:r w:rsidRPr="00723CF1">
        <w:rPr>
          <w:rFonts w:eastAsia="Calibri"/>
          <w:bCs/>
          <w:color w:val="000000"/>
          <w:sz w:val="26"/>
          <w:szCs w:val="26"/>
          <w:vertAlign w:val="superscript"/>
          <w:lang w:val="hy-AM"/>
        </w:rPr>
        <w:t>0</w:t>
      </w:r>
      <w:r w:rsidRPr="00723CF1">
        <w:rPr>
          <w:rFonts w:eastAsia="Calibri"/>
          <w:bCs/>
          <w:color w:val="000000"/>
          <w:sz w:val="26"/>
          <w:szCs w:val="26"/>
          <w:lang w:val="hy-AM"/>
        </w:rPr>
        <w:t xml:space="preserve"> и K</w:t>
      </w:r>
      <w:r w:rsidRPr="00723CF1">
        <w:rPr>
          <w:rFonts w:eastAsia="Calibri"/>
          <w:bCs/>
          <w:color w:val="000000"/>
          <w:sz w:val="26"/>
          <w:szCs w:val="26"/>
          <w:vertAlign w:val="superscript"/>
          <w:lang w:val="hy-AM"/>
        </w:rPr>
        <w:t>*0</w:t>
      </w:r>
      <w:r w:rsidRPr="00723CF1">
        <w:rPr>
          <w:rFonts w:eastAsia="Calibri"/>
          <w:bCs/>
          <w:color w:val="000000"/>
          <w:sz w:val="26"/>
          <w:szCs w:val="26"/>
          <w:lang w:val="hy-AM"/>
        </w:rPr>
        <w:t xml:space="preserve"> с ростом центральности. </w:t>
      </w:r>
    </w:p>
    <w:p w14:paraId="738D032E" w14:textId="77777777" w:rsidR="002733CC" w:rsidRPr="00723CF1" w:rsidRDefault="0099041C">
      <w:pPr>
        <w:numPr>
          <w:ilvl w:val="0"/>
          <w:numId w:val="1"/>
        </w:numPr>
        <w:spacing w:line="240" w:lineRule="auto"/>
        <w:jc w:val="both"/>
        <w:rPr>
          <w:sz w:val="26"/>
          <w:szCs w:val="26"/>
        </w:rPr>
      </w:pPr>
      <w:r w:rsidRPr="00723CF1">
        <w:rPr>
          <w:sz w:val="26"/>
          <w:szCs w:val="26"/>
        </w:rPr>
        <w:t xml:space="preserve">Сделано описание </w:t>
      </w:r>
      <w:r w:rsidRPr="00723CF1">
        <w:rPr>
          <w:rFonts w:eastAsia="Calibri"/>
          <w:i/>
          <w:iCs/>
          <w:sz w:val="26"/>
          <w:szCs w:val="26"/>
        </w:rPr>
        <w:t>p</w:t>
      </w:r>
      <w:r w:rsidRPr="00723CF1">
        <w:rPr>
          <w:rFonts w:eastAsia="Calibri"/>
          <w:sz w:val="26"/>
          <w:szCs w:val="26"/>
          <w:vertAlign w:val="subscript"/>
        </w:rPr>
        <w:t>T</w:t>
      </w:r>
      <w:r w:rsidRPr="00723CF1">
        <w:rPr>
          <w:rFonts w:eastAsia="Calibri"/>
          <w:sz w:val="26"/>
          <w:szCs w:val="26"/>
        </w:rPr>
        <w:t xml:space="preserve">-зависимости </w:t>
      </w:r>
      <w:r w:rsidRPr="00723CF1">
        <w:rPr>
          <w:sz w:val="26"/>
          <w:szCs w:val="26"/>
        </w:rPr>
        <w:t>коэффициентов v</w:t>
      </w:r>
      <w:r w:rsidRPr="00723CF1">
        <w:rPr>
          <w:sz w:val="26"/>
          <w:szCs w:val="26"/>
          <w:vertAlign w:val="subscript"/>
        </w:rPr>
        <w:t>2</w:t>
      </w:r>
      <w:r w:rsidRPr="00723CF1">
        <w:rPr>
          <w:sz w:val="26"/>
          <w:szCs w:val="26"/>
        </w:rPr>
        <w:t xml:space="preserve"> эллиптического потока для </w:t>
      </w:r>
      <w:r w:rsidRPr="00723CF1">
        <w:rPr>
          <w:rFonts w:eastAsia="Calibri"/>
          <w:sz w:val="26"/>
          <w:szCs w:val="26"/>
        </w:rPr>
        <w:t xml:space="preserve">различных адронов, измеренных в </w:t>
      </w:r>
      <w:r w:rsidRPr="00723CF1">
        <w:rPr>
          <w:rFonts w:eastAsia="Calibri"/>
          <w:sz w:val="26"/>
          <w:szCs w:val="26"/>
          <w:lang w:val="en-US"/>
        </w:rPr>
        <w:t>A</w:t>
      </w:r>
      <w:r w:rsidRPr="00723CF1">
        <w:rPr>
          <w:rFonts w:eastAsia="Times New Roman"/>
          <w:sz w:val="26"/>
          <w:szCs w:val="26"/>
        </w:rPr>
        <w:t>-</w:t>
      </w:r>
      <w:r w:rsidRPr="00723CF1">
        <w:rPr>
          <w:rFonts w:eastAsia="Times New Roman"/>
          <w:sz w:val="26"/>
          <w:szCs w:val="26"/>
          <w:lang w:val="en-US"/>
        </w:rPr>
        <w:t>A</w:t>
      </w:r>
      <w:r w:rsidRPr="00723CF1">
        <w:rPr>
          <w:rFonts w:eastAsia="Times New Roman"/>
          <w:sz w:val="26"/>
          <w:szCs w:val="26"/>
        </w:rPr>
        <w:t xml:space="preserve"> при разных </w:t>
      </w:r>
      <w:r w:rsidRPr="00723CF1">
        <w:rPr>
          <w:rFonts w:eastAsia="Liberation Serif;Times New Roma"/>
          <w:color w:val="000000"/>
          <w:sz w:val="26"/>
          <w:szCs w:val="26"/>
        </w:rPr>
        <w:t>энергиях и центральностях столкновений</w:t>
      </w:r>
      <w:r w:rsidRPr="00723CF1">
        <w:rPr>
          <w:rFonts w:eastAsia="Times New Roman"/>
          <w:sz w:val="26"/>
          <w:szCs w:val="26"/>
        </w:rPr>
        <w:t xml:space="preserve">. Для достижения этой цели в модель добавлена азимутальная асимметрия физических процессов, характерная для периферических столкновений ядер, с использованием обобщённой </w:t>
      </w:r>
      <w:r w:rsidRPr="00723CF1">
        <w:rPr>
          <w:rFonts w:eastAsia="Liberation Serif;Times New Roma"/>
          <w:sz w:val="26"/>
          <w:szCs w:val="26"/>
          <w:lang w:val="en-US"/>
        </w:rPr>
        <w:t>b</w:t>
      </w:r>
      <w:r w:rsidRPr="00723CF1">
        <w:rPr>
          <w:rFonts w:eastAsia="Calibri"/>
          <w:sz w:val="26"/>
          <w:szCs w:val="26"/>
        </w:rPr>
        <w:t>last-wave модели [26].</w:t>
      </w:r>
    </w:p>
    <w:p w14:paraId="03BFF985" w14:textId="77777777" w:rsidR="002733CC" w:rsidRPr="0045025D" w:rsidRDefault="0099041C">
      <w:pPr>
        <w:snapToGrid w:val="0"/>
        <w:spacing w:line="240" w:lineRule="auto"/>
        <w:ind w:firstLine="284"/>
        <w:jc w:val="both"/>
        <w:rPr>
          <w:rFonts w:eastAsia="Liberation Serif;Times New Roma"/>
          <w:bCs/>
          <w:color w:val="000000"/>
          <w:sz w:val="26"/>
          <w:szCs w:val="26"/>
        </w:rPr>
      </w:pPr>
      <w:r w:rsidRPr="00723CF1">
        <w:rPr>
          <w:rFonts w:eastAsia="Calibri"/>
          <w:sz w:val="26"/>
          <w:szCs w:val="26"/>
        </w:rPr>
        <w:t xml:space="preserve">В новой версии модели возможно также описание данных по </w:t>
      </w:r>
      <w:r w:rsidRPr="00723CF1">
        <w:rPr>
          <w:rFonts w:eastAsia="Calibri"/>
          <w:i/>
          <w:iCs/>
          <w:sz w:val="26"/>
          <w:szCs w:val="26"/>
        </w:rPr>
        <w:t>p</w:t>
      </w:r>
      <w:r w:rsidRPr="00723CF1">
        <w:rPr>
          <w:rFonts w:eastAsia="Calibri"/>
          <w:sz w:val="26"/>
          <w:szCs w:val="26"/>
          <w:vertAlign w:val="subscript"/>
        </w:rPr>
        <w:t>T</w:t>
      </w:r>
      <w:r w:rsidRPr="00723CF1">
        <w:rPr>
          <w:rFonts w:eastAsia="Calibri"/>
          <w:sz w:val="26"/>
          <w:szCs w:val="26"/>
        </w:rPr>
        <w:t>-спектрам и v</w:t>
      </w:r>
      <w:r w:rsidRPr="00723CF1">
        <w:rPr>
          <w:rFonts w:eastAsia="Calibri"/>
          <w:sz w:val="26"/>
          <w:szCs w:val="26"/>
          <w:vertAlign w:val="subscript"/>
        </w:rPr>
        <w:t>2</w:t>
      </w:r>
      <w:r w:rsidRPr="00723CF1">
        <w:rPr>
          <w:rFonts w:eastAsia="Calibri"/>
          <w:sz w:val="26"/>
          <w:szCs w:val="26"/>
        </w:rPr>
        <w:t xml:space="preserve"> для различных адронов, полученных при низких энергиях на RHIC. Текущая версия модели </w:t>
      </w:r>
      <w:r w:rsidRPr="00723CF1">
        <w:rPr>
          <w:rFonts w:eastAsia="Calibri"/>
          <w:bCs/>
          <w:sz w:val="26"/>
          <w:szCs w:val="26"/>
        </w:rPr>
        <w:t xml:space="preserve">успешно описывает упомянутые экспериментальные данные, полученные коллаборацией </w:t>
      </w:r>
      <w:r w:rsidRPr="00723CF1">
        <w:rPr>
          <w:rFonts w:eastAsia="Times New Roman"/>
          <w:sz w:val="26"/>
          <w:szCs w:val="26"/>
        </w:rPr>
        <w:t xml:space="preserve">ALICE, а также другими </w:t>
      </w:r>
      <w:r w:rsidRPr="00723CF1">
        <w:rPr>
          <w:rFonts w:eastAsia="Calibri"/>
          <w:bCs/>
          <w:sz w:val="26"/>
          <w:szCs w:val="26"/>
        </w:rPr>
        <w:t xml:space="preserve">коллаборациями на </w:t>
      </w:r>
      <w:r w:rsidRPr="00723CF1">
        <w:rPr>
          <w:rFonts w:eastAsia="Times New Roman"/>
          <w:bCs/>
          <w:sz w:val="26"/>
          <w:szCs w:val="26"/>
          <w:lang w:val="en-US"/>
        </w:rPr>
        <w:t>LHC</w:t>
      </w:r>
      <w:r w:rsidRPr="00723CF1">
        <w:rPr>
          <w:rFonts w:eastAsia="Calibri"/>
          <w:bCs/>
          <w:sz w:val="26"/>
          <w:szCs w:val="26"/>
        </w:rPr>
        <w:t xml:space="preserve"> и </w:t>
      </w:r>
      <w:r w:rsidRPr="00723CF1">
        <w:rPr>
          <w:rFonts w:eastAsia="Calibri"/>
          <w:sz w:val="26"/>
          <w:szCs w:val="26"/>
        </w:rPr>
        <w:t>RHIC</w:t>
      </w:r>
      <w:r w:rsidRPr="00723CF1">
        <w:rPr>
          <w:rFonts w:eastAsia="Calibri"/>
          <w:bCs/>
          <w:color w:val="000000"/>
          <w:sz w:val="26"/>
          <w:szCs w:val="26"/>
          <w:lang w:val="hy-AM"/>
        </w:rPr>
        <w:t>. Рис. 17 показывает</w:t>
      </w:r>
      <w:r w:rsidRPr="00723CF1">
        <w:rPr>
          <w:rFonts w:eastAsia="Calibri"/>
          <w:bCs/>
          <w:color w:val="000000"/>
          <w:sz w:val="26"/>
          <w:szCs w:val="26"/>
        </w:rPr>
        <w:t xml:space="preserve"> </w:t>
      </w:r>
      <w:r w:rsidRPr="00723CF1">
        <w:rPr>
          <w:rFonts w:eastAsia="Calibri"/>
          <w:bCs/>
          <w:color w:val="000000"/>
          <w:sz w:val="26"/>
          <w:szCs w:val="26"/>
          <w:lang w:val="hy-AM"/>
        </w:rPr>
        <w:t>отношения выходов различных</w:t>
      </w:r>
      <w:r w:rsidRPr="00723CF1">
        <w:rPr>
          <w:rFonts w:eastAsia="Calibri"/>
          <w:bCs/>
          <w:color w:val="000000"/>
          <w:sz w:val="26"/>
          <w:szCs w:val="26"/>
        </w:rPr>
        <w:t xml:space="preserve"> адронов </w:t>
      </w:r>
      <w:r w:rsidRPr="00723CF1">
        <w:rPr>
          <w:rFonts w:eastAsia="Calibri"/>
          <w:bCs/>
          <w:color w:val="000000"/>
          <w:sz w:val="26"/>
          <w:szCs w:val="26"/>
          <w:lang w:val="hy-AM"/>
        </w:rPr>
        <w:t xml:space="preserve">в зависимости от множественности заряженных частиц в </w:t>
      </w:r>
      <w:r w:rsidRPr="00723CF1">
        <w:rPr>
          <w:rFonts w:eastAsia="Calibri"/>
          <w:bCs/>
          <w:color w:val="000000"/>
          <w:sz w:val="26"/>
          <w:szCs w:val="26"/>
          <w:lang w:val="en-US"/>
        </w:rPr>
        <w:t>Pb</w:t>
      </w:r>
      <w:r w:rsidRPr="00723CF1">
        <w:rPr>
          <w:rFonts w:eastAsia="Liberation Serif;Times New Roma"/>
          <w:bCs/>
          <w:color w:val="000000"/>
          <w:sz w:val="26"/>
          <w:szCs w:val="26"/>
        </w:rPr>
        <w:t>-</w:t>
      </w:r>
      <w:r w:rsidRPr="00723CF1">
        <w:rPr>
          <w:rFonts w:eastAsia="Liberation Serif;Times New Roma"/>
          <w:bCs/>
          <w:color w:val="000000"/>
          <w:sz w:val="26"/>
          <w:szCs w:val="26"/>
          <w:lang w:val="en-US"/>
        </w:rPr>
        <w:t>Pb</w:t>
      </w:r>
      <w:r w:rsidRPr="00723CF1">
        <w:rPr>
          <w:rFonts w:eastAsia="Liberation Serif;Times New Roma"/>
          <w:bCs/>
          <w:color w:val="000000"/>
          <w:sz w:val="26"/>
          <w:szCs w:val="26"/>
        </w:rPr>
        <w:t xml:space="preserve"> столкновениях</w:t>
      </w:r>
      <w:r w:rsidRPr="00723CF1">
        <w:rPr>
          <w:rFonts w:eastAsia="Calibri"/>
          <w:bCs/>
          <w:color w:val="000000"/>
          <w:sz w:val="26"/>
          <w:szCs w:val="26"/>
          <w:lang w:val="hy-AM"/>
        </w:rPr>
        <w:t>, полученные в ALICE. На рисунке виден рост выходов странных частиц и эффект подавления выходов ρ</w:t>
      </w:r>
      <w:r w:rsidRPr="00723CF1">
        <w:rPr>
          <w:rFonts w:eastAsia="Calibri"/>
          <w:bCs/>
          <w:color w:val="000000"/>
          <w:sz w:val="26"/>
          <w:szCs w:val="26"/>
          <w:vertAlign w:val="superscript"/>
          <w:lang w:val="hy-AM"/>
        </w:rPr>
        <w:t>0</w:t>
      </w:r>
      <w:r w:rsidRPr="00723CF1">
        <w:rPr>
          <w:rFonts w:eastAsia="Calibri"/>
          <w:bCs/>
          <w:color w:val="000000"/>
          <w:sz w:val="26"/>
          <w:szCs w:val="26"/>
          <w:lang w:val="hy-AM"/>
        </w:rPr>
        <w:t xml:space="preserve"> и K</w:t>
      </w:r>
      <w:r w:rsidRPr="00723CF1">
        <w:rPr>
          <w:rFonts w:eastAsia="Calibri"/>
          <w:bCs/>
          <w:color w:val="000000"/>
          <w:sz w:val="26"/>
          <w:szCs w:val="26"/>
          <w:vertAlign w:val="superscript"/>
          <w:lang w:val="hy-AM"/>
        </w:rPr>
        <w:t>*0</w:t>
      </w:r>
      <w:r w:rsidRPr="00723CF1">
        <w:rPr>
          <w:rFonts w:eastAsia="Calibri"/>
          <w:bCs/>
          <w:color w:val="000000"/>
          <w:sz w:val="26"/>
          <w:szCs w:val="26"/>
          <w:lang w:val="hy-AM"/>
        </w:rPr>
        <w:t xml:space="preserve"> с ростом центральности (множественности). Предсказания модели, представленные в виде линий, хорошо согласуются с данными эксперименнта. </w:t>
      </w:r>
      <w:r w:rsidRPr="00723CF1">
        <w:rPr>
          <w:rFonts w:eastAsia="Calibri"/>
          <w:bCs/>
          <w:color w:val="000000"/>
          <w:sz w:val="26"/>
          <w:szCs w:val="26"/>
        </w:rPr>
        <w:t xml:space="preserve">Рис. 18 показывает хорошее описание моделью (линии) данных </w:t>
      </w:r>
      <w:r w:rsidRPr="00723CF1">
        <w:rPr>
          <w:rFonts w:eastAsia="Calibri"/>
          <w:bCs/>
          <w:color w:val="000000"/>
          <w:sz w:val="26"/>
          <w:szCs w:val="26"/>
          <w:lang w:val="en-US"/>
        </w:rPr>
        <w:t>ALICE</w:t>
      </w:r>
      <w:r w:rsidRPr="00723CF1">
        <w:rPr>
          <w:rFonts w:eastAsia="Calibri"/>
          <w:bCs/>
          <w:color w:val="000000"/>
          <w:sz w:val="26"/>
          <w:szCs w:val="26"/>
        </w:rPr>
        <w:t xml:space="preserve"> и </w:t>
      </w:r>
      <w:r w:rsidRPr="00723CF1">
        <w:rPr>
          <w:rFonts w:eastAsia="Calibri"/>
          <w:bCs/>
          <w:color w:val="000000"/>
          <w:sz w:val="26"/>
          <w:szCs w:val="26"/>
          <w:lang w:val="en-US"/>
        </w:rPr>
        <w:t>CMS</w:t>
      </w:r>
      <w:r w:rsidRPr="00723CF1">
        <w:rPr>
          <w:rFonts w:eastAsia="Calibri"/>
          <w:bCs/>
          <w:color w:val="000000"/>
          <w:sz w:val="26"/>
          <w:szCs w:val="26"/>
        </w:rPr>
        <w:t xml:space="preserve"> по эллиптическому потоку v</w:t>
      </w:r>
      <w:r w:rsidRPr="00723CF1">
        <w:rPr>
          <w:rFonts w:eastAsia="Calibri"/>
          <w:bCs/>
          <w:color w:val="000000"/>
          <w:sz w:val="26"/>
          <w:szCs w:val="26"/>
          <w:vertAlign w:val="subscript"/>
        </w:rPr>
        <w:t>2</w:t>
      </w:r>
      <w:r w:rsidRPr="00723CF1">
        <w:rPr>
          <w:rFonts w:eastAsia="Calibri"/>
          <w:bCs/>
          <w:color w:val="000000"/>
          <w:sz w:val="26"/>
          <w:szCs w:val="26"/>
        </w:rPr>
        <w:t xml:space="preserve"> для пионов, каонов, протонов и всех заряженных частиц в </w:t>
      </w:r>
      <w:r w:rsidRPr="00723CF1">
        <w:rPr>
          <w:rFonts w:eastAsia="Calibri"/>
          <w:bCs/>
          <w:color w:val="000000"/>
          <w:sz w:val="26"/>
          <w:szCs w:val="26"/>
          <w:lang w:val="en-US"/>
        </w:rPr>
        <w:t>Pb</w:t>
      </w:r>
      <w:r w:rsidRPr="00723CF1">
        <w:rPr>
          <w:rFonts w:eastAsia="Liberation Serif;Times New Roma"/>
          <w:bCs/>
          <w:color w:val="000000"/>
          <w:sz w:val="26"/>
          <w:szCs w:val="26"/>
        </w:rPr>
        <w:t>-</w:t>
      </w:r>
      <w:r w:rsidRPr="00723CF1">
        <w:rPr>
          <w:rFonts w:eastAsia="Liberation Serif;Times New Roma"/>
          <w:bCs/>
          <w:color w:val="000000"/>
          <w:sz w:val="26"/>
          <w:szCs w:val="26"/>
          <w:lang w:val="en-US"/>
        </w:rPr>
        <w:t>Pb</w:t>
      </w:r>
      <w:r w:rsidRPr="00723CF1">
        <w:rPr>
          <w:rFonts w:eastAsia="Liberation Serif;Times New Roma"/>
          <w:bCs/>
          <w:color w:val="000000"/>
          <w:sz w:val="26"/>
          <w:szCs w:val="26"/>
        </w:rPr>
        <w:t xml:space="preserve"> при разных центральностях.</w:t>
      </w:r>
    </w:p>
    <w:p w14:paraId="6996CB30" w14:textId="77777777" w:rsidR="00D836A5" w:rsidRPr="0045025D" w:rsidRDefault="00D836A5">
      <w:pPr>
        <w:snapToGrid w:val="0"/>
        <w:spacing w:line="240" w:lineRule="auto"/>
        <w:ind w:firstLine="284"/>
        <w:jc w:val="both"/>
        <w:rPr>
          <w:rFonts w:eastAsia="Liberation Serif;Times New Roma"/>
          <w:bCs/>
          <w:color w:val="000000"/>
          <w:sz w:val="26"/>
          <w:szCs w:val="26"/>
        </w:rPr>
      </w:pPr>
    </w:p>
    <w:p w14:paraId="7CF334A4" w14:textId="77777777" w:rsidR="00161B25" w:rsidRPr="0045025D" w:rsidRDefault="00161B25" w:rsidP="00161B25">
      <w:pPr>
        <w:pStyle w:val="a0"/>
        <w:tabs>
          <w:tab w:val="clear" w:pos="720"/>
        </w:tabs>
        <w:snapToGrid w:val="0"/>
        <w:ind w:firstLine="284"/>
        <w:rPr>
          <w:rFonts w:ascii="Arial" w:eastAsia="Times New Roman" w:hAnsi="Arial" w:cs="Arial"/>
          <w:b/>
          <w:bCs/>
          <w:color w:val="000000"/>
          <w:sz w:val="26"/>
          <w:szCs w:val="26"/>
          <w:lang w:val="ru-RU" w:eastAsia="ru-RU"/>
        </w:rPr>
      </w:pPr>
      <w:r w:rsidRPr="00723CF1">
        <w:rPr>
          <w:rFonts w:ascii="Arial" w:eastAsia="Times New Roman" w:hAnsi="Arial" w:cs="Arial"/>
          <w:b/>
          <w:bCs/>
          <w:color w:val="000000"/>
          <w:sz w:val="26"/>
          <w:szCs w:val="26"/>
          <w:lang w:val="ru-RU" w:eastAsia="ru-RU"/>
        </w:rPr>
        <w:t>2.5.2.  Планы на 2026-2030 гг.</w:t>
      </w:r>
    </w:p>
    <w:p w14:paraId="4967673D" w14:textId="77777777" w:rsidR="00692F30" w:rsidRPr="0045025D" w:rsidRDefault="00692F30" w:rsidP="00161B25">
      <w:pPr>
        <w:pStyle w:val="a0"/>
        <w:tabs>
          <w:tab w:val="clear" w:pos="720"/>
        </w:tabs>
        <w:snapToGrid w:val="0"/>
        <w:ind w:firstLine="284"/>
        <w:rPr>
          <w:rFonts w:ascii="Arial" w:eastAsia="Times New Roman" w:hAnsi="Arial" w:cs="Arial"/>
          <w:b/>
          <w:bCs/>
          <w:color w:val="000000"/>
          <w:sz w:val="26"/>
          <w:szCs w:val="26"/>
          <w:lang w:val="ru-RU" w:eastAsia="ru-RU"/>
        </w:rPr>
      </w:pPr>
    </w:p>
    <w:p w14:paraId="1937801A" w14:textId="77777777" w:rsidR="00161B25" w:rsidRPr="00723CF1" w:rsidRDefault="00161B25" w:rsidP="00161B25">
      <w:pPr>
        <w:pStyle w:val="a0"/>
        <w:snapToGrid w:val="0"/>
        <w:ind w:firstLine="284"/>
        <w:jc w:val="both"/>
        <w:rPr>
          <w:rFonts w:ascii="Arial" w:eastAsia="Times New Roman" w:hAnsi="Arial" w:cs="Arial"/>
          <w:sz w:val="26"/>
          <w:szCs w:val="26"/>
          <w:lang w:val="ru-RU"/>
        </w:rPr>
      </w:pPr>
      <w:r w:rsidRPr="00723CF1">
        <w:rPr>
          <w:rFonts w:ascii="Arial" w:eastAsia="Times New Roman" w:hAnsi="Arial" w:cs="Arial"/>
          <w:sz w:val="26"/>
          <w:szCs w:val="26"/>
          <w:lang w:val="ru-RU"/>
        </w:rPr>
        <w:t>В планируемый период продления Проекта предполагается дальнейшее развитие модели, цель которого достижение следующих дополнительных возможностей:</w:t>
      </w:r>
    </w:p>
    <w:p w14:paraId="013A1720" w14:textId="77777777" w:rsidR="00161B25" w:rsidRPr="00723CF1" w:rsidRDefault="00161B25" w:rsidP="00161B25">
      <w:pPr>
        <w:pStyle w:val="a0"/>
        <w:snapToGrid w:val="0"/>
        <w:ind w:firstLine="284"/>
        <w:jc w:val="both"/>
        <w:rPr>
          <w:rFonts w:ascii="Arial" w:eastAsia="Times New Roman" w:hAnsi="Arial" w:cs="Arial"/>
          <w:sz w:val="26"/>
          <w:szCs w:val="26"/>
          <w:lang w:val="ru-RU"/>
        </w:rPr>
      </w:pPr>
      <w:r w:rsidRPr="00723CF1">
        <w:rPr>
          <w:rFonts w:ascii="Arial" w:eastAsia="Times New Roman" w:hAnsi="Arial" w:cs="Arial"/>
          <w:sz w:val="26"/>
          <w:szCs w:val="26"/>
          <w:lang w:val="ru-RU"/>
        </w:rPr>
        <w:t>– описания данных, полученных в Pb-Pb столкновениях при 5.02 ТэВ по рождению ω и D</w:t>
      </w:r>
      <w:r w:rsidRPr="00723CF1">
        <w:rPr>
          <w:rFonts w:ascii="Arial" w:eastAsia="Times New Roman" w:hAnsi="Arial" w:cs="Arial"/>
          <w:sz w:val="26"/>
          <w:szCs w:val="26"/>
          <w:vertAlign w:val="subscript"/>
          <w:lang w:val="ru-RU"/>
        </w:rPr>
        <w:t>s</w:t>
      </w:r>
      <w:r w:rsidRPr="00723CF1">
        <w:rPr>
          <w:rFonts w:ascii="Arial" w:eastAsia="Times New Roman" w:hAnsi="Arial" w:cs="Arial"/>
          <w:sz w:val="26"/>
          <w:szCs w:val="26"/>
          <w:lang w:val="ru-RU"/>
        </w:rPr>
        <w:t xml:space="preserve"> мезонов, а также дейтронов и других лёгких ядер;</w:t>
      </w:r>
    </w:p>
    <w:p w14:paraId="2C95EA83" w14:textId="77777777" w:rsidR="00161B25" w:rsidRPr="00723CF1" w:rsidRDefault="00161B25" w:rsidP="00161B25">
      <w:pPr>
        <w:pStyle w:val="a0"/>
        <w:snapToGrid w:val="0"/>
        <w:ind w:firstLine="284"/>
        <w:jc w:val="both"/>
        <w:rPr>
          <w:rFonts w:ascii="Arial" w:eastAsia="Times New Roman" w:hAnsi="Arial" w:cs="Arial"/>
          <w:sz w:val="26"/>
          <w:szCs w:val="26"/>
          <w:lang w:val="ru-RU"/>
        </w:rPr>
      </w:pPr>
      <w:r w:rsidRPr="00723CF1">
        <w:rPr>
          <w:rFonts w:ascii="Arial" w:eastAsia="Times New Roman" w:hAnsi="Arial" w:cs="Arial"/>
          <w:sz w:val="26"/>
          <w:szCs w:val="26"/>
          <w:lang w:val="ru-RU"/>
        </w:rPr>
        <w:t>– описания новых данных, полученных в Pb-Pb столкновениях при 5.36 ТэВ, а также в других A-A столкновениях;</w:t>
      </w:r>
    </w:p>
    <w:p w14:paraId="0E526CCD" w14:textId="77777777" w:rsidR="00161B25" w:rsidRPr="00723CF1" w:rsidRDefault="00161B25" w:rsidP="00161B25">
      <w:pPr>
        <w:pStyle w:val="a0"/>
        <w:snapToGrid w:val="0"/>
        <w:ind w:firstLine="284"/>
        <w:jc w:val="both"/>
        <w:rPr>
          <w:rFonts w:ascii="Arial" w:eastAsia="Times New Roman" w:hAnsi="Arial" w:cs="Arial"/>
          <w:sz w:val="26"/>
          <w:szCs w:val="26"/>
          <w:lang w:val="ru-RU"/>
        </w:rPr>
      </w:pPr>
      <w:r w:rsidRPr="00723CF1">
        <w:rPr>
          <w:rFonts w:ascii="Arial" w:eastAsia="Times New Roman" w:hAnsi="Arial" w:cs="Arial"/>
          <w:sz w:val="26"/>
          <w:szCs w:val="26"/>
          <w:lang w:val="ru-RU"/>
        </w:rPr>
        <w:t>– описания кроме v</w:t>
      </w:r>
      <w:r w:rsidRPr="00723CF1">
        <w:rPr>
          <w:rFonts w:ascii="Arial" w:eastAsia="Times New Roman" w:hAnsi="Arial" w:cs="Arial"/>
          <w:sz w:val="26"/>
          <w:szCs w:val="26"/>
          <w:vertAlign w:val="subscript"/>
          <w:lang w:val="ru-RU"/>
        </w:rPr>
        <w:t>2</w:t>
      </w:r>
      <w:r w:rsidRPr="00723CF1">
        <w:rPr>
          <w:rFonts w:ascii="Arial" w:eastAsia="Times New Roman" w:hAnsi="Arial" w:cs="Arial"/>
          <w:sz w:val="26"/>
          <w:szCs w:val="26"/>
          <w:lang w:val="ru-RU"/>
        </w:rPr>
        <w:t xml:space="preserve"> других характеристик азимутальной асимметрии в А-А </w:t>
      </w:r>
      <w:r w:rsidRPr="00723CF1">
        <w:rPr>
          <w:rFonts w:ascii="Arial" w:eastAsia="Times New Roman" w:hAnsi="Arial" w:cs="Arial"/>
          <w:sz w:val="26"/>
          <w:szCs w:val="26"/>
          <w:lang w:val="ru-RU"/>
        </w:rPr>
        <w:lastRenderedPageBreak/>
        <w:t>столкновениях, таких как v</w:t>
      </w:r>
      <w:r w:rsidRPr="00723CF1">
        <w:rPr>
          <w:rFonts w:ascii="Arial" w:eastAsia="Times New Roman" w:hAnsi="Arial" w:cs="Arial"/>
          <w:sz w:val="26"/>
          <w:szCs w:val="26"/>
          <w:vertAlign w:val="subscript"/>
          <w:lang w:val="ru-RU"/>
        </w:rPr>
        <w:t>3</w:t>
      </w:r>
      <w:r w:rsidRPr="00723CF1">
        <w:rPr>
          <w:rFonts w:ascii="Arial" w:eastAsia="Times New Roman" w:hAnsi="Arial" w:cs="Arial"/>
          <w:sz w:val="26"/>
          <w:szCs w:val="26"/>
          <w:lang w:val="ru-RU"/>
        </w:rPr>
        <w:t xml:space="preserve"> и v</w:t>
      </w:r>
      <w:r w:rsidRPr="00723CF1">
        <w:rPr>
          <w:rFonts w:ascii="Arial" w:eastAsia="Times New Roman" w:hAnsi="Arial" w:cs="Arial"/>
          <w:sz w:val="26"/>
          <w:szCs w:val="26"/>
          <w:vertAlign w:val="subscript"/>
          <w:lang w:val="ru-RU"/>
        </w:rPr>
        <w:t>4</w:t>
      </w:r>
      <w:r w:rsidRPr="00723CF1">
        <w:rPr>
          <w:rFonts w:ascii="Arial" w:eastAsia="Times New Roman" w:hAnsi="Arial" w:cs="Arial"/>
          <w:sz w:val="26"/>
          <w:szCs w:val="26"/>
          <w:lang w:val="ru-RU"/>
        </w:rPr>
        <w:t>;</w:t>
      </w:r>
    </w:p>
    <w:p w14:paraId="0B249ED9" w14:textId="77777777" w:rsidR="00161B25" w:rsidRPr="00723CF1" w:rsidRDefault="00161B25" w:rsidP="00161B25">
      <w:pPr>
        <w:pStyle w:val="a0"/>
        <w:snapToGrid w:val="0"/>
        <w:ind w:firstLine="284"/>
        <w:jc w:val="both"/>
        <w:rPr>
          <w:rFonts w:ascii="Arial" w:eastAsia="Times New Roman" w:hAnsi="Arial" w:cs="Arial"/>
          <w:sz w:val="26"/>
          <w:szCs w:val="26"/>
          <w:lang w:val="ru-RU"/>
        </w:rPr>
      </w:pPr>
      <w:r w:rsidRPr="00723CF1">
        <w:rPr>
          <w:rFonts w:ascii="Arial" w:eastAsia="Times New Roman" w:hAnsi="Arial" w:cs="Arial"/>
          <w:sz w:val="26"/>
          <w:szCs w:val="26"/>
          <w:lang w:val="ru-RU"/>
        </w:rPr>
        <w:t xml:space="preserve">– описания pp и р-А данных на LHC по </w:t>
      </w:r>
      <w:r w:rsidRPr="0088767A">
        <w:rPr>
          <w:rFonts w:ascii="Arial" w:eastAsia="Times New Roman" w:hAnsi="Arial" w:cs="Arial"/>
          <w:i/>
          <w:iCs/>
          <w:sz w:val="26"/>
          <w:szCs w:val="26"/>
          <w:lang w:val="ru-RU"/>
        </w:rPr>
        <w:t>p</w:t>
      </w:r>
      <w:r w:rsidRPr="0088767A">
        <w:rPr>
          <w:rFonts w:ascii="Arial" w:eastAsia="Times New Roman" w:hAnsi="Arial" w:cs="Arial"/>
          <w:sz w:val="26"/>
          <w:szCs w:val="26"/>
          <w:vertAlign w:val="subscript"/>
          <w:lang w:val="ru-RU"/>
        </w:rPr>
        <w:t>T</w:t>
      </w:r>
      <w:r w:rsidRPr="00723CF1">
        <w:rPr>
          <w:rFonts w:ascii="Arial" w:eastAsia="Times New Roman" w:hAnsi="Arial" w:cs="Arial"/>
          <w:sz w:val="26"/>
          <w:szCs w:val="26"/>
          <w:lang w:val="ru-RU"/>
        </w:rPr>
        <w:t>-спектрам и по v</w:t>
      </w:r>
      <w:r w:rsidRPr="00723CF1">
        <w:rPr>
          <w:rFonts w:ascii="Arial" w:eastAsia="Times New Roman" w:hAnsi="Arial" w:cs="Arial"/>
          <w:sz w:val="26"/>
          <w:szCs w:val="26"/>
          <w:vertAlign w:val="subscript"/>
          <w:lang w:val="ru-RU"/>
        </w:rPr>
        <w:t>2</w:t>
      </w:r>
      <w:r w:rsidRPr="00723CF1">
        <w:rPr>
          <w:rFonts w:ascii="Arial" w:eastAsia="Times New Roman" w:hAnsi="Arial" w:cs="Arial"/>
          <w:sz w:val="26"/>
          <w:szCs w:val="26"/>
          <w:lang w:val="ru-RU"/>
        </w:rPr>
        <w:t>, v</w:t>
      </w:r>
      <w:r w:rsidRPr="00723CF1">
        <w:rPr>
          <w:rFonts w:ascii="Arial" w:eastAsia="Times New Roman" w:hAnsi="Arial" w:cs="Arial"/>
          <w:sz w:val="26"/>
          <w:szCs w:val="26"/>
          <w:vertAlign w:val="subscript"/>
          <w:lang w:val="ru-RU"/>
        </w:rPr>
        <w:t>3</w:t>
      </w:r>
      <w:r w:rsidRPr="00723CF1">
        <w:rPr>
          <w:rFonts w:ascii="Arial" w:eastAsia="Times New Roman" w:hAnsi="Arial" w:cs="Arial"/>
          <w:sz w:val="26"/>
          <w:szCs w:val="26"/>
          <w:lang w:val="ru-RU"/>
        </w:rPr>
        <w:t xml:space="preserve"> и v</w:t>
      </w:r>
      <w:r w:rsidRPr="00723CF1">
        <w:rPr>
          <w:rFonts w:ascii="Arial" w:eastAsia="Times New Roman" w:hAnsi="Arial" w:cs="Arial"/>
          <w:sz w:val="26"/>
          <w:szCs w:val="26"/>
          <w:vertAlign w:val="subscript"/>
          <w:lang w:val="ru-RU"/>
        </w:rPr>
        <w:t>4</w:t>
      </w:r>
      <w:r w:rsidRPr="00723CF1">
        <w:rPr>
          <w:rFonts w:ascii="Arial" w:eastAsia="Times New Roman" w:hAnsi="Arial" w:cs="Arial"/>
          <w:sz w:val="26"/>
          <w:szCs w:val="26"/>
          <w:lang w:val="ru-RU"/>
        </w:rPr>
        <w:t xml:space="preserve"> для различных адронов;</w:t>
      </w:r>
    </w:p>
    <w:p w14:paraId="16EEA6AA" w14:textId="77777777" w:rsidR="00161B25" w:rsidRPr="00723CF1" w:rsidRDefault="00161B25" w:rsidP="00161B25">
      <w:pPr>
        <w:pStyle w:val="a0"/>
        <w:snapToGrid w:val="0"/>
        <w:ind w:firstLine="284"/>
        <w:jc w:val="both"/>
        <w:rPr>
          <w:rFonts w:ascii="Arial" w:eastAsia="Times New Roman" w:hAnsi="Arial" w:cs="Arial"/>
          <w:sz w:val="26"/>
          <w:szCs w:val="26"/>
          <w:lang w:val="ru-RU"/>
        </w:rPr>
      </w:pPr>
      <w:r w:rsidRPr="00723CF1">
        <w:rPr>
          <w:rFonts w:ascii="Arial" w:eastAsia="Times New Roman" w:hAnsi="Arial" w:cs="Arial"/>
          <w:sz w:val="26"/>
          <w:szCs w:val="26"/>
          <w:lang w:val="ru-RU"/>
        </w:rPr>
        <w:t xml:space="preserve">– обобщения модели с добавлением зависимости от быстроты; </w:t>
      </w:r>
    </w:p>
    <w:p w14:paraId="5C7C8FF3" w14:textId="77777777" w:rsidR="00161B25" w:rsidRPr="00723CF1" w:rsidRDefault="00161B25" w:rsidP="00161B25">
      <w:pPr>
        <w:pStyle w:val="a0"/>
        <w:tabs>
          <w:tab w:val="clear" w:pos="720"/>
        </w:tabs>
        <w:snapToGrid w:val="0"/>
        <w:ind w:firstLine="284"/>
        <w:jc w:val="both"/>
        <w:rPr>
          <w:rFonts w:ascii="Arial" w:eastAsia="Times New Roman" w:hAnsi="Arial" w:cs="Arial"/>
          <w:sz w:val="26"/>
          <w:szCs w:val="26"/>
          <w:lang w:val="ru-RU"/>
        </w:rPr>
      </w:pPr>
      <w:r w:rsidRPr="00723CF1">
        <w:rPr>
          <w:rFonts w:ascii="Arial" w:eastAsia="Times New Roman" w:hAnsi="Arial" w:cs="Arial"/>
          <w:sz w:val="26"/>
          <w:szCs w:val="26"/>
          <w:lang w:val="ru-RU"/>
        </w:rPr>
        <w:t>– создания на основе модели генератора частиц в p-p столкновениях.</w:t>
      </w:r>
    </w:p>
    <w:p w14:paraId="76D415E4" w14:textId="77777777" w:rsidR="002733CC" w:rsidRPr="00723CF1" w:rsidRDefault="002733CC">
      <w:pPr>
        <w:snapToGrid w:val="0"/>
        <w:spacing w:line="240" w:lineRule="auto"/>
        <w:ind w:firstLine="284"/>
        <w:jc w:val="both"/>
        <w:rPr>
          <w:rFonts w:eastAsia="Liberation Serif;Times New Roma"/>
          <w:bCs/>
          <w:color w:val="000000"/>
          <w:sz w:val="26"/>
          <w:szCs w:val="26"/>
        </w:rPr>
      </w:pPr>
    </w:p>
    <w:tbl>
      <w:tblPr>
        <w:tblStyle w:val="TableGrid"/>
        <w:tblW w:w="10196" w:type="dxa"/>
        <w:tblInd w:w="108" w:type="dxa"/>
        <w:tblLayout w:type="fixed"/>
        <w:tblLook w:val="04A0" w:firstRow="1" w:lastRow="0" w:firstColumn="1" w:lastColumn="0" w:noHBand="0" w:noVBand="1"/>
      </w:tblPr>
      <w:tblGrid>
        <w:gridCol w:w="5099"/>
        <w:gridCol w:w="5097"/>
      </w:tblGrid>
      <w:tr w:rsidR="002733CC" w:rsidRPr="00723CF1" w14:paraId="7FE342DF" w14:textId="77777777">
        <w:tc>
          <w:tcPr>
            <w:tcW w:w="5098" w:type="dxa"/>
            <w:tcBorders>
              <w:top w:val="nil"/>
              <w:left w:val="nil"/>
              <w:bottom w:val="nil"/>
              <w:right w:val="nil"/>
            </w:tcBorders>
          </w:tcPr>
          <w:p w14:paraId="4158BCF8" w14:textId="77777777" w:rsidR="002733CC" w:rsidRPr="00723CF1" w:rsidRDefault="0099041C">
            <w:pPr>
              <w:widowControl w:val="0"/>
              <w:snapToGrid w:val="0"/>
              <w:spacing w:line="240" w:lineRule="auto"/>
              <w:jc w:val="center"/>
              <w:rPr>
                <w:rFonts w:eastAsia="Liberation Serif;Times New Roma"/>
                <w:bCs/>
                <w:color w:val="000000"/>
                <w:sz w:val="26"/>
                <w:szCs w:val="26"/>
              </w:rPr>
            </w:pPr>
            <w:r w:rsidRPr="00723CF1">
              <w:rPr>
                <w:noProof/>
                <w:sz w:val="26"/>
                <w:szCs w:val="26"/>
              </w:rPr>
              <w:drawing>
                <wp:inline distT="0" distB="0" distL="0" distR="0" wp14:anchorId="3BC862DB" wp14:editId="11854F37">
                  <wp:extent cx="2563495" cy="2482850"/>
                  <wp:effectExtent l="0" t="0" r="0" b="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Рисунок 20"/>
                          <pic:cNvPicPr>
                            <a:picLocks noChangeAspect="1" noChangeArrowheads="1"/>
                          </pic:cNvPicPr>
                        </pic:nvPicPr>
                        <pic:blipFill>
                          <a:blip r:embed="rId21"/>
                          <a:stretch>
                            <a:fillRect/>
                          </a:stretch>
                        </pic:blipFill>
                        <pic:spPr bwMode="auto">
                          <a:xfrm>
                            <a:off x="0" y="0"/>
                            <a:ext cx="2563495" cy="2482850"/>
                          </a:xfrm>
                          <a:prstGeom prst="rect">
                            <a:avLst/>
                          </a:prstGeom>
                        </pic:spPr>
                      </pic:pic>
                    </a:graphicData>
                  </a:graphic>
                </wp:inline>
              </w:drawing>
            </w:r>
          </w:p>
        </w:tc>
        <w:tc>
          <w:tcPr>
            <w:tcW w:w="5097" w:type="dxa"/>
            <w:tcBorders>
              <w:top w:val="nil"/>
              <w:left w:val="nil"/>
              <w:bottom w:val="nil"/>
              <w:right w:val="nil"/>
            </w:tcBorders>
          </w:tcPr>
          <w:p w14:paraId="04565ABA" w14:textId="77777777" w:rsidR="002733CC" w:rsidRPr="00723CF1" w:rsidRDefault="0099041C">
            <w:pPr>
              <w:widowControl w:val="0"/>
              <w:snapToGrid w:val="0"/>
              <w:spacing w:line="240" w:lineRule="auto"/>
              <w:jc w:val="center"/>
              <w:rPr>
                <w:rFonts w:eastAsia="Liberation Serif;Times New Roma"/>
                <w:bCs/>
                <w:color w:val="000000"/>
                <w:sz w:val="26"/>
                <w:szCs w:val="26"/>
              </w:rPr>
            </w:pPr>
            <w:r w:rsidRPr="00723CF1">
              <w:rPr>
                <w:noProof/>
                <w:sz w:val="26"/>
                <w:szCs w:val="26"/>
              </w:rPr>
              <w:drawing>
                <wp:inline distT="0" distB="0" distL="0" distR="0" wp14:anchorId="423CBAC9" wp14:editId="2ED687A3">
                  <wp:extent cx="2830830" cy="2336165"/>
                  <wp:effectExtent l="0" t="0" r="0" b="0"/>
                  <wp:docPr id="21"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Рисунок 19"/>
                          <pic:cNvPicPr>
                            <a:picLocks noChangeAspect="1" noChangeArrowheads="1"/>
                          </pic:cNvPicPr>
                        </pic:nvPicPr>
                        <pic:blipFill>
                          <a:blip r:embed="rId22"/>
                          <a:stretch>
                            <a:fillRect/>
                          </a:stretch>
                        </pic:blipFill>
                        <pic:spPr bwMode="auto">
                          <a:xfrm>
                            <a:off x="0" y="0"/>
                            <a:ext cx="2830830" cy="2336165"/>
                          </a:xfrm>
                          <a:prstGeom prst="rect">
                            <a:avLst/>
                          </a:prstGeom>
                        </pic:spPr>
                      </pic:pic>
                    </a:graphicData>
                  </a:graphic>
                </wp:inline>
              </w:drawing>
            </w:r>
          </w:p>
        </w:tc>
      </w:tr>
      <w:tr w:rsidR="002733CC" w:rsidRPr="00723CF1" w14:paraId="7CD0BED2" w14:textId="77777777">
        <w:tc>
          <w:tcPr>
            <w:tcW w:w="5098" w:type="dxa"/>
            <w:tcBorders>
              <w:top w:val="nil"/>
              <w:left w:val="nil"/>
              <w:bottom w:val="nil"/>
              <w:right w:val="nil"/>
            </w:tcBorders>
          </w:tcPr>
          <w:p w14:paraId="4C8952C8" w14:textId="77777777" w:rsidR="002733CC" w:rsidRPr="00723CF1" w:rsidRDefault="0099041C">
            <w:pPr>
              <w:widowControl w:val="0"/>
              <w:snapToGrid w:val="0"/>
              <w:spacing w:line="240" w:lineRule="auto"/>
              <w:jc w:val="center"/>
              <w:rPr>
                <w:rFonts w:eastAsia="Liberation Serif;Times New Roma"/>
                <w:bCs/>
                <w:color w:val="000000"/>
                <w:sz w:val="26"/>
                <w:szCs w:val="26"/>
              </w:rPr>
            </w:pPr>
            <w:r w:rsidRPr="00723CF1">
              <w:rPr>
                <w:rFonts w:eastAsia="Liberation Serif;Times New Roma"/>
                <w:bCs/>
                <w:color w:val="000000"/>
                <w:sz w:val="26"/>
                <w:szCs w:val="26"/>
              </w:rPr>
              <w:t>Рис. 17</w:t>
            </w:r>
          </w:p>
        </w:tc>
        <w:tc>
          <w:tcPr>
            <w:tcW w:w="5097" w:type="dxa"/>
            <w:tcBorders>
              <w:top w:val="nil"/>
              <w:left w:val="nil"/>
              <w:bottom w:val="nil"/>
              <w:right w:val="nil"/>
            </w:tcBorders>
          </w:tcPr>
          <w:p w14:paraId="4B39A08B" w14:textId="77777777" w:rsidR="002733CC" w:rsidRPr="00723CF1" w:rsidRDefault="0099041C">
            <w:pPr>
              <w:widowControl w:val="0"/>
              <w:snapToGrid w:val="0"/>
              <w:spacing w:line="240" w:lineRule="auto"/>
              <w:jc w:val="center"/>
              <w:rPr>
                <w:rFonts w:eastAsia="Liberation Serif;Times New Roma"/>
                <w:bCs/>
                <w:color w:val="000000"/>
                <w:sz w:val="26"/>
                <w:szCs w:val="26"/>
              </w:rPr>
            </w:pPr>
            <w:r w:rsidRPr="00723CF1">
              <w:rPr>
                <w:rFonts w:eastAsia="Liberation Serif;Times New Roma"/>
                <w:bCs/>
                <w:color w:val="000000"/>
                <w:sz w:val="26"/>
                <w:szCs w:val="26"/>
              </w:rPr>
              <w:t>Рис. 18</w:t>
            </w:r>
          </w:p>
        </w:tc>
      </w:tr>
    </w:tbl>
    <w:p w14:paraId="6F3585AF" w14:textId="77777777" w:rsidR="002733CC" w:rsidRPr="00723CF1" w:rsidRDefault="002733CC">
      <w:pPr>
        <w:pStyle w:val="a0"/>
        <w:tabs>
          <w:tab w:val="left" w:pos="849"/>
        </w:tabs>
        <w:snapToGrid w:val="0"/>
        <w:ind w:firstLine="567"/>
        <w:rPr>
          <w:rFonts w:ascii="Arial" w:hAnsi="Arial" w:cs="Arial"/>
          <w:color w:val="000000"/>
          <w:sz w:val="26"/>
          <w:szCs w:val="26"/>
          <w:lang w:val="ru-RU" w:eastAsia="ru-RU"/>
        </w:rPr>
      </w:pPr>
    </w:p>
    <w:p w14:paraId="73566D1A" w14:textId="77777777" w:rsidR="002733CC" w:rsidRPr="00723CF1" w:rsidRDefault="002733CC">
      <w:pPr>
        <w:pStyle w:val="a0"/>
        <w:tabs>
          <w:tab w:val="left" w:pos="849"/>
        </w:tabs>
        <w:snapToGrid w:val="0"/>
        <w:rPr>
          <w:rFonts w:ascii="Arial" w:hAnsi="Arial" w:cs="Arial"/>
          <w:color w:val="000000"/>
          <w:sz w:val="26"/>
          <w:szCs w:val="26"/>
          <w:lang w:val="ru-RU" w:eastAsia="ru-RU"/>
        </w:rPr>
      </w:pPr>
    </w:p>
    <w:p w14:paraId="27FF8661" w14:textId="77777777" w:rsidR="002733CC" w:rsidRPr="00723CF1" w:rsidRDefault="002733CC">
      <w:pPr>
        <w:pStyle w:val="a0"/>
        <w:tabs>
          <w:tab w:val="left" w:pos="849"/>
        </w:tabs>
        <w:snapToGrid w:val="0"/>
        <w:jc w:val="both"/>
        <w:rPr>
          <w:rFonts w:ascii="Arial" w:eastAsia="Times New Roman" w:hAnsi="Arial" w:cs="Arial"/>
          <w:sz w:val="26"/>
          <w:szCs w:val="26"/>
          <w:lang w:val="ru-RU"/>
        </w:rPr>
      </w:pPr>
    </w:p>
    <w:p w14:paraId="10D2FF3F" w14:textId="77777777" w:rsidR="002733CC" w:rsidRDefault="0099041C">
      <w:pPr>
        <w:pStyle w:val="a0"/>
        <w:tabs>
          <w:tab w:val="clear" w:pos="720"/>
        </w:tabs>
        <w:snapToGrid w:val="0"/>
        <w:ind w:firstLine="284"/>
        <w:jc w:val="both"/>
        <w:rPr>
          <w:rFonts w:ascii="Arial" w:eastAsia="Times New Roman" w:hAnsi="Arial" w:cs="Arial"/>
          <w:b/>
          <w:bCs/>
          <w:sz w:val="26"/>
          <w:szCs w:val="26"/>
        </w:rPr>
      </w:pPr>
      <w:r w:rsidRPr="00723CF1">
        <w:rPr>
          <w:rFonts w:ascii="Arial" w:eastAsia="Times New Roman" w:hAnsi="Arial" w:cs="Arial"/>
          <w:b/>
          <w:bCs/>
          <w:sz w:val="26"/>
          <w:szCs w:val="26"/>
          <w:lang w:val="ru-RU"/>
        </w:rPr>
        <w:t>2.6. Новая триггерная система ALICE FIT</w:t>
      </w:r>
    </w:p>
    <w:p w14:paraId="06A8A5CF" w14:textId="77777777" w:rsidR="00692F30" w:rsidRPr="00692F30" w:rsidRDefault="00692F30">
      <w:pPr>
        <w:pStyle w:val="a0"/>
        <w:tabs>
          <w:tab w:val="clear" w:pos="720"/>
        </w:tabs>
        <w:snapToGrid w:val="0"/>
        <w:ind w:firstLine="284"/>
        <w:jc w:val="both"/>
        <w:rPr>
          <w:rFonts w:ascii="Arial" w:eastAsia="Times New Roman" w:hAnsi="Arial" w:cs="Arial"/>
          <w:b/>
          <w:bCs/>
          <w:sz w:val="26"/>
          <w:szCs w:val="26"/>
        </w:rPr>
      </w:pPr>
    </w:p>
    <w:p w14:paraId="0996DCB8" w14:textId="77777777" w:rsidR="002733CC" w:rsidRPr="00723CF1" w:rsidRDefault="0099041C">
      <w:pPr>
        <w:pStyle w:val="a0"/>
        <w:tabs>
          <w:tab w:val="clear" w:pos="720"/>
        </w:tabs>
        <w:snapToGrid w:val="0"/>
        <w:ind w:firstLine="284"/>
        <w:jc w:val="both"/>
        <w:rPr>
          <w:rFonts w:ascii="Arial" w:hAnsi="Arial" w:cs="Arial"/>
          <w:sz w:val="26"/>
          <w:szCs w:val="26"/>
          <w:lang w:val="ru-RU"/>
        </w:rPr>
      </w:pPr>
      <w:r w:rsidRPr="00723CF1">
        <w:rPr>
          <w:rFonts w:ascii="Arial" w:eastAsia="Times New Roman" w:hAnsi="Arial" w:cs="Arial"/>
          <w:color w:val="000000" w:themeColor="text1"/>
          <w:sz w:val="26"/>
          <w:szCs w:val="26"/>
          <w:lang w:val="ru-RU"/>
        </w:rPr>
        <w:t>В</w:t>
      </w:r>
      <w:r w:rsidRPr="0045025D">
        <w:rPr>
          <w:rFonts w:ascii="Arial" w:eastAsia="Times New Roman" w:hAnsi="Arial" w:cs="Arial"/>
          <w:color w:val="000000" w:themeColor="text1"/>
          <w:sz w:val="26"/>
          <w:szCs w:val="26"/>
        </w:rPr>
        <w:t xml:space="preserve"> </w:t>
      </w:r>
      <w:r w:rsidRPr="00723CF1">
        <w:rPr>
          <w:rFonts w:ascii="Arial" w:eastAsia="Times New Roman" w:hAnsi="Arial" w:cs="Arial"/>
          <w:color w:val="000000" w:themeColor="text1"/>
          <w:sz w:val="26"/>
          <w:szCs w:val="26"/>
          <w:lang w:val="ru-RU"/>
        </w:rPr>
        <w:t>рамках</w:t>
      </w:r>
      <w:r w:rsidRPr="0045025D">
        <w:rPr>
          <w:rFonts w:ascii="Arial" w:eastAsia="Times New Roman" w:hAnsi="Arial" w:cs="Arial"/>
          <w:color w:val="000000" w:themeColor="text1"/>
          <w:sz w:val="26"/>
          <w:szCs w:val="26"/>
        </w:rPr>
        <w:t xml:space="preserve"> </w:t>
      </w:r>
      <w:r w:rsidRPr="00723CF1">
        <w:rPr>
          <w:rFonts w:ascii="Arial" w:eastAsia="Times New Roman" w:hAnsi="Arial" w:cs="Arial"/>
          <w:color w:val="000000" w:themeColor="text1"/>
          <w:sz w:val="26"/>
          <w:szCs w:val="26"/>
          <w:lang w:val="ru-RU"/>
        </w:rPr>
        <w:t>программы</w:t>
      </w:r>
      <w:r w:rsidRPr="0045025D">
        <w:rPr>
          <w:rFonts w:ascii="Arial" w:eastAsia="Times New Roman" w:hAnsi="Arial" w:cs="Arial"/>
          <w:color w:val="000000" w:themeColor="text1"/>
          <w:sz w:val="26"/>
          <w:szCs w:val="26"/>
        </w:rPr>
        <w:t xml:space="preserve"> </w:t>
      </w:r>
      <w:r w:rsidRPr="00723CF1">
        <w:rPr>
          <w:rFonts w:ascii="Arial" w:eastAsia="Times New Roman" w:hAnsi="Arial" w:cs="Arial"/>
          <w:color w:val="000000" w:themeColor="text1"/>
          <w:sz w:val="26"/>
          <w:szCs w:val="26"/>
          <w:lang w:val="ru-RU"/>
        </w:rPr>
        <w:t>модернизации</w:t>
      </w:r>
      <w:r w:rsidRPr="0045025D">
        <w:rPr>
          <w:rFonts w:ascii="Arial" w:eastAsia="Times New Roman" w:hAnsi="Arial" w:cs="Arial"/>
          <w:color w:val="000000" w:themeColor="text1"/>
          <w:sz w:val="26"/>
          <w:szCs w:val="26"/>
        </w:rPr>
        <w:t xml:space="preserve"> </w:t>
      </w:r>
      <w:r w:rsidRPr="00723CF1">
        <w:rPr>
          <w:rFonts w:ascii="Arial" w:eastAsia="Times New Roman" w:hAnsi="Arial" w:cs="Arial"/>
          <w:color w:val="000000" w:themeColor="text1"/>
          <w:sz w:val="26"/>
          <w:szCs w:val="26"/>
          <w:lang w:val="ru-RU"/>
        </w:rPr>
        <w:t>детекторных</w:t>
      </w:r>
      <w:r w:rsidRPr="0045025D">
        <w:rPr>
          <w:rFonts w:ascii="Arial" w:eastAsia="Times New Roman" w:hAnsi="Arial" w:cs="Arial"/>
          <w:color w:val="000000" w:themeColor="text1"/>
          <w:sz w:val="26"/>
          <w:szCs w:val="26"/>
        </w:rPr>
        <w:t xml:space="preserve"> </w:t>
      </w:r>
      <w:r w:rsidRPr="00723CF1">
        <w:rPr>
          <w:rFonts w:ascii="Arial" w:eastAsia="Times New Roman" w:hAnsi="Arial" w:cs="Arial"/>
          <w:color w:val="000000" w:themeColor="text1"/>
          <w:sz w:val="26"/>
          <w:szCs w:val="26"/>
          <w:lang w:val="ru-RU"/>
        </w:rPr>
        <w:t>систем</w:t>
      </w:r>
      <w:r w:rsidRPr="0045025D">
        <w:rPr>
          <w:rFonts w:ascii="Arial" w:eastAsia="Times New Roman" w:hAnsi="Arial" w:cs="Arial"/>
          <w:color w:val="000000" w:themeColor="text1"/>
          <w:sz w:val="26"/>
          <w:szCs w:val="26"/>
        </w:rPr>
        <w:t xml:space="preserve"> </w:t>
      </w:r>
      <w:r w:rsidRPr="00723CF1">
        <w:rPr>
          <w:rFonts w:ascii="Arial" w:eastAsia="Times New Roman" w:hAnsi="Arial" w:cs="Arial"/>
          <w:color w:val="000000" w:themeColor="text1"/>
          <w:sz w:val="26"/>
          <w:szCs w:val="26"/>
          <w:lang w:val="ru-RU"/>
        </w:rPr>
        <w:t>установки</w:t>
      </w:r>
      <w:r w:rsidRPr="0045025D">
        <w:rPr>
          <w:rFonts w:ascii="Arial" w:eastAsia="Times New Roman" w:hAnsi="Arial" w:cs="Arial"/>
          <w:color w:val="000000" w:themeColor="text1"/>
          <w:sz w:val="26"/>
          <w:szCs w:val="26"/>
        </w:rPr>
        <w:t xml:space="preserve"> </w:t>
      </w:r>
      <w:r w:rsidRPr="00723CF1">
        <w:rPr>
          <w:rFonts w:ascii="Arial" w:eastAsia="Times New Roman" w:hAnsi="Arial" w:cs="Arial"/>
          <w:color w:val="000000" w:themeColor="text1"/>
          <w:sz w:val="26"/>
          <w:szCs w:val="26"/>
        </w:rPr>
        <w:t>ALICE</w:t>
      </w:r>
      <w:r w:rsidRPr="0045025D">
        <w:rPr>
          <w:rFonts w:ascii="Arial" w:eastAsia="Times New Roman" w:hAnsi="Arial" w:cs="Arial"/>
          <w:color w:val="000000" w:themeColor="text1"/>
          <w:sz w:val="26"/>
          <w:szCs w:val="26"/>
        </w:rPr>
        <w:t xml:space="preserve"> </w:t>
      </w:r>
      <w:r w:rsidRPr="00723CF1">
        <w:rPr>
          <w:rFonts w:ascii="Arial" w:eastAsia="Times New Roman" w:hAnsi="Arial" w:cs="Arial"/>
          <w:color w:val="000000" w:themeColor="text1"/>
          <w:sz w:val="26"/>
          <w:szCs w:val="26"/>
          <w:lang w:val="ru-RU"/>
        </w:rPr>
        <w:t>разработана</w:t>
      </w:r>
      <w:r w:rsidRPr="0045025D">
        <w:rPr>
          <w:rFonts w:ascii="Arial" w:eastAsia="Times New Roman" w:hAnsi="Arial" w:cs="Arial"/>
          <w:color w:val="000000" w:themeColor="text1"/>
          <w:sz w:val="26"/>
          <w:szCs w:val="26"/>
        </w:rPr>
        <w:t xml:space="preserve"> </w:t>
      </w:r>
      <w:r w:rsidRPr="00723CF1">
        <w:rPr>
          <w:rFonts w:ascii="Arial" w:eastAsia="Times New Roman" w:hAnsi="Arial" w:cs="Arial"/>
          <w:color w:val="000000" w:themeColor="text1"/>
          <w:sz w:val="26"/>
          <w:szCs w:val="26"/>
          <w:lang w:val="ru-RU"/>
        </w:rPr>
        <w:t>и</w:t>
      </w:r>
      <w:r w:rsidRPr="0045025D">
        <w:rPr>
          <w:rFonts w:ascii="Arial" w:eastAsia="Times New Roman" w:hAnsi="Arial" w:cs="Arial"/>
          <w:color w:val="000000" w:themeColor="text1"/>
          <w:sz w:val="26"/>
          <w:szCs w:val="26"/>
        </w:rPr>
        <w:t xml:space="preserve"> </w:t>
      </w:r>
      <w:r w:rsidRPr="00723CF1">
        <w:rPr>
          <w:rFonts w:ascii="Arial" w:eastAsia="Times New Roman" w:hAnsi="Arial" w:cs="Arial"/>
          <w:color w:val="000000" w:themeColor="text1"/>
          <w:sz w:val="26"/>
          <w:szCs w:val="26"/>
          <w:lang w:val="ru-RU"/>
        </w:rPr>
        <w:t>введена</w:t>
      </w:r>
      <w:r w:rsidRPr="0045025D">
        <w:rPr>
          <w:rFonts w:ascii="Arial" w:eastAsia="Times New Roman" w:hAnsi="Arial" w:cs="Arial"/>
          <w:color w:val="000000" w:themeColor="text1"/>
          <w:sz w:val="26"/>
          <w:szCs w:val="26"/>
        </w:rPr>
        <w:t xml:space="preserve"> </w:t>
      </w:r>
      <w:r w:rsidRPr="00723CF1">
        <w:rPr>
          <w:rFonts w:ascii="Arial" w:eastAsia="Times New Roman" w:hAnsi="Arial" w:cs="Arial"/>
          <w:color w:val="000000" w:themeColor="text1"/>
          <w:sz w:val="26"/>
          <w:szCs w:val="26"/>
          <w:lang w:val="ru-RU"/>
        </w:rPr>
        <w:t>в</w:t>
      </w:r>
      <w:r w:rsidRPr="0045025D">
        <w:rPr>
          <w:rFonts w:ascii="Arial" w:eastAsia="Times New Roman" w:hAnsi="Arial" w:cs="Arial"/>
          <w:color w:val="000000" w:themeColor="text1"/>
          <w:sz w:val="26"/>
          <w:szCs w:val="26"/>
        </w:rPr>
        <w:t xml:space="preserve"> </w:t>
      </w:r>
      <w:r w:rsidRPr="00723CF1">
        <w:rPr>
          <w:rFonts w:ascii="Arial" w:eastAsia="Times New Roman" w:hAnsi="Arial" w:cs="Arial"/>
          <w:color w:val="000000" w:themeColor="text1"/>
          <w:sz w:val="26"/>
          <w:szCs w:val="26"/>
          <w:lang w:val="ru-RU"/>
        </w:rPr>
        <w:t>эксплуатацию</w:t>
      </w:r>
      <w:r w:rsidRPr="0045025D">
        <w:rPr>
          <w:rFonts w:ascii="Arial" w:eastAsia="Times New Roman" w:hAnsi="Arial" w:cs="Arial"/>
          <w:color w:val="000000" w:themeColor="text1"/>
          <w:sz w:val="26"/>
          <w:szCs w:val="26"/>
        </w:rPr>
        <w:t xml:space="preserve"> </w:t>
      </w:r>
      <w:r w:rsidRPr="00723CF1">
        <w:rPr>
          <w:rFonts w:ascii="Arial" w:eastAsia="Times New Roman" w:hAnsi="Arial" w:cs="Arial"/>
          <w:color w:val="000000" w:themeColor="text1"/>
          <w:sz w:val="26"/>
          <w:szCs w:val="26"/>
          <w:lang w:val="ru-RU"/>
        </w:rPr>
        <w:t>новая</w:t>
      </w:r>
      <w:r w:rsidRPr="0045025D">
        <w:rPr>
          <w:rFonts w:ascii="Arial" w:eastAsia="Times New Roman" w:hAnsi="Arial" w:cs="Arial"/>
          <w:color w:val="000000" w:themeColor="text1"/>
          <w:sz w:val="26"/>
          <w:szCs w:val="26"/>
        </w:rPr>
        <w:t xml:space="preserve"> </w:t>
      </w:r>
      <w:r w:rsidRPr="00723CF1">
        <w:rPr>
          <w:rFonts w:ascii="Arial" w:eastAsia="Times New Roman" w:hAnsi="Arial" w:cs="Arial"/>
          <w:color w:val="000000" w:themeColor="text1"/>
          <w:sz w:val="26"/>
          <w:szCs w:val="26"/>
          <w:lang w:val="ru-RU"/>
        </w:rPr>
        <w:t>гибридная</w:t>
      </w:r>
      <w:r w:rsidRPr="0045025D">
        <w:rPr>
          <w:rFonts w:ascii="Arial" w:eastAsia="Times New Roman" w:hAnsi="Arial" w:cs="Arial"/>
          <w:color w:val="000000" w:themeColor="text1"/>
          <w:sz w:val="26"/>
          <w:szCs w:val="26"/>
        </w:rPr>
        <w:t xml:space="preserve"> </w:t>
      </w:r>
      <w:r w:rsidRPr="00723CF1">
        <w:rPr>
          <w:rFonts w:ascii="Arial" w:eastAsia="Times New Roman" w:hAnsi="Arial" w:cs="Arial"/>
          <w:color w:val="000000" w:themeColor="text1"/>
          <w:sz w:val="26"/>
          <w:szCs w:val="26"/>
          <w:lang w:val="ru-RU"/>
        </w:rPr>
        <w:t>триггерная</w:t>
      </w:r>
      <w:r w:rsidRPr="0045025D">
        <w:rPr>
          <w:rFonts w:ascii="Arial" w:eastAsia="Times New Roman" w:hAnsi="Arial" w:cs="Arial"/>
          <w:color w:val="000000" w:themeColor="text1"/>
          <w:sz w:val="26"/>
          <w:szCs w:val="26"/>
        </w:rPr>
        <w:t xml:space="preserve"> </w:t>
      </w:r>
      <w:r w:rsidRPr="00723CF1">
        <w:rPr>
          <w:rFonts w:ascii="Arial" w:eastAsia="Times New Roman" w:hAnsi="Arial" w:cs="Arial"/>
          <w:color w:val="000000" w:themeColor="text1"/>
          <w:sz w:val="26"/>
          <w:szCs w:val="26"/>
          <w:lang w:val="ru-RU"/>
        </w:rPr>
        <w:t>система</w:t>
      </w:r>
      <w:r w:rsidRPr="0045025D">
        <w:rPr>
          <w:rFonts w:ascii="Arial" w:eastAsia="Times New Roman" w:hAnsi="Arial" w:cs="Arial"/>
          <w:color w:val="000000" w:themeColor="text1"/>
          <w:sz w:val="26"/>
          <w:szCs w:val="26"/>
        </w:rPr>
        <w:t xml:space="preserve"> </w:t>
      </w:r>
      <w:r w:rsidRPr="00723CF1">
        <w:rPr>
          <w:rFonts w:ascii="Arial" w:eastAsia="Times New Roman" w:hAnsi="Arial" w:cs="Arial"/>
          <w:color w:val="000000" w:themeColor="text1"/>
          <w:sz w:val="26"/>
          <w:szCs w:val="26"/>
        </w:rPr>
        <w:t>FIT</w:t>
      </w:r>
      <w:r w:rsidRPr="0045025D">
        <w:rPr>
          <w:rFonts w:ascii="Arial" w:eastAsia="Times New Roman" w:hAnsi="Arial" w:cs="Arial"/>
          <w:color w:val="000000" w:themeColor="text1"/>
          <w:sz w:val="26"/>
          <w:szCs w:val="26"/>
        </w:rPr>
        <w:t xml:space="preserve"> (</w:t>
      </w:r>
      <w:r w:rsidRPr="0045025D">
        <w:rPr>
          <w:rFonts w:ascii="Arial" w:eastAsia="Times New Roman" w:hAnsi="Arial" w:cs="Arial"/>
          <w:color w:val="000000" w:themeColor="text1"/>
          <w:sz w:val="26"/>
          <w:szCs w:val="26"/>
          <w:u w:val="single"/>
        </w:rPr>
        <w:t>F</w:t>
      </w:r>
      <w:r w:rsidRPr="0045025D">
        <w:rPr>
          <w:rFonts w:ascii="Arial" w:eastAsia="Times New Roman" w:hAnsi="Arial" w:cs="Arial"/>
          <w:color w:val="000000" w:themeColor="text1"/>
          <w:sz w:val="26"/>
          <w:szCs w:val="26"/>
        </w:rPr>
        <w:t>ast I</w:t>
      </w:r>
      <w:r w:rsidRPr="0045025D">
        <w:rPr>
          <w:rFonts w:ascii="Arial" w:eastAsia="Times New Roman" w:hAnsi="Arial" w:cs="Arial"/>
          <w:color w:val="000000" w:themeColor="text1"/>
          <w:sz w:val="26"/>
          <w:szCs w:val="26"/>
          <w:u w:val="single"/>
        </w:rPr>
        <w:t>nteraction</w:t>
      </w:r>
      <w:r w:rsidRPr="0045025D">
        <w:rPr>
          <w:rFonts w:ascii="Arial" w:eastAsia="Times New Roman" w:hAnsi="Arial" w:cs="Arial"/>
          <w:color w:val="000000" w:themeColor="text1"/>
          <w:sz w:val="26"/>
          <w:szCs w:val="26"/>
        </w:rPr>
        <w:t xml:space="preserve"> </w:t>
      </w:r>
      <w:r w:rsidRPr="0045025D">
        <w:rPr>
          <w:rFonts w:ascii="Arial" w:eastAsia="Times New Roman" w:hAnsi="Arial" w:cs="Arial"/>
          <w:color w:val="000000" w:themeColor="text1"/>
          <w:sz w:val="26"/>
          <w:szCs w:val="26"/>
          <w:u w:val="single"/>
        </w:rPr>
        <w:t>T</w:t>
      </w:r>
      <w:r w:rsidRPr="0045025D">
        <w:rPr>
          <w:rFonts w:ascii="Arial" w:eastAsia="Times New Roman" w:hAnsi="Arial" w:cs="Arial"/>
          <w:color w:val="000000" w:themeColor="text1"/>
          <w:sz w:val="26"/>
          <w:szCs w:val="26"/>
        </w:rPr>
        <w:t xml:space="preserve">rigger), </w:t>
      </w:r>
      <w:r w:rsidRPr="00723CF1">
        <w:rPr>
          <w:rFonts w:ascii="Arial" w:eastAsia="Times New Roman" w:hAnsi="Arial" w:cs="Arial"/>
          <w:color w:val="000000" w:themeColor="text1"/>
          <w:sz w:val="26"/>
          <w:szCs w:val="26"/>
          <w:lang w:val="ru-RU"/>
        </w:rPr>
        <w:t>состоящий</w:t>
      </w:r>
      <w:r w:rsidRPr="0045025D">
        <w:rPr>
          <w:rFonts w:ascii="Arial" w:eastAsia="Times New Roman" w:hAnsi="Arial" w:cs="Arial"/>
          <w:color w:val="000000" w:themeColor="text1"/>
          <w:sz w:val="26"/>
          <w:szCs w:val="26"/>
        </w:rPr>
        <w:t xml:space="preserve"> </w:t>
      </w:r>
      <w:r w:rsidRPr="00723CF1">
        <w:rPr>
          <w:rFonts w:ascii="Arial" w:eastAsia="Times New Roman" w:hAnsi="Arial" w:cs="Arial"/>
          <w:color w:val="000000" w:themeColor="text1"/>
          <w:sz w:val="26"/>
          <w:szCs w:val="26"/>
          <w:lang w:val="ru-RU"/>
        </w:rPr>
        <w:t>из</w:t>
      </w:r>
      <w:r w:rsidRPr="0045025D">
        <w:rPr>
          <w:rFonts w:ascii="Arial" w:eastAsia="Times New Roman" w:hAnsi="Arial" w:cs="Arial"/>
          <w:color w:val="000000" w:themeColor="text1"/>
          <w:sz w:val="26"/>
          <w:szCs w:val="26"/>
        </w:rPr>
        <w:t xml:space="preserve"> </w:t>
      </w:r>
      <w:r w:rsidRPr="00723CF1">
        <w:rPr>
          <w:rFonts w:ascii="Arial" w:eastAsia="Times New Roman" w:hAnsi="Arial" w:cs="Arial"/>
          <w:color w:val="000000" w:themeColor="text1"/>
          <w:sz w:val="26"/>
          <w:szCs w:val="26"/>
          <w:lang w:val="ru-RU"/>
        </w:rPr>
        <w:t>трех</w:t>
      </w:r>
      <w:r w:rsidRPr="0045025D">
        <w:rPr>
          <w:rFonts w:ascii="Arial" w:eastAsia="Times New Roman" w:hAnsi="Arial" w:cs="Arial"/>
          <w:color w:val="000000" w:themeColor="text1"/>
          <w:sz w:val="26"/>
          <w:szCs w:val="26"/>
        </w:rPr>
        <w:t xml:space="preserve"> </w:t>
      </w:r>
      <w:r w:rsidRPr="00723CF1">
        <w:rPr>
          <w:rFonts w:ascii="Arial" w:eastAsia="Times New Roman" w:hAnsi="Arial" w:cs="Arial"/>
          <w:color w:val="000000" w:themeColor="text1"/>
          <w:sz w:val="26"/>
          <w:szCs w:val="26"/>
          <w:lang w:val="ru-RU"/>
        </w:rPr>
        <w:t>подсистем</w:t>
      </w:r>
      <w:r w:rsidRPr="0045025D">
        <w:rPr>
          <w:rFonts w:ascii="Arial" w:eastAsia="Times New Roman" w:hAnsi="Arial" w:cs="Arial"/>
          <w:color w:val="000000" w:themeColor="text1"/>
          <w:sz w:val="26"/>
          <w:szCs w:val="26"/>
        </w:rPr>
        <w:t xml:space="preserve"> </w:t>
      </w:r>
      <w:r w:rsidRPr="00723CF1">
        <w:rPr>
          <w:rFonts w:ascii="Arial" w:eastAsia="Times New Roman" w:hAnsi="Arial" w:cs="Arial"/>
          <w:color w:val="000000" w:themeColor="text1"/>
          <w:sz w:val="26"/>
          <w:szCs w:val="26"/>
        </w:rPr>
        <w:t>FT</w:t>
      </w:r>
      <w:r w:rsidRPr="0045025D">
        <w:rPr>
          <w:rFonts w:ascii="Arial" w:eastAsia="Times New Roman" w:hAnsi="Arial" w:cs="Arial"/>
          <w:color w:val="000000" w:themeColor="text1"/>
          <w:sz w:val="26"/>
          <w:szCs w:val="26"/>
        </w:rPr>
        <w:t>0</w:t>
      </w:r>
      <w:bookmarkStart w:id="1" w:name="_Hlk192078826"/>
      <w:r w:rsidRPr="0045025D">
        <w:rPr>
          <w:rFonts w:ascii="Arial" w:eastAsia="Times New Roman" w:hAnsi="Arial" w:cs="Arial"/>
          <w:color w:val="000000" w:themeColor="text1"/>
          <w:sz w:val="26"/>
          <w:szCs w:val="26"/>
        </w:rPr>
        <w:t xml:space="preserve"> (</w:t>
      </w:r>
      <w:r w:rsidRPr="00723CF1">
        <w:rPr>
          <w:rFonts w:ascii="Arial" w:eastAsiaTheme="majorEastAsia" w:hAnsi="Arial" w:cs="Arial"/>
          <w:color w:val="FF0000"/>
          <w:sz w:val="26"/>
          <w:szCs w:val="26"/>
          <w:u w:val="single"/>
        </w:rPr>
        <w:t>F</w:t>
      </w:r>
      <w:r w:rsidRPr="00723CF1">
        <w:rPr>
          <w:rFonts w:ascii="Arial" w:eastAsiaTheme="majorEastAsia" w:hAnsi="Arial" w:cs="Arial"/>
          <w:color w:val="000000" w:themeColor="text1"/>
          <w:sz w:val="26"/>
          <w:szCs w:val="26"/>
        </w:rPr>
        <w:t>IT</w:t>
      </w:r>
      <w:r w:rsidRPr="0045025D">
        <w:rPr>
          <w:rFonts w:ascii="Arial" w:eastAsiaTheme="majorEastAsia" w:hAnsi="Arial" w:cs="Arial"/>
          <w:color w:val="000000" w:themeColor="text1"/>
          <w:sz w:val="26"/>
          <w:szCs w:val="26"/>
        </w:rPr>
        <w:t xml:space="preserve"> </w:t>
      </w:r>
      <w:r w:rsidRPr="00723CF1">
        <w:rPr>
          <w:rFonts w:ascii="Arial" w:eastAsiaTheme="majorEastAsia" w:hAnsi="Arial" w:cs="Arial"/>
          <w:color w:val="FF0000"/>
          <w:sz w:val="26"/>
          <w:szCs w:val="26"/>
          <w:u w:val="single"/>
        </w:rPr>
        <w:t>T</w:t>
      </w:r>
      <w:r w:rsidRPr="00723CF1">
        <w:rPr>
          <w:rFonts w:ascii="Arial" w:eastAsiaTheme="majorEastAsia" w:hAnsi="Arial" w:cs="Arial"/>
          <w:color w:val="000000" w:themeColor="text1"/>
          <w:sz w:val="26"/>
          <w:szCs w:val="26"/>
        </w:rPr>
        <w:t>ime</w:t>
      </w:r>
      <w:r w:rsidRPr="0045025D">
        <w:rPr>
          <w:rFonts w:ascii="Arial" w:eastAsiaTheme="majorEastAsia" w:hAnsi="Arial" w:cs="Arial"/>
          <w:color w:val="000000" w:themeColor="text1"/>
          <w:sz w:val="26"/>
          <w:szCs w:val="26"/>
        </w:rPr>
        <w:t>-</w:t>
      </w:r>
      <w:r w:rsidRPr="00723CF1">
        <w:rPr>
          <w:rFonts w:ascii="Arial" w:eastAsiaTheme="majorEastAsia" w:hAnsi="Arial" w:cs="Arial"/>
          <w:color w:val="FF0000"/>
          <w:sz w:val="26"/>
          <w:szCs w:val="26"/>
          <w:u w:val="single"/>
        </w:rPr>
        <w:t>zero</w:t>
      </w:r>
      <w:r w:rsidRPr="0045025D">
        <w:rPr>
          <w:rFonts w:ascii="Arial" w:eastAsiaTheme="majorEastAsia" w:hAnsi="Arial" w:cs="Arial"/>
          <w:color w:val="000000" w:themeColor="text1"/>
          <w:sz w:val="26"/>
          <w:szCs w:val="26"/>
        </w:rPr>
        <w:t xml:space="preserve"> </w:t>
      </w:r>
      <w:r w:rsidRPr="00723CF1">
        <w:rPr>
          <w:rFonts w:ascii="Arial" w:eastAsiaTheme="majorEastAsia" w:hAnsi="Arial" w:cs="Arial"/>
          <w:color w:val="000000" w:themeColor="text1"/>
          <w:sz w:val="26"/>
          <w:szCs w:val="26"/>
        </w:rPr>
        <w:t>detector</w:t>
      </w:r>
      <w:r w:rsidRPr="0045025D">
        <w:rPr>
          <w:rFonts w:ascii="Arial" w:eastAsia="Times New Roman" w:hAnsi="Arial" w:cs="Arial"/>
          <w:color w:val="000000" w:themeColor="text1"/>
          <w:sz w:val="26"/>
          <w:szCs w:val="26"/>
        </w:rPr>
        <w:t>)</w:t>
      </w:r>
      <w:bookmarkEnd w:id="1"/>
      <w:r w:rsidRPr="0045025D">
        <w:rPr>
          <w:rFonts w:ascii="Arial" w:eastAsia="Times New Roman" w:hAnsi="Arial" w:cs="Arial"/>
          <w:color w:val="000000" w:themeColor="text1"/>
          <w:sz w:val="26"/>
          <w:szCs w:val="26"/>
        </w:rPr>
        <w:t xml:space="preserve">, </w:t>
      </w:r>
      <w:r w:rsidRPr="00723CF1">
        <w:rPr>
          <w:rFonts w:ascii="Arial" w:eastAsia="Times New Roman" w:hAnsi="Arial" w:cs="Arial"/>
          <w:color w:val="000000" w:themeColor="text1"/>
          <w:sz w:val="26"/>
          <w:szCs w:val="26"/>
        </w:rPr>
        <w:t>FV</w:t>
      </w:r>
      <w:r w:rsidRPr="0045025D">
        <w:rPr>
          <w:rFonts w:ascii="Arial" w:eastAsia="Times New Roman" w:hAnsi="Arial" w:cs="Arial"/>
          <w:color w:val="000000" w:themeColor="text1"/>
          <w:sz w:val="26"/>
          <w:szCs w:val="26"/>
        </w:rPr>
        <w:t>0 (</w:t>
      </w:r>
      <w:r w:rsidRPr="00723CF1">
        <w:rPr>
          <w:rFonts w:ascii="Arial" w:eastAsiaTheme="majorEastAsia" w:hAnsi="Arial" w:cs="Arial"/>
          <w:color w:val="FF0000"/>
          <w:sz w:val="26"/>
          <w:szCs w:val="26"/>
          <w:u w:val="single"/>
        </w:rPr>
        <w:t>F</w:t>
      </w:r>
      <w:r w:rsidRPr="00723CF1">
        <w:rPr>
          <w:rFonts w:ascii="Arial" w:eastAsiaTheme="majorEastAsia" w:hAnsi="Arial" w:cs="Arial"/>
          <w:color w:val="000000" w:themeColor="text1"/>
          <w:sz w:val="26"/>
          <w:szCs w:val="26"/>
        </w:rPr>
        <w:t>IT</w:t>
      </w:r>
      <w:r w:rsidRPr="0045025D">
        <w:rPr>
          <w:rFonts w:ascii="Arial" w:eastAsiaTheme="majorEastAsia" w:hAnsi="Arial" w:cs="Arial"/>
          <w:color w:val="000000" w:themeColor="text1"/>
          <w:sz w:val="26"/>
          <w:szCs w:val="26"/>
        </w:rPr>
        <w:t xml:space="preserve"> </w:t>
      </w:r>
      <w:r w:rsidRPr="00723CF1">
        <w:rPr>
          <w:rFonts w:ascii="Arial" w:eastAsiaTheme="majorEastAsia" w:hAnsi="Arial" w:cs="Arial"/>
          <w:color w:val="FF0000"/>
          <w:sz w:val="26"/>
          <w:szCs w:val="26"/>
          <w:u w:val="single"/>
        </w:rPr>
        <w:t>V</w:t>
      </w:r>
      <w:r w:rsidRPr="00723CF1">
        <w:rPr>
          <w:rFonts w:ascii="Arial" w:eastAsiaTheme="majorEastAsia" w:hAnsi="Arial" w:cs="Arial"/>
          <w:color w:val="000000" w:themeColor="text1"/>
          <w:sz w:val="26"/>
          <w:szCs w:val="26"/>
        </w:rPr>
        <w:t>ertex</w:t>
      </w:r>
      <w:r w:rsidRPr="0045025D">
        <w:rPr>
          <w:rFonts w:ascii="Arial" w:eastAsiaTheme="majorEastAsia" w:hAnsi="Arial" w:cs="Arial"/>
          <w:color w:val="000000" w:themeColor="text1"/>
          <w:sz w:val="26"/>
          <w:szCs w:val="26"/>
        </w:rPr>
        <w:t>-</w:t>
      </w:r>
      <w:r w:rsidRPr="00723CF1">
        <w:rPr>
          <w:rFonts w:ascii="Arial" w:eastAsiaTheme="majorEastAsia" w:hAnsi="Arial" w:cs="Arial"/>
          <w:color w:val="FF0000"/>
          <w:sz w:val="26"/>
          <w:szCs w:val="26"/>
          <w:u w:val="single"/>
        </w:rPr>
        <w:t>zero</w:t>
      </w:r>
      <w:r w:rsidRPr="0045025D">
        <w:rPr>
          <w:rFonts w:ascii="Arial" w:eastAsiaTheme="majorEastAsia" w:hAnsi="Arial" w:cs="Arial"/>
          <w:color w:val="000000" w:themeColor="text1"/>
          <w:sz w:val="26"/>
          <w:szCs w:val="26"/>
        </w:rPr>
        <w:t xml:space="preserve"> </w:t>
      </w:r>
      <w:r w:rsidRPr="00723CF1">
        <w:rPr>
          <w:rFonts w:ascii="Arial" w:eastAsiaTheme="majorEastAsia" w:hAnsi="Arial" w:cs="Arial"/>
          <w:color w:val="000000" w:themeColor="text1"/>
          <w:sz w:val="26"/>
          <w:szCs w:val="26"/>
        </w:rPr>
        <w:t>detector</w:t>
      </w:r>
      <w:r w:rsidRPr="0045025D">
        <w:rPr>
          <w:rFonts w:ascii="Arial" w:eastAsia="Times New Roman" w:hAnsi="Arial" w:cs="Arial"/>
          <w:color w:val="000000" w:themeColor="text1"/>
          <w:sz w:val="26"/>
          <w:szCs w:val="26"/>
        </w:rPr>
        <w:t xml:space="preserve">), </w:t>
      </w:r>
      <w:bookmarkStart w:id="2" w:name="_Hlk192079161"/>
      <w:r w:rsidRPr="00723CF1">
        <w:rPr>
          <w:rFonts w:ascii="Arial" w:eastAsia="Times New Roman" w:hAnsi="Arial" w:cs="Arial"/>
          <w:color w:val="000000" w:themeColor="text1"/>
          <w:sz w:val="26"/>
          <w:szCs w:val="26"/>
        </w:rPr>
        <w:t>FDD</w:t>
      </w:r>
      <w:bookmarkEnd w:id="2"/>
      <w:r w:rsidRPr="0045025D">
        <w:rPr>
          <w:rFonts w:ascii="Arial" w:eastAsia="Times New Roman" w:hAnsi="Arial" w:cs="Arial"/>
          <w:color w:val="000000" w:themeColor="text1"/>
          <w:sz w:val="26"/>
          <w:szCs w:val="26"/>
        </w:rPr>
        <w:t xml:space="preserve"> (</w:t>
      </w:r>
      <w:r w:rsidRPr="00723CF1">
        <w:rPr>
          <w:rFonts w:ascii="Arial" w:eastAsiaTheme="majorEastAsia" w:hAnsi="Arial" w:cs="Arial"/>
          <w:color w:val="FF0000"/>
          <w:sz w:val="26"/>
          <w:szCs w:val="26"/>
          <w:u w:val="single"/>
        </w:rPr>
        <w:t>F</w:t>
      </w:r>
      <w:r w:rsidRPr="00723CF1">
        <w:rPr>
          <w:rFonts w:ascii="Arial" w:eastAsiaTheme="majorEastAsia" w:hAnsi="Arial" w:cs="Arial"/>
          <w:color w:val="000000" w:themeColor="text1"/>
          <w:sz w:val="26"/>
          <w:szCs w:val="26"/>
        </w:rPr>
        <w:t>IT</w:t>
      </w:r>
      <w:r w:rsidRPr="0045025D">
        <w:rPr>
          <w:rFonts w:ascii="Arial" w:eastAsiaTheme="majorEastAsia" w:hAnsi="Arial" w:cs="Arial"/>
          <w:color w:val="000000" w:themeColor="text1"/>
          <w:sz w:val="26"/>
          <w:szCs w:val="26"/>
        </w:rPr>
        <w:t xml:space="preserve"> </w:t>
      </w:r>
      <w:r w:rsidRPr="00723CF1">
        <w:rPr>
          <w:rFonts w:ascii="Arial" w:eastAsiaTheme="majorEastAsia" w:hAnsi="Arial" w:cs="Arial"/>
          <w:sz w:val="26"/>
          <w:szCs w:val="26"/>
        </w:rPr>
        <w:t>Forward</w:t>
      </w:r>
      <w:r w:rsidRPr="0045025D">
        <w:rPr>
          <w:rFonts w:ascii="Arial" w:eastAsiaTheme="majorEastAsia" w:hAnsi="Arial" w:cs="Arial"/>
          <w:sz w:val="26"/>
          <w:szCs w:val="26"/>
        </w:rPr>
        <w:t xml:space="preserve"> </w:t>
      </w:r>
      <w:r w:rsidRPr="00723CF1">
        <w:rPr>
          <w:rFonts w:ascii="Arial" w:eastAsiaTheme="majorEastAsia" w:hAnsi="Arial" w:cs="Arial"/>
          <w:color w:val="FF0000"/>
          <w:sz w:val="26"/>
          <w:szCs w:val="26"/>
          <w:u w:val="single"/>
        </w:rPr>
        <w:t>D</w:t>
      </w:r>
      <w:r w:rsidRPr="00723CF1">
        <w:rPr>
          <w:rFonts w:ascii="Arial" w:eastAsiaTheme="majorEastAsia" w:hAnsi="Arial" w:cs="Arial"/>
          <w:sz w:val="26"/>
          <w:szCs w:val="26"/>
        </w:rPr>
        <w:t>iffractive</w:t>
      </w:r>
      <w:r w:rsidRPr="0045025D">
        <w:rPr>
          <w:rFonts w:ascii="Arial" w:eastAsiaTheme="majorEastAsia" w:hAnsi="Arial" w:cs="Arial"/>
          <w:color w:val="FF0000"/>
          <w:sz w:val="26"/>
          <w:szCs w:val="26"/>
          <w:u w:val="single"/>
        </w:rPr>
        <w:t xml:space="preserve"> </w:t>
      </w:r>
      <w:r w:rsidRPr="00723CF1">
        <w:rPr>
          <w:rFonts w:ascii="Arial" w:eastAsiaTheme="majorEastAsia" w:hAnsi="Arial" w:cs="Arial"/>
          <w:color w:val="FF0000"/>
          <w:sz w:val="26"/>
          <w:szCs w:val="26"/>
          <w:u w:val="single"/>
        </w:rPr>
        <w:t>D</w:t>
      </w:r>
      <w:r w:rsidRPr="00723CF1">
        <w:rPr>
          <w:rFonts w:ascii="Arial" w:eastAsiaTheme="majorEastAsia" w:hAnsi="Arial" w:cs="Arial"/>
          <w:sz w:val="26"/>
          <w:szCs w:val="26"/>
        </w:rPr>
        <w:t>etector</w:t>
      </w:r>
      <w:r w:rsidRPr="0045025D">
        <w:rPr>
          <w:rFonts w:ascii="Arial" w:eastAsia="Times New Roman" w:hAnsi="Arial" w:cs="Arial"/>
          <w:color w:val="000000" w:themeColor="text1"/>
          <w:sz w:val="26"/>
          <w:szCs w:val="26"/>
        </w:rPr>
        <w:t xml:space="preserve">) </w:t>
      </w:r>
      <w:r w:rsidRPr="00723CF1">
        <w:rPr>
          <w:rFonts w:ascii="Arial" w:eastAsia="Times New Roman" w:hAnsi="Arial" w:cs="Arial"/>
          <w:color w:val="000000" w:themeColor="text1"/>
          <w:sz w:val="26"/>
          <w:szCs w:val="26"/>
          <w:lang w:val="ru-RU"/>
        </w:rPr>
        <w:t>с</w:t>
      </w:r>
      <w:r w:rsidRPr="0045025D">
        <w:rPr>
          <w:rFonts w:ascii="Arial" w:eastAsia="Times New Roman" w:hAnsi="Arial" w:cs="Arial"/>
          <w:color w:val="000000" w:themeColor="text1"/>
          <w:sz w:val="26"/>
          <w:szCs w:val="26"/>
        </w:rPr>
        <w:t xml:space="preserve"> </w:t>
      </w:r>
      <w:r w:rsidRPr="00723CF1">
        <w:rPr>
          <w:rFonts w:ascii="Arial" w:eastAsia="Times New Roman" w:hAnsi="Arial" w:cs="Arial"/>
          <w:color w:val="000000" w:themeColor="text1"/>
          <w:sz w:val="26"/>
          <w:szCs w:val="26"/>
          <w:lang w:val="ru-RU"/>
        </w:rPr>
        <w:t>различной</w:t>
      </w:r>
      <w:r w:rsidRPr="0045025D">
        <w:rPr>
          <w:rFonts w:ascii="Arial" w:eastAsia="Times New Roman" w:hAnsi="Arial" w:cs="Arial"/>
          <w:color w:val="000000" w:themeColor="text1"/>
          <w:sz w:val="26"/>
          <w:szCs w:val="26"/>
        </w:rPr>
        <w:t xml:space="preserve"> </w:t>
      </w:r>
      <w:r w:rsidRPr="00723CF1">
        <w:rPr>
          <w:rFonts w:ascii="Arial" w:eastAsia="Times New Roman" w:hAnsi="Arial" w:cs="Arial"/>
          <w:color w:val="000000" w:themeColor="text1"/>
          <w:sz w:val="26"/>
          <w:szCs w:val="26"/>
          <w:lang w:val="ru-RU"/>
        </w:rPr>
        <w:t>технологией</w:t>
      </w:r>
      <w:r w:rsidRPr="0045025D">
        <w:rPr>
          <w:rFonts w:ascii="Arial" w:eastAsia="Times New Roman" w:hAnsi="Arial" w:cs="Arial"/>
          <w:color w:val="000000" w:themeColor="text1"/>
          <w:sz w:val="26"/>
          <w:szCs w:val="26"/>
        </w:rPr>
        <w:t xml:space="preserve"> </w:t>
      </w:r>
      <w:r w:rsidRPr="00723CF1">
        <w:rPr>
          <w:rFonts w:ascii="Arial" w:eastAsia="Times New Roman" w:hAnsi="Arial" w:cs="Arial"/>
          <w:color w:val="000000" w:themeColor="text1"/>
          <w:sz w:val="26"/>
          <w:szCs w:val="26"/>
          <w:lang w:val="ru-RU"/>
        </w:rPr>
        <w:t>регистрации</w:t>
      </w:r>
      <w:r w:rsidRPr="0045025D">
        <w:rPr>
          <w:rFonts w:ascii="Arial" w:eastAsia="Times New Roman" w:hAnsi="Arial" w:cs="Arial"/>
          <w:color w:val="000000" w:themeColor="text1"/>
          <w:sz w:val="26"/>
          <w:szCs w:val="26"/>
        </w:rPr>
        <w:t xml:space="preserve"> </w:t>
      </w:r>
      <w:r w:rsidRPr="00723CF1">
        <w:rPr>
          <w:rFonts w:ascii="Arial" w:eastAsia="Times New Roman" w:hAnsi="Arial" w:cs="Arial"/>
          <w:color w:val="000000" w:themeColor="text1"/>
          <w:sz w:val="26"/>
          <w:szCs w:val="26"/>
          <w:lang w:val="ru-RU"/>
        </w:rPr>
        <w:t>частиц</w:t>
      </w:r>
      <w:r w:rsidRPr="0045025D">
        <w:rPr>
          <w:rFonts w:ascii="Arial" w:eastAsia="Times New Roman" w:hAnsi="Arial" w:cs="Arial"/>
          <w:color w:val="000000" w:themeColor="text1"/>
          <w:sz w:val="26"/>
          <w:szCs w:val="26"/>
        </w:rPr>
        <w:t xml:space="preserve">. </w:t>
      </w:r>
      <w:r w:rsidRPr="00723CF1">
        <w:rPr>
          <w:rFonts w:ascii="Arial" w:eastAsia="Times New Roman" w:hAnsi="Arial" w:cs="Arial"/>
          <w:color w:val="000000" w:themeColor="text1"/>
          <w:sz w:val="26"/>
          <w:szCs w:val="26"/>
          <w:lang w:val="ru-RU"/>
        </w:rPr>
        <w:t xml:space="preserve">Подсистемы </w:t>
      </w:r>
      <w:r w:rsidRPr="00723CF1">
        <w:rPr>
          <w:rFonts w:ascii="Arial" w:eastAsia="Times New Roman" w:hAnsi="Arial" w:cs="Arial"/>
          <w:color w:val="000000" w:themeColor="text1"/>
          <w:sz w:val="26"/>
          <w:szCs w:val="26"/>
        </w:rPr>
        <w:t>FT</w:t>
      </w:r>
      <w:r w:rsidRPr="00723CF1">
        <w:rPr>
          <w:rFonts w:ascii="Arial" w:eastAsia="Times New Roman" w:hAnsi="Arial" w:cs="Arial"/>
          <w:color w:val="000000" w:themeColor="text1"/>
          <w:sz w:val="26"/>
          <w:szCs w:val="26"/>
          <w:lang w:val="ru-RU"/>
        </w:rPr>
        <w:t xml:space="preserve">0, </w:t>
      </w:r>
      <w:r w:rsidRPr="00723CF1">
        <w:rPr>
          <w:rFonts w:ascii="Arial" w:eastAsia="Times New Roman" w:hAnsi="Arial" w:cs="Arial"/>
          <w:color w:val="000000" w:themeColor="text1"/>
          <w:sz w:val="26"/>
          <w:szCs w:val="26"/>
        </w:rPr>
        <w:t>FDD</w:t>
      </w:r>
      <w:r w:rsidRPr="00723CF1">
        <w:rPr>
          <w:rFonts w:ascii="Arial" w:eastAsia="Times New Roman" w:hAnsi="Arial" w:cs="Arial"/>
          <w:color w:val="000000" w:themeColor="text1"/>
          <w:sz w:val="26"/>
          <w:szCs w:val="26"/>
          <w:lang w:val="ru-RU"/>
        </w:rPr>
        <w:t xml:space="preserve"> состоят из двух сборок, </w:t>
      </w:r>
      <w:r w:rsidRPr="00723CF1">
        <w:rPr>
          <w:rFonts w:ascii="Arial" w:eastAsia="Times New Roman" w:hAnsi="Arial" w:cs="Arial"/>
          <w:color w:val="1F1F1F"/>
          <w:sz w:val="26"/>
          <w:szCs w:val="26"/>
          <w:lang w:val="ru-RU" w:eastAsia="ru-RU"/>
        </w:rPr>
        <w:t xml:space="preserve">расположеннных по обе стороны (сторона А и С) от точки взаимодействия (IP – </w:t>
      </w:r>
      <w:r w:rsidRPr="00723CF1">
        <w:rPr>
          <w:rFonts w:ascii="Arial" w:eastAsia="Times New Roman" w:hAnsi="Arial" w:cs="Arial"/>
          <w:color w:val="FF0000"/>
          <w:sz w:val="26"/>
          <w:szCs w:val="26"/>
          <w:u w:val="single"/>
          <w:lang w:eastAsia="ru-RU"/>
        </w:rPr>
        <w:t>I</w:t>
      </w:r>
      <w:r w:rsidRPr="00723CF1">
        <w:rPr>
          <w:rFonts w:ascii="Arial" w:eastAsia="Times New Roman" w:hAnsi="Arial" w:cs="Arial"/>
          <w:color w:val="1F1F1F"/>
          <w:sz w:val="26"/>
          <w:szCs w:val="26"/>
          <w:lang w:eastAsia="ru-RU"/>
        </w:rPr>
        <w:t>nteraction</w:t>
      </w:r>
      <w:r w:rsidRPr="00723CF1">
        <w:rPr>
          <w:rFonts w:ascii="Arial" w:eastAsia="Times New Roman" w:hAnsi="Arial" w:cs="Arial"/>
          <w:color w:val="1F1F1F"/>
          <w:sz w:val="26"/>
          <w:szCs w:val="26"/>
          <w:lang w:val="ru-RU" w:eastAsia="ru-RU"/>
        </w:rPr>
        <w:t xml:space="preserve"> </w:t>
      </w:r>
      <w:r w:rsidRPr="00723CF1">
        <w:rPr>
          <w:rFonts w:ascii="Arial" w:eastAsia="Times New Roman" w:hAnsi="Arial" w:cs="Arial"/>
          <w:color w:val="FF0000"/>
          <w:sz w:val="26"/>
          <w:szCs w:val="26"/>
          <w:u w:val="single"/>
          <w:lang w:eastAsia="ru-RU"/>
        </w:rPr>
        <w:t>P</w:t>
      </w:r>
      <w:r w:rsidRPr="00723CF1">
        <w:rPr>
          <w:rFonts w:ascii="Arial" w:eastAsia="Times New Roman" w:hAnsi="Arial" w:cs="Arial"/>
          <w:color w:val="1F1F1F"/>
          <w:sz w:val="26"/>
          <w:szCs w:val="26"/>
          <w:lang w:eastAsia="ru-RU"/>
        </w:rPr>
        <w:t>oint</w:t>
      </w:r>
      <w:r w:rsidRPr="00723CF1">
        <w:rPr>
          <w:rFonts w:ascii="Arial" w:eastAsia="Times New Roman" w:hAnsi="Arial" w:cs="Arial"/>
          <w:color w:val="1F1F1F"/>
          <w:sz w:val="26"/>
          <w:szCs w:val="26"/>
          <w:lang w:val="ru-RU" w:eastAsia="ru-RU"/>
        </w:rPr>
        <w:t xml:space="preserve">). На всех этапах активное участие в работах принимала группа ОИЯИ (ассоциированных членов). </w:t>
      </w:r>
      <w:r w:rsidRPr="00723CF1">
        <w:rPr>
          <w:rFonts w:ascii="Arial" w:eastAsia="Times New Roman" w:hAnsi="Arial" w:cs="Arial"/>
          <w:color w:val="000000" w:themeColor="text1"/>
          <w:sz w:val="26"/>
          <w:szCs w:val="26"/>
          <w:lang w:val="ru-RU" w:eastAsia="ru-RU"/>
        </w:rPr>
        <w:t>На рисунке 19 схематически показано расположение этих детекторов относительно точки взаимодействия пучков ускорителя.</w:t>
      </w:r>
    </w:p>
    <w:p w14:paraId="7B9E4799" w14:textId="77777777" w:rsidR="002733CC" w:rsidRPr="00723CF1" w:rsidRDefault="002733CC">
      <w:pPr>
        <w:snapToGrid w:val="0"/>
        <w:spacing w:line="240" w:lineRule="auto"/>
        <w:ind w:firstLine="284"/>
        <w:jc w:val="both"/>
        <w:rPr>
          <w:sz w:val="26"/>
          <w:szCs w:val="26"/>
        </w:rPr>
      </w:pPr>
    </w:p>
    <w:tbl>
      <w:tblPr>
        <w:tblStyle w:val="TableGrid"/>
        <w:tblW w:w="10206" w:type="dxa"/>
        <w:tblInd w:w="108" w:type="dxa"/>
        <w:tblLayout w:type="fixed"/>
        <w:tblLook w:val="04A0" w:firstRow="1" w:lastRow="0" w:firstColumn="1" w:lastColumn="0" w:noHBand="0" w:noVBand="1"/>
      </w:tblPr>
      <w:tblGrid>
        <w:gridCol w:w="10206"/>
      </w:tblGrid>
      <w:tr w:rsidR="002733CC" w:rsidRPr="00723CF1" w14:paraId="2B7C125B" w14:textId="77777777">
        <w:tc>
          <w:tcPr>
            <w:tcW w:w="10206" w:type="dxa"/>
            <w:tcBorders>
              <w:top w:val="nil"/>
              <w:left w:val="nil"/>
              <w:bottom w:val="nil"/>
              <w:right w:val="nil"/>
            </w:tcBorders>
          </w:tcPr>
          <w:p w14:paraId="022DA0BD" w14:textId="77777777" w:rsidR="002733CC" w:rsidRPr="00723CF1" w:rsidRDefault="0099041C">
            <w:pPr>
              <w:widowControl w:val="0"/>
              <w:snapToGrid w:val="0"/>
              <w:spacing w:line="240" w:lineRule="auto"/>
              <w:jc w:val="center"/>
              <w:rPr>
                <w:sz w:val="26"/>
                <w:szCs w:val="26"/>
              </w:rPr>
            </w:pPr>
            <w:r w:rsidRPr="00723CF1">
              <w:rPr>
                <w:noProof/>
                <w:sz w:val="26"/>
                <w:szCs w:val="26"/>
              </w:rPr>
              <w:drawing>
                <wp:inline distT="0" distB="0" distL="0" distR="0" wp14:anchorId="771E5127" wp14:editId="611C364F">
                  <wp:extent cx="6480810" cy="2593340"/>
                  <wp:effectExtent l="0" t="0" r="0" b="0"/>
                  <wp:docPr id="22"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Рисунок 21"/>
                          <pic:cNvPicPr>
                            <a:picLocks noChangeAspect="1" noChangeArrowheads="1"/>
                          </pic:cNvPicPr>
                        </pic:nvPicPr>
                        <pic:blipFill>
                          <a:blip r:embed="rId23"/>
                          <a:stretch>
                            <a:fillRect/>
                          </a:stretch>
                        </pic:blipFill>
                        <pic:spPr bwMode="auto">
                          <a:xfrm>
                            <a:off x="0" y="0"/>
                            <a:ext cx="6480810" cy="2593340"/>
                          </a:xfrm>
                          <a:prstGeom prst="rect">
                            <a:avLst/>
                          </a:prstGeom>
                        </pic:spPr>
                      </pic:pic>
                    </a:graphicData>
                  </a:graphic>
                </wp:inline>
              </w:drawing>
            </w:r>
          </w:p>
        </w:tc>
      </w:tr>
      <w:tr w:rsidR="002733CC" w:rsidRPr="00723CF1" w14:paraId="0CF6393A" w14:textId="77777777">
        <w:tc>
          <w:tcPr>
            <w:tcW w:w="10206" w:type="dxa"/>
            <w:tcBorders>
              <w:top w:val="nil"/>
              <w:left w:val="nil"/>
              <w:bottom w:val="nil"/>
              <w:right w:val="nil"/>
            </w:tcBorders>
          </w:tcPr>
          <w:p w14:paraId="51D90088" w14:textId="77777777" w:rsidR="002733CC" w:rsidRPr="00723CF1" w:rsidRDefault="0099041C">
            <w:pPr>
              <w:widowControl w:val="0"/>
              <w:snapToGrid w:val="0"/>
              <w:spacing w:line="240" w:lineRule="auto"/>
              <w:jc w:val="center"/>
              <w:rPr>
                <w:sz w:val="26"/>
                <w:szCs w:val="26"/>
              </w:rPr>
            </w:pPr>
            <w:r w:rsidRPr="00723CF1">
              <w:rPr>
                <w:sz w:val="26"/>
                <w:szCs w:val="26"/>
              </w:rPr>
              <w:lastRenderedPageBreak/>
              <w:t>Рис. 19</w:t>
            </w:r>
          </w:p>
        </w:tc>
      </w:tr>
    </w:tbl>
    <w:p w14:paraId="5CFE150D" w14:textId="77777777" w:rsidR="002733CC" w:rsidRPr="00723CF1" w:rsidRDefault="002733CC">
      <w:pPr>
        <w:snapToGrid w:val="0"/>
        <w:spacing w:line="240" w:lineRule="auto"/>
        <w:ind w:firstLine="284"/>
        <w:jc w:val="both"/>
        <w:rPr>
          <w:sz w:val="26"/>
          <w:szCs w:val="26"/>
        </w:rPr>
      </w:pPr>
    </w:p>
    <w:p w14:paraId="1A7A694B" w14:textId="77777777" w:rsidR="002733CC" w:rsidRPr="00723CF1" w:rsidRDefault="0099041C">
      <w:pPr>
        <w:snapToGrid w:val="0"/>
        <w:spacing w:line="240" w:lineRule="auto"/>
        <w:ind w:firstLine="284"/>
        <w:jc w:val="both"/>
        <w:rPr>
          <w:rFonts w:eastAsia="Times New Roman"/>
          <w:color w:val="000000"/>
          <w:sz w:val="26"/>
          <w:szCs w:val="26"/>
          <w:lang w:eastAsia="ru-RU"/>
        </w:rPr>
      </w:pPr>
      <w:r w:rsidRPr="00723CF1">
        <w:rPr>
          <w:sz w:val="26"/>
          <w:szCs w:val="26"/>
        </w:rPr>
        <w:t xml:space="preserve">Подсистема </w:t>
      </w:r>
      <w:r w:rsidRPr="00723CF1">
        <w:rPr>
          <w:sz w:val="26"/>
          <w:szCs w:val="26"/>
          <w:lang w:val="en-US"/>
        </w:rPr>
        <w:t>FT</w:t>
      </w:r>
      <w:r w:rsidRPr="00723CF1">
        <w:rPr>
          <w:sz w:val="26"/>
          <w:szCs w:val="26"/>
        </w:rPr>
        <w:t xml:space="preserve">0 детектора </w:t>
      </w:r>
      <w:r w:rsidRPr="00723CF1">
        <w:rPr>
          <w:sz w:val="26"/>
          <w:szCs w:val="26"/>
          <w:lang w:val="en-US"/>
        </w:rPr>
        <w:t>FIT</w:t>
      </w:r>
      <w:r w:rsidRPr="00723CF1">
        <w:rPr>
          <w:sz w:val="26"/>
          <w:szCs w:val="26"/>
        </w:rPr>
        <w:t xml:space="preserve"> состоит из 24-х и 28-ми черенковских модулей на основе радиаторов из плавленого кварца толщиной 2 см. Э</w:t>
      </w:r>
      <w:r w:rsidRPr="00723CF1">
        <w:rPr>
          <w:color w:val="000000"/>
          <w:sz w:val="26"/>
          <w:szCs w:val="26"/>
        </w:rPr>
        <w:t xml:space="preserve">лектронные платы для фотоумножителей специально разработаны в ИЯИ. Подсистема </w:t>
      </w:r>
      <w:r w:rsidRPr="00723CF1">
        <w:rPr>
          <w:color w:val="000000"/>
          <w:sz w:val="26"/>
          <w:szCs w:val="26"/>
          <w:lang w:val="en-US"/>
        </w:rPr>
        <w:t>FV</w:t>
      </w:r>
      <w:r w:rsidRPr="00723CF1">
        <w:rPr>
          <w:color w:val="000000"/>
          <w:sz w:val="26"/>
          <w:szCs w:val="26"/>
        </w:rPr>
        <w:t>0 создана на основе пластин пластмассового сцинтиллятора EJ-204 толщиной 4 см со съёмом световых сигналов на фотоумножители с сетчатыми динодами Hamamatsu H6614-70-Y001. Подсистема</w:t>
      </w:r>
      <w:r w:rsidRPr="00723CF1">
        <w:rPr>
          <w:rFonts w:eastAsia="Times New Roman"/>
          <w:color w:val="000000"/>
          <w:sz w:val="26"/>
          <w:szCs w:val="26"/>
          <w:lang w:eastAsia="ru-RU"/>
        </w:rPr>
        <w:t xml:space="preserve"> FDD представляет собой сборку из четырех плоскостей сцинтилляторов BC-420, объединенных в квадранты. Свет собирается с помощью WLS-пластин и оптических волокон, ведущих к ФЭУ H8409-70.</w:t>
      </w:r>
    </w:p>
    <w:p w14:paraId="6526265B" w14:textId="77777777" w:rsidR="002733CC" w:rsidRPr="00723CF1" w:rsidRDefault="002733CC">
      <w:pPr>
        <w:snapToGrid w:val="0"/>
        <w:spacing w:line="240" w:lineRule="auto"/>
        <w:ind w:firstLine="284"/>
        <w:jc w:val="both"/>
        <w:rPr>
          <w:rFonts w:eastAsia="Times New Roman"/>
          <w:color w:val="000000"/>
          <w:sz w:val="26"/>
          <w:szCs w:val="26"/>
          <w:lang w:eastAsia="ru-RU"/>
        </w:rPr>
      </w:pPr>
    </w:p>
    <w:p w14:paraId="51DC03DB" w14:textId="50C0C125" w:rsidR="002733CC" w:rsidRPr="007B25FA" w:rsidRDefault="0099041C" w:rsidP="00D54463">
      <w:pPr>
        <w:snapToGrid w:val="0"/>
        <w:spacing w:line="240" w:lineRule="auto"/>
        <w:ind w:firstLine="284"/>
        <w:jc w:val="both"/>
        <w:rPr>
          <w:rFonts w:eastAsia="Times New Roman"/>
          <w:b/>
          <w:bCs/>
          <w:color w:val="000000"/>
          <w:sz w:val="26"/>
          <w:szCs w:val="26"/>
          <w:lang w:eastAsia="ru-RU"/>
        </w:rPr>
      </w:pPr>
      <w:r w:rsidRPr="00723CF1">
        <w:rPr>
          <w:rFonts w:eastAsia="Times New Roman"/>
          <w:b/>
          <w:bCs/>
          <w:color w:val="000000"/>
          <w:sz w:val="26"/>
          <w:szCs w:val="26"/>
          <w:lang w:eastAsia="ru-RU"/>
        </w:rPr>
        <w:t>2.6.1. Основные функции детекторов системы FIT</w:t>
      </w:r>
    </w:p>
    <w:p w14:paraId="4C06A0E0" w14:textId="77777777" w:rsidR="00692F30" w:rsidRPr="007B25FA" w:rsidRDefault="00692F30" w:rsidP="00D54463">
      <w:pPr>
        <w:snapToGrid w:val="0"/>
        <w:spacing w:line="240" w:lineRule="auto"/>
        <w:ind w:firstLine="284"/>
        <w:jc w:val="both"/>
        <w:rPr>
          <w:rFonts w:eastAsia="Times New Roman"/>
          <w:b/>
          <w:bCs/>
          <w:color w:val="000000"/>
          <w:sz w:val="26"/>
          <w:szCs w:val="26"/>
          <w:lang w:eastAsia="ru-RU"/>
        </w:rPr>
      </w:pPr>
    </w:p>
    <w:p w14:paraId="008CBD3B" w14:textId="77777777" w:rsidR="002733CC" w:rsidRPr="00723CF1" w:rsidRDefault="0099041C">
      <w:pPr>
        <w:snapToGrid w:val="0"/>
        <w:spacing w:line="240" w:lineRule="auto"/>
        <w:ind w:firstLine="284"/>
        <w:jc w:val="both"/>
        <w:rPr>
          <w:sz w:val="26"/>
          <w:szCs w:val="26"/>
        </w:rPr>
      </w:pPr>
      <w:r w:rsidRPr="00723CF1">
        <w:rPr>
          <w:sz w:val="26"/>
          <w:szCs w:val="26"/>
        </w:rPr>
        <w:t>Научная программа эксперимента ALICE в третьем (RUN3) и четвёртом (RUN4) сеансе работы LHC предполагает набор крайне высокой величины интегральной светимости столкновений в различных режимах работы. Система FIT обеспечивает следующие требования ALICE:</w:t>
      </w:r>
    </w:p>
    <w:p w14:paraId="32443DA7" w14:textId="77777777" w:rsidR="002733CC" w:rsidRPr="00723CF1" w:rsidRDefault="0099041C">
      <w:pPr>
        <w:pStyle w:val="ListParagraph"/>
        <w:numPr>
          <w:ilvl w:val="0"/>
          <w:numId w:val="3"/>
        </w:numPr>
        <w:snapToGrid w:val="0"/>
        <w:spacing w:line="240" w:lineRule="auto"/>
        <w:jc w:val="both"/>
        <w:rPr>
          <w:sz w:val="26"/>
          <w:szCs w:val="26"/>
        </w:rPr>
      </w:pPr>
      <w:r w:rsidRPr="00723CF1">
        <w:rPr>
          <w:sz w:val="26"/>
          <w:szCs w:val="26"/>
        </w:rPr>
        <w:t>возможность считывания данных c мертвым временем ~15 нс (Bunch Cross interval 25 нс);</w:t>
      </w:r>
    </w:p>
    <w:p w14:paraId="7EFDF280" w14:textId="77777777" w:rsidR="002733CC" w:rsidRPr="00723CF1" w:rsidRDefault="0099041C">
      <w:pPr>
        <w:pStyle w:val="ListParagraph"/>
        <w:numPr>
          <w:ilvl w:val="0"/>
          <w:numId w:val="3"/>
        </w:numPr>
        <w:snapToGrid w:val="0"/>
        <w:spacing w:line="240" w:lineRule="auto"/>
        <w:jc w:val="both"/>
        <w:rPr>
          <w:sz w:val="26"/>
          <w:szCs w:val="26"/>
        </w:rPr>
      </w:pPr>
      <w:r w:rsidRPr="00723CF1">
        <w:rPr>
          <w:sz w:val="26"/>
          <w:szCs w:val="26"/>
        </w:rPr>
        <w:t>минимальная задержка решений о запуске - 425 нс от столкновения до входа процессора распределения триггеров ALICE (включая задержку кабеля 150 нс);</w:t>
      </w:r>
    </w:p>
    <w:p w14:paraId="6F4D251A" w14:textId="77777777" w:rsidR="002733CC" w:rsidRPr="00723CF1" w:rsidRDefault="0099041C">
      <w:pPr>
        <w:pStyle w:val="ListParagraph"/>
        <w:numPr>
          <w:ilvl w:val="0"/>
          <w:numId w:val="3"/>
        </w:numPr>
        <w:snapToGrid w:val="0"/>
        <w:spacing w:line="240" w:lineRule="auto"/>
        <w:jc w:val="both"/>
        <w:rPr>
          <w:sz w:val="26"/>
          <w:szCs w:val="26"/>
        </w:rPr>
      </w:pPr>
      <w:r w:rsidRPr="00723CF1">
        <w:rPr>
          <w:sz w:val="26"/>
          <w:szCs w:val="26"/>
        </w:rPr>
        <w:t>Эффективная работа при полной частоте столкновений LHC Pb-Pb (50 кГц) и рр (до 1 МГц);</w:t>
      </w:r>
    </w:p>
    <w:p w14:paraId="7D953DC5" w14:textId="77777777" w:rsidR="002733CC" w:rsidRPr="00723CF1" w:rsidRDefault="0099041C">
      <w:pPr>
        <w:pStyle w:val="ListParagraph"/>
        <w:numPr>
          <w:ilvl w:val="0"/>
          <w:numId w:val="3"/>
        </w:numPr>
        <w:snapToGrid w:val="0"/>
        <w:spacing w:line="240" w:lineRule="auto"/>
        <w:jc w:val="both"/>
        <w:rPr>
          <w:sz w:val="26"/>
          <w:szCs w:val="26"/>
        </w:rPr>
      </w:pPr>
      <w:r w:rsidRPr="00723CF1">
        <w:rPr>
          <w:sz w:val="26"/>
          <w:szCs w:val="26"/>
        </w:rPr>
        <w:t>устойчивость к полю соленоида B = 0,5 Тл и жестким условиям радиации;</w:t>
      </w:r>
    </w:p>
    <w:p w14:paraId="616F9AFC" w14:textId="77777777" w:rsidR="002733CC" w:rsidRPr="00723CF1" w:rsidRDefault="0099041C">
      <w:pPr>
        <w:pStyle w:val="ListParagraph"/>
        <w:numPr>
          <w:ilvl w:val="0"/>
          <w:numId w:val="3"/>
        </w:numPr>
        <w:snapToGrid w:val="0"/>
        <w:spacing w:line="240" w:lineRule="auto"/>
        <w:jc w:val="both"/>
        <w:rPr>
          <w:sz w:val="26"/>
          <w:szCs w:val="26"/>
        </w:rPr>
      </w:pPr>
      <w:r w:rsidRPr="00723CF1">
        <w:rPr>
          <w:sz w:val="26"/>
          <w:szCs w:val="26"/>
        </w:rPr>
        <w:t>работоспособность вне режима «стабильных пучков» LHC.</w:t>
      </w:r>
    </w:p>
    <w:p w14:paraId="1199AF75" w14:textId="77777777" w:rsidR="002733CC" w:rsidRPr="00723CF1" w:rsidRDefault="0099041C">
      <w:pPr>
        <w:spacing w:line="240" w:lineRule="auto"/>
        <w:ind w:firstLine="284"/>
        <w:jc w:val="both"/>
        <w:rPr>
          <w:sz w:val="26"/>
          <w:szCs w:val="26"/>
        </w:rPr>
      </w:pPr>
      <w:r w:rsidRPr="00723CF1">
        <w:rPr>
          <w:sz w:val="26"/>
          <w:szCs w:val="26"/>
        </w:rPr>
        <w:t>Детекторы системы ФИТ являются триггерными детекторами и используется для:</w:t>
      </w:r>
    </w:p>
    <w:p w14:paraId="4FECE349" w14:textId="77777777" w:rsidR="002733CC" w:rsidRPr="00723CF1" w:rsidRDefault="0099041C">
      <w:pPr>
        <w:pStyle w:val="ListParagraph"/>
        <w:numPr>
          <w:ilvl w:val="0"/>
          <w:numId w:val="4"/>
        </w:numPr>
        <w:tabs>
          <w:tab w:val="left" w:pos="11908"/>
          <w:tab w:val="left" w:pos="12824"/>
          <w:tab w:val="left" w:pos="13740"/>
          <w:tab w:val="left" w:pos="14656"/>
        </w:tabs>
        <w:spacing w:after="0" w:line="240" w:lineRule="auto"/>
        <w:jc w:val="both"/>
        <w:rPr>
          <w:sz w:val="26"/>
          <w:szCs w:val="26"/>
        </w:rPr>
      </w:pPr>
      <w:r w:rsidRPr="00723CF1">
        <w:rPr>
          <w:rFonts w:eastAsia="Times New Roman"/>
          <w:sz w:val="26"/>
          <w:szCs w:val="26"/>
          <w:lang w:eastAsia="ru-RU"/>
        </w:rPr>
        <w:t xml:space="preserve">измерения светимости - в режиме онлайн и офлайн, </w:t>
      </w:r>
      <w:r w:rsidRPr="00723CF1">
        <w:rPr>
          <w:rFonts w:eastAsia="Times New Roman"/>
          <w:sz w:val="26"/>
          <w:szCs w:val="26"/>
          <w:lang w:val="en-US" w:eastAsia="ru-RU"/>
        </w:rPr>
        <w:t>FT</w:t>
      </w:r>
      <w:r w:rsidRPr="00723CF1">
        <w:rPr>
          <w:rFonts w:eastAsia="Times New Roman"/>
          <w:sz w:val="26"/>
          <w:szCs w:val="26"/>
          <w:lang w:eastAsia="ru-RU"/>
        </w:rPr>
        <w:t>0 является основным люминометром эксперимента ALICE;</w:t>
      </w:r>
    </w:p>
    <w:p w14:paraId="4DD841CF" w14:textId="77777777" w:rsidR="002733CC" w:rsidRPr="00723CF1" w:rsidRDefault="0099041C">
      <w:pPr>
        <w:pStyle w:val="ListParagraph"/>
        <w:numPr>
          <w:ilvl w:val="0"/>
          <w:numId w:val="4"/>
        </w:numPr>
        <w:spacing w:after="0" w:line="240" w:lineRule="auto"/>
        <w:jc w:val="both"/>
        <w:rPr>
          <w:sz w:val="26"/>
          <w:szCs w:val="26"/>
        </w:rPr>
      </w:pPr>
      <w:r w:rsidRPr="00723CF1">
        <w:rPr>
          <w:sz w:val="26"/>
          <w:szCs w:val="26"/>
          <w:lang w:val="en-US"/>
        </w:rPr>
        <w:t>c</w:t>
      </w:r>
      <w:r w:rsidRPr="00723CF1">
        <w:rPr>
          <w:sz w:val="26"/>
          <w:szCs w:val="26"/>
        </w:rPr>
        <w:t>инхронизации по ВС (</w:t>
      </w:r>
      <w:bookmarkStart w:id="3" w:name="_Hlk192081715"/>
      <w:r w:rsidRPr="00723CF1">
        <w:rPr>
          <w:sz w:val="26"/>
          <w:szCs w:val="26"/>
          <w:lang w:val="en-US"/>
        </w:rPr>
        <w:t>Bunch</w:t>
      </w:r>
      <w:r w:rsidRPr="00723CF1">
        <w:rPr>
          <w:sz w:val="26"/>
          <w:szCs w:val="26"/>
        </w:rPr>
        <w:t xml:space="preserve"> </w:t>
      </w:r>
      <w:r w:rsidRPr="00723CF1">
        <w:rPr>
          <w:sz w:val="26"/>
          <w:szCs w:val="26"/>
          <w:lang w:val="en-US"/>
        </w:rPr>
        <w:t>Cross</w:t>
      </w:r>
      <w:bookmarkEnd w:id="3"/>
      <w:r w:rsidRPr="00723CF1">
        <w:rPr>
          <w:sz w:val="26"/>
          <w:szCs w:val="26"/>
        </w:rPr>
        <w:t>) остальных детекторов ALICE;</w:t>
      </w:r>
    </w:p>
    <w:p w14:paraId="7C617750" w14:textId="77777777" w:rsidR="002733CC" w:rsidRPr="00723CF1" w:rsidRDefault="0099041C">
      <w:pPr>
        <w:pStyle w:val="ListParagraph"/>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sz w:val="26"/>
          <w:szCs w:val="26"/>
        </w:rPr>
      </w:pPr>
      <w:r w:rsidRPr="00723CF1">
        <w:rPr>
          <w:rFonts w:eastAsia="Times New Roman"/>
          <w:sz w:val="26"/>
          <w:szCs w:val="26"/>
          <w:lang w:eastAsia="ru-RU"/>
        </w:rPr>
        <w:t>мониторинга частоты столкновений и предоставления обратной связи по светимости в режиме реального времени для LHC;</w:t>
      </w:r>
    </w:p>
    <w:p w14:paraId="422B4574" w14:textId="77777777" w:rsidR="002733CC" w:rsidRPr="00723CF1" w:rsidRDefault="0099041C">
      <w:pPr>
        <w:pStyle w:val="ListParagraph"/>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sz w:val="26"/>
          <w:szCs w:val="26"/>
        </w:rPr>
      </w:pPr>
      <w:r w:rsidRPr="00723CF1">
        <w:rPr>
          <w:rFonts w:eastAsia="Times New Roman"/>
          <w:sz w:val="26"/>
          <w:szCs w:val="26"/>
          <w:lang w:eastAsia="ru-RU"/>
        </w:rPr>
        <w:t>измерения точного времени столкновения, необходимого для идентификации частиц на основе времени пролета (TOF) с рекордным временным разрешением 17 пс и 4 пс для протонных и ионных столкновений соответственно;</w:t>
      </w:r>
    </w:p>
    <w:p w14:paraId="111443B1" w14:textId="77777777" w:rsidR="002733CC" w:rsidRPr="00723CF1" w:rsidRDefault="0099041C">
      <w:pPr>
        <w:pStyle w:val="ListParagraph"/>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sz w:val="26"/>
          <w:szCs w:val="26"/>
        </w:rPr>
      </w:pPr>
      <w:r w:rsidRPr="00723CF1">
        <w:rPr>
          <w:rFonts w:eastAsia="Times New Roman"/>
          <w:sz w:val="26"/>
          <w:szCs w:val="26"/>
          <w:lang w:eastAsia="ru-RU"/>
        </w:rPr>
        <w:t>определения глобальных параметров столкновения на основе множественности вторичных частиц:</w:t>
      </w:r>
    </w:p>
    <w:p w14:paraId="51759AE4" w14:textId="77777777" w:rsidR="002733CC" w:rsidRPr="00723CF1" w:rsidRDefault="0099041C">
      <w:pPr>
        <w:pStyle w:val="ListParagraph"/>
        <w:numPr>
          <w:ilvl w:val="1"/>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sz w:val="26"/>
          <w:szCs w:val="26"/>
        </w:rPr>
      </w:pPr>
      <w:r w:rsidRPr="00723CF1">
        <w:rPr>
          <w:rFonts w:eastAsia="Times New Roman"/>
          <w:sz w:val="26"/>
          <w:szCs w:val="26"/>
          <w:lang w:eastAsia="ru-RU"/>
        </w:rPr>
        <w:t>центральности столкновений;</w:t>
      </w:r>
    </w:p>
    <w:p w14:paraId="27C40282" w14:textId="77777777" w:rsidR="002733CC" w:rsidRPr="00723CF1" w:rsidRDefault="0099041C">
      <w:pPr>
        <w:pStyle w:val="ListParagraph"/>
        <w:numPr>
          <w:ilvl w:val="1"/>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sz w:val="26"/>
          <w:szCs w:val="26"/>
        </w:rPr>
      </w:pPr>
      <w:r w:rsidRPr="00723CF1">
        <w:rPr>
          <w:rFonts w:eastAsia="Times New Roman"/>
          <w:sz w:val="26"/>
          <w:szCs w:val="26"/>
          <w:lang w:eastAsia="ru-RU"/>
        </w:rPr>
        <w:t>плоскости реакции событий;</w:t>
      </w:r>
    </w:p>
    <w:p w14:paraId="25A0FB5D" w14:textId="77777777" w:rsidR="002733CC" w:rsidRPr="00723CF1" w:rsidRDefault="0099041C">
      <w:pPr>
        <w:pStyle w:val="ListParagraph"/>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sz w:val="26"/>
          <w:szCs w:val="26"/>
        </w:rPr>
      </w:pPr>
      <w:r w:rsidRPr="00723CF1">
        <w:rPr>
          <w:rFonts w:eastAsia="Times New Roman"/>
          <w:sz w:val="26"/>
          <w:szCs w:val="26"/>
          <w:lang w:eastAsia="ru-RU"/>
        </w:rPr>
        <w:t xml:space="preserve">физики дифракции, в основном с </w:t>
      </w:r>
      <w:r w:rsidRPr="00723CF1">
        <w:rPr>
          <w:rFonts w:eastAsia="Times New Roman"/>
          <w:sz w:val="26"/>
          <w:szCs w:val="26"/>
          <w:lang w:val="en-US" w:eastAsia="ru-RU"/>
        </w:rPr>
        <w:t>FT</w:t>
      </w:r>
      <w:r w:rsidRPr="00723CF1">
        <w:rPr>
          <w:rFonts w:eastAsia="Times New Roman"/>
          <w:sz w:val="26"/>
          <w:szCs w:val="26"/>
          <w:lang w:eastAsia="ru-RU"/>
        </w:rPr>
        <w:t>0, FDD в качестве вето;</w:t>
      </w:r>
    </w:p>
    <w:p w14:paraId="2BD7D2DD" w14:textId="77777777" w:rsidR="002733CC" w:rsidRPr="00723CF1" w:rsidRDefault="0099041C">
      <w:pPr>
        <w:pStyle w:val="ListParagraph"/>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sz w:val="26"/>
          <w:szCs w:val="26"/>
        </w:rPr>
      </w:pPr>
      <w:r w:rsidRPr="00723CF1">
        <w:rPr>
          <w:rFonts w:eastAsia="Times New Roman"/>
          <w:sz w:val="26"/>
          <w:szCs w:val="26"/>
          <w:lang w:eastAsia="ru-RU"/>
        </w:rPr>
        <w:t>мониторинга фоновых событий (гало пучка, взаимодействия на газе).</w:t>
      </w:r>
    </w:p>
    <w:p w14:paraId="11C124FB" w14:textId="77777777" w:rsidR="002733CC" w:rsidRPr="00723CF1" w:rsidRDefault="002733C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sz w:val="26"/>
          <w:szCs w:val="26"/>
        </w:rPr>
      </w:pPr>
    </w:p>
    <w:p w14:paraId="59443088" w14:textId="4B7C9ED3" w:rsidR="002733CC" w:rsidRPr="0045025D" w:rsidRDefault="0099041C" w:rsidP="00CB7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284"/>
        <w:jc w:val="both"/>
        <w:rPr>
          <w:b/>
          <w:bCs/>
          <w:sz w:val="26"/>
          <w:szCs w:val="26"/>
        </w:rPr>
      </w:pPr>
      <w:r w:rsidRPr="00723CF1">
        <w:rPr>
          <w:b/>
          <w:bCs/>
          <w:sz w:val="26"/>
          <w:szCs w:val="26"/>
        </w:rPr>
        <w:t>2.6.2. Необходимые сервисные работы по обслуживанию детекторов FIT</w:t>
      </w:r>
    </w:p>
    <w:p w14:paraId="564C95F3" w14:textId="77777777" w:rsidR="00692F30" w:rsidRPr="0045025D" w:rsidRDefault="00692F30" w:rsidP="00CB7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284"/>
        <w:jc w:val="both"/>
        <w:rPr>
          <w:b/>
          <w:bCs/>
          <w:sz w:val="26"/>
          <w:szCs w:val="26"/>
        </w:rPr>
      </w:pPr>
    </w:p>
    <w:p w14:paraId="2806A75A" w14:textId="77777777" w:rsidR="002733CC" w:rsidRPr="00723CF1" w:rsidRDefault="0099041C">
      <w:pPr>
        <w:spacing w:line="240" w:lineRule="auto"/>
        <w:ind w:firstLine="284"/>
        <w:jc w:val="both"/>
        <w:rPr>
          <w:color w:val="000000"/>
          <w:sz w:val="26"/>
          <w:szCs w:val="26"/>
        </w:rPr>
      </w:pPr>
      <w:r w:rsidRPr="00723CF1">
        <w:rPr>
          <w:sz w:val="26"/>
          <w:szCs w:val="26"/>
        </w:rPr>
        <w:t xml:space="preserve">Подсистемы </w:t>
      </w:r>
      <w:r w:rsidRPr="00723CF1">
        <w:rPr>
          <w:sz w:val="26"/>
          <w:szCs w:val="26"/>
          <w:lang w:val="en-US"/>
        </w:rPr>
        <w:t>FT</w:t>
      </w:r>
      <w:r w:rsidRPr="00723CF1">
        <w:rPr>
          <w:sz w:val="26"/>
          <w:szCs w:val="26"/>
        </w:rPr>
        <w:t xml:space="preserve">0, вся электроника системы детекторов FIT и системы управления и контроля были разработаны </w:t>
      </w:r>
      <w:r w:rsidRPr="00723CF1">
        <w:rPr>
          <w:color w:val="000000"/>
          <w:sz w:val="26"/>
          <w:szCs w:val="26"/>
        </w:rPr>
        <w:t>сотрудниками ИЯИ РАН</w:t>
      </w:r>
      <w:r w:rsidRPr="00723CF1">
        <w:rPr>
          <w:sz w:val="26"/>
          <w:szCs w:val="26"/>
        </w:rPr>
        <w:t xml:space="preserve">, поэтому участие экспертов имеет решающее значение для обеспечения </w:t>
      </w:r>
      <w:r w:rsidRPr="00723CF1">
        <w:rPr>
          <w:color w:val="000000"/>
          <w:sz w:val="26"/>
          <w:szCs w:val="26"/>
        </w:rPr>
        <w:t>круглосуточно</w:t>
      </w:r>
      <w:r w:rsidRPr="00723CF1">
        <w:rPr>
          <w:sz w:val="26"/>
          <w:szCs w:val="26"/>
        </w:rPr>
        <w:t>го</w:t>
      </w:r>
      <w:r w:rsidRPr="00723CF1">
        <w:rPr>
          <w:color w:val="000000"/>
          <w:sz w:val="26"/>
          <w:szCs w:val="26"/>
        </w:rPr>
        <w:t xml:space="preserve"> экспертного </w:t>
      </w:r>
      <w:r w:rsidRPr="00723CF1">
        <w:rPr>
          <w:color w:val="000000"/>
          <w:sz w:val="26"/>
          <w:szCs w:val="26"/>
        </w:rPr>
        <w:lastRenderedPageBreak/>
        <w:t xml:space="preserve">сопровождения детекторной системы </w:t>
      </w:r>
      <w:r w:rsidRPr="00723CF1">
        <w:rPr>
          <w:color w:val="000000"/>
          <w:sz w:val="26"/>
          <w:szCs w:val="26"/>
          <w:lang w:val="en-US"/>
        </w:rPr>
        <w:t>fit</w:t>
      </w:r>
      <w:r w:rsidRPr="00723CF1">
        <w:rPr>
          <w:color w:val="000000"/>
          <w:sz w:val="26"/>
          <w:szCs w:val="26"/>
        </w:rPr>
        <w:t xml:space="preserve"> </w:t>
      </w:r>
      <w:r w:rsidRPr="00723CF1">
        <w:rPr>
          <w:sz w:val="26"/>
          <w:szCs w:val="26"/>
        </w:rPr>
        <w:t xml:space="preserve">и </w:t>
      </w:r>
      <w:r w:rsidRPr="00723CF1">
        <w:rPr>
          <w:rFonts w:eastAsia="Lucida Sans Unicode"/>
          <w:color w:val="000000"/>
          <w:sz w:val="26"/>
          <w:szCs w:val="26"/>
        </w:rPr>
        <w:t xml:space="preserve">участия </w:t>
      </w:r>
      <w:r w:rsidRPr="00723CF1">
        <w:rPr>
          <w:color w:val="000000"/>
          <w:sz w:val="26"/>
          <w:szCs w:val="26"/>
        </w:rPr>
        <w:t>в круглосуточных дежурствах в сменах.</w:t>
      </w:r>
    </w:p>
    <w:p w14:paraId="224EE849" w14:textId="77777777" w:rsidR="002733CC" w:rsidRPr="00723CF1" w:rsidRDefault="0099041C">
      <w:pPr>
        <w:spacing w:line="240" w:lineRule="auto"/>
        <w:ind w:firstLine="284"/>
        <w:jc w:val="both"/>
        <w:rPr>
          <w:color w:val="000000"/>
          <w:sz w:val="26"/>
          <w:szCs w:val="26"/>
        </w:rPr>
      </w:pPr>
      <w:r w:rsidRPr="00723CF1">
        <w:rPr>
          <w:sz w:val="26"/>
          <w:szCs w:val="26"/>
          <w:lang w:val="en-US"/>
        </w:rPr>
        <w:t>FT</w:t>
      </w:r>
      <w:r w:rsidRPr="00723CF1">
        <w:rPr>
          <w:sz w:val="26"/>
          <w:szCs w:val="26"/>
        </w:rPr>
        <w:t>0 детектор является триггерным детектором, поэтому для стабильной эффективной работы триггерной системы детектора необходимо проводить коррекцию амплитуды сигналов. Для этого требуется проводить мониторинг старения мкп-фэу и регулярно проводить корректировку коэффициента усиления фотоумножителей.</w:t>
      </w:r>
    </w:p>
    <w:p w14:paraId="48320206" w14:textId="77777777" w:rsidR="002733CC" w:rsidRPr="00723CF1" w:rsidRDefault="0099041C">
      <w:pPr>
        <w:spacing w:line="240" w:lineRule="auto"/>
        <w:ind w:firstLine="284"/>
        <w:jc w:val="both"/>
        <w:rPr>
          <w:color w:val="000000"/>
          <w:sz w:val="26"/>
          <w:szCs w:val="26"/>
        </w:rPr>
      </w:pPr>
      <w:r w:rsidRPr="00723CF1">
        <w:rPr>
          <w:sz w:val="26"/>
          <w:szCs w:val="26"/>
        </w:rPr>
        <w:t xml:space="preserve">Работы по обслуживанию </w:t>
      </w:r>
      <w:r w:rsidRPr="00723CF1">
        <w:rPr>
          <w:sz w:val="26"/>
          <w:szCs w:val="26"/>
          <w:lang w:val="en-US"/>
        </w:rPr>
        <w:t>FIT</w:t>
      </w:r>
      <w:r w:rsidRPr="00723CF1">
        <w:rPr>
          <w:sz w:val="26"/>
          <w:szCs w:val="26"/>
        </w:rPr>
        <w:t xml:space="preserve"> из базы данных ALICE:</w:t>
      </w:r>
    </w:p>
    <w:p w14:paraId="41848149" w14:textId="77777777" w:rsidR="002733CC" w:rsidRPr="00723CF1" w:rsidRDefault="0099041C">
      <w:pPr>
        <w:spacing w:line="240" w:lineRule="auto"/>
        <w:rPr>
          <w:sz w:val="26"/>
          <w:szCs w:val="26"/>
        </w:rPr>
      </w:pPr>
      <w:r w:rsidRPr="00723CF1">
        <w:rPr>
          <w:sz w:val="26"/>
          <w:szCs w:val="26"/>
        </w:rPr>
        <w:t>1.оценка качество данных и триггеров;</w:t>
      </w:r>
    </w:p>
    <w:p w14:paraId="1360B6F2" w14:textId="77777777" w:rsidR="002733CC" w:rsidRPr="00723CF1" w:rsidRDefault="0099041C">
      <w:pPr>
        <w:spacing w:line="240" w:lineRule="auto"/>
        <w:rPr>
          <w:sz w:val="26"/>
          <w:szCs w:val="26"/>
        </w:rPr>
      </w:pPr>
      <w:r w:rsidRPr="00723CF1">
        <w:rPr>
          <w:sz w:val="26"/>
          <w:szCs w:val="26"/>
        </w:rPr>
        <w:t xml:space="preserve">2. моделирование и реконструкция событий; </w:t>
      </w:r>
    </w:p>
    <w:p w14:paraId="00572B33" w14:textId="77777777" w:rsidR="002733CC" w:rsidRPr="00723CF1" w:rsidRDefault="0099041C">
      <w:pPr>
        <w:spacing w:line="240" w:lineRule="auto"/>
        <w:rPr>
          <w:sz w:val="26"/>
          <w:szCs w:val="26"/>
        </w:rPr>
      </w:pPr>
      <w:r w:rsidRPr="00723CF1">
        <w:rPr>
          <w:sz w:val="26"/>
          <w:szCs w:val="26"/>
        </w:rPr>
        <w:t>3. экспертное сопровождение системы считывания данных;</w:t>
      </w:r>
    </w:p>
    <w:p w14:paraId="2B20E95E" w14:textId="77777777" w:rsidR="002733CC" w:rsidRPr="00723CF1" w:rsidRDefault="0099041C">
      <w:pPr>
        <w:spacing w:line="240" w:lineRule="auto"/>
        <w:rPr>
          <w:sz w:val="26"/>
          <w:szCs w:val="26"/>
        </w:rPr>
      </w:pPr>
      <w:r w:rsidRPr="00723CF1">
        <w:rPr>
          <w:sz w:val="26"/>
          <w:szCs w:val="26"/>
        </w:rPr>
        <w:t>4. калибровка данных;</w:t>
      </w:r>
    </w:p>
    <w:p w14:paraId="28A58A93" w14:textId="77777777" w:rsidR="002733CC" w:rsidRPr="00723CF1" w:rsidRDefault="0099041C">
      <w:pPr>
        <w:spacing w:line="240" w:lineRule="auto"/>
        <w:rPr>
          <w:sz w:val="26"/>
          <w:szCs w:val="26"/>
        </w:rPr>
      </w:pPr>
      <w:r w:rsidRPr="00723CF1">
        <w:rPr>
          <w:sz w:val="26"/>
          <w:szCs w:val="26"/>
        </w:rPr>
        <w:t>5. разработка и поддержка алгоритмов;</w:t>
      </w:r>
    </w:p>
    <w:p w14:paraId="71C1FFF1" w14:textId="77777777" w:rsidR="002733CC" w:rsidRPr="00723CF1" w:rsidRDefault="0099041C">
      <w:pPr>
        <w:spacing w:line="240" w:lineRule="auto"/>
        <w:rPr>
          <w:sz w:val="26"/>
          <w:szCs w:val="26"/>
        </w:rPr>
      </w:pPr>
      <w:r w:rsidRPr="00723CF1">
        <w:rPr>
          <w:sz w:val="26"/>
          <w:szCs w:val="26"/>
        </w:rPr>
        <w:t>6. экспертное сопровождение системы управления и контроля;</w:t>
      </w:r>
    </w:p>
    <w:p w14:paraId="3A84B8E3" w14:textId="77777777" w:rsidR="002733CC" w:rsidRPr="00723CF1" w:rsidRDefault="0099041C">
      <w:pPr>
        <w:spacing w:line="240" w:lineRule="auto"/>
        <w:rPr>
          <w:sz w:val="26"/>
          <w:szCs w:val="26"/>
          <w:lang w:eastAsia="ru-RU"/>
        </w:rPr>
      </w:pPr>
      <w:r w:rsidRPr="00723CF1">
        <w:rPr>
          <w:sz w:val="26"/>
          <w:szCs w:val="26"/>
        </w:rPr>
        <w:t xml:space="preserve">7. разработка программного обеспечения и автоматизированное тестирование; </w:t>
      </w:r>
    </w:p>
    <w:p w14:paraId="10B5AB84" w14:textId="77777777" w:rsidR="002733CC" w:rsidRPr="00723CF1" w:rsidRDefault="0099041C">
      <w:pPr>
        <w:spacing w:line="240" w:lineRule="auto"/>
        <w:rPr>
          <w:sz w:val="26"/>
          <w:szCs w:val="26"/>
        </w:rPr>
      </w:pPr>
      <w:r w:rsidRPr="00723CF1">
        <w:rPr>
          <w:sz w:val="26"/>
          <w:szCs w:val="26"/>
        </w:rPr>
        <w:t xml:space="preserve">8. отключение - переподключение системы </w:t>
      </w:r>
      <w:r w:rsidRPr="00723CF1">
        <w:rPr>
          <w:sz w:val="26"/>
          <w:szCs w:val="26"/>
          <w:lang w:val="en-US"/>
        </w:rPr>
        <w:t>FIT</w:t>
      </w:r>
      <w:r w:rsidRPr="00723CF1">
        <w:rPr>
          <w:sz w:val="26"/>
          <w:szCs w:val="26"/>
        </w:rPr>
        <w:t>.</w:t>
      </w:r>
    </w:p>
    <w:p w14:paraId="2481B2A2" w14:textId="77777777" w:rsidR="002733CC" w:rsidRPr="00723CF1" w:rsidRDefault="002733CC">
      <w:pPr>
        <w:spacing w:line="240" w:lineRule="auto"/>
        <w:ind w:right="-4"/>
        <w:jc w:val="both"/>
        <w:rPr>
          <w:sz w:val="26"/>
          <w:szCs w:val="26"/>
        </w:rPr>
      </w:pPr>
    </w:p>
    <w:p w14:paraId="1EAEB5DD" w14:textId="77777777" w:rsidR="002733CC" w:rsidRPr="0045025D" w:rsidRDefault="0099041C">
      <w:pPr>
        <w:spacing w:line="240" w:lineRule="auto"/>
        <w:ind w:right="-4" w:firstLine="284"/>
        <w:jc w:val="both"/>
        <w:rPr>
          <w:b/>
          <w:sz w:val="26"/>
          <w:szCs w:val="26"/>
        </w:rPr>
      </w:pPr>
      <w:r w:rsidRPr="00723CF1">
        <w:rPr>
          <w:b/>
          <w:sz w:val="26"/>
          <w:szCs w:val="26"/>
        </w:rPr>
        <w:t xml:space="preserve">2.6.3. Разработка и поддержка системы отбора событий </w:t>
      </w:r>
      <w:r w:rsidRPr="00723CF1">
        <w:rPr>
          <w:b/>
          <w:sz w:val="26"/>
          <w:szCs w:val="26"/>
          <w:lang w:val="en-US"/>
        </w:rPr>
        <w:t>ALICE</w:t>
      </w:r>
    </w:p>
    <w:p w14:paraId="45E5C267" w14:textId="77777777" w:rsidR="00692F30" w:rsidRPr="00723CF1" w:rsidRDefault="00692F30">
      <w:pPr>
        <w:spacing w:line="240" w:lineRule="auto"/>
        <w:ind w:right="-4" w:firstLine="284"/>
        <w:jc w:val="both"/>
        <w:rPr>
          <w:sz w:val="26"/>
          <w:szCs w:val="26"/>
        </w:rPr>
      </w:pPr>
    </w:p>
    <w:p w14:paraId="2F839DED" w14:textId="77777777" w:rsidR="002733CC" w:rsidRPr="00723CF1" w:rsidRDefault="0099041C">
      <w:pPr>
        <w:spacing w:line="240" w:lineRule="auto"/>
        <w:ind w:right="-4" w:firstLine="284"/>
        <w:jc w:val="both"/>
        <w:rPr>
          <w:sz w:val="26"/>
          <w:szCs w:val="26"/>
        </w:rPr>
      </w:pPr>
      <w:r w:rsidRPr="00723CF1">
        <w:rPr>
          <w:sz w:val="26"/>
          <w:szCs w:val="26"/>
        </w:rPr>
        <w:t>Отбор событий - один из важных этапов в каждом физическом анализе, выполняемом на эксперименте ALICE. Группа ALICE-ОИЯИ разрабатывает и поддерживает специализированный набор программ, применяемый при анализе данных в Run 3. Разработанные программы являются общими для всех анализов и позволяют отбирать pp столкновения и столкновения тяжелых ядер с применением системы триггеров и специально разработанных условий отбора, подавляя при этом события взаимодействия пучков с газом детектора, возможные наложения нескольких событий одновременно (pile-up), а также события с недостаточным качеством данных. Кроме того, определяется статистика по сработавшим триггерам, что позволяет извлекать соответствующую интегральную светимость.</w:t>
      </w:r>
    </w:p>
    <w:p w14:paraId="674E613D" w14:textId="77777777" w:rsidR="002733CC" w:rsidRPr="00723CF1" w:rsidRDefault="0099041C">
      <w:pPr>
        <w:spacing w:line="240" w:lineRule="auto"/>
        <w:ind w:right="-4" w:firstLine="284"/>
        <w:jc w:val="both"/>
        <w:rPr>
          <w:sz w:val="26"/>
          <w:szCs w:val="26"/>
        </w:rPr>
      </w:pPr>
      <w:r w:rsidRPr="00723CF1">
        <w:rPr>
          <w:sz w:val="26"/>
          <w:szCs w:val="26"/>
        </w:rPr>
        <w:t>Стандартная стратегия отбора событий в Run 3 основана на условии одновременного срабатывания обеих сторон детектора FT0 с временными сигналами, совпадающими с ожидаемым временем прихода сигнала от столкновений пучков. Это требование подавляет большинство событий взаимодействия пучков с газом. Однако иногда фоновые события накладываются на сигнальные протон-протонные события (с вероятностью приблизительно 10</w:t>
      </w:r>
      <w:r w:rsidRPr="00723CF1">
        <w:rPr>
          <w:sz w:val="26"/>
          <w:szCs w:val="26"/>
          <w:vertAlign w:val="superscript"/>
        </w:rPr>
        <w:t>-5</w:t>
      </w:r>
      <w:r w:rsidRPr="00723CF1">
        <w:rPr>
          <w:sz w:val="26"/>
          <w:szCs w:val="26"/>
        </w:rPr>
        <w:t>). В результате фон от событий взаимодействия пучков с газом создает значительные трудности для исследований pp столкновений тем, что ограничивает максимальную доступную множественность событий. Разработка стратегии подавления таких событий будет одной из главных задач группы ALICE-ОИЯИ в течение ближайших нескольких лет. В данный момент рассматриваются несколько возможностей: фильтрация событий с применением сигналов детекторов FDD и FV0, исследование корреляции сигналов FT0 и детекторов центрального барреля, исследование поканальных распределений в детекторе FT0 и другие. Разработка программ для минимизации неправильной привязки вершин и сигналов передних детекторов — также одна из главных задач группы ALICE-ОИЯИ.</w:t>
      </w:r>
    </w:p>
    <w:p w14:paraId="44F560B0" w14:textId="77777777" w:rsidR="002733CC" w:rsidRPr="00723CF1" w:rsidRDefault="0099041C">
      <w:pPr>
        <w:spacing w:line="240" w:lineRule="auto"/>
        <w:ind w:right="-4" w:firstLine="284"/>
        <w:jc w:val="both"/>
        <w:rPr>
          <w:sz w:val="26"/>
          <w:szCs w:val="26"/>
        </w:rPr>
      </w:pPr>
      <w:r w:rsidRPr="00723CF1">
        <w:rPr>
          <w:sz w:val="26"/>
          <w:szCs w:val="26"/>
        </w:rPr>
        <w:t xml:space="preserve">В Run 3 набор данных в детекторе ITS осуществляется порциями по ~5 мкс для протон-протонных сеансов и по ~15 мкс для ядро-ядерных сеансов ("ITS readout frame"). Порция данных в TPC соответствует ~1 мс. События, которые оказываются на границе считывания, реконструируются не полностью, часть треков теряется. Группой ALICE-ОИЯИ были разработаны специальные процедуры фильтрации </w:t>
      </w:r>
      <w:r w:rsidRPr="00723CF1">
        <w:rPr>
          <w:sz w:val="26"/>
          <w:szCs w:val="26"/>
        </w:rPr>
        <w:lastRenderedPageBreak/>
        <w:t>таких событий с учетом особенностей набора данных. В дальнейшем планируется оптимизация отбора и мониторинг качества в условиях меняющихся схем столкновения пучков.</w:t>
      </w:r>
    </w:p>
    <w:p w14:paraId="148B1FA0" w14:textId="77777777" w:rsidR="002733CC" w:rsidRPr="00723CF1" w:rsidRDefault="0099041C">
      <w:pPr>
        <w:spacing w:line="240" w:lineRule="auto"/>
        <w:ind w:right="-4" w:firstLine="284"/>
        <w:jc w:val="both"/>
        <w:rPr>
          <w:sz w:val="26"/>
          <w:szCs w:val="26"/>
        </w:rPr>
      </w:pPr>
      <w:r w:rsidRPr="00723CF1">
        <w:rPr>
          <w:sz w:val="26"/>
          <w:szCs w:val="26"/>
        </w:rPr>
        <w:t>Наконец, группа ALICE-ОИЯИ отвечает за контроль качества отбора событий. Ряд проверок по различным показателям осуществляется с помощью специально разработанного программного инструмента event-selection-QA. Результаты таких проверок для каждого сеанса набора данных публикуются на специальном сайте — https://evsel-qa.web.cern.ch. В течение ближайших лет группа ALICE-ОИЯИ продолжит мониторинг качества отбора событий и работу над улучшением комплекса разработанных инструментов.</w:t>
      </w:r>
    </w:p>
    <w:p w14:paraId="3848EEE1" w14:textId="77777777" w:rsidR="002733CC" w:rsidRPr="00723CF1" w:rsidRDefault="002733CC">
      <w:pPr>
        <w:spacing w:line="240" w:lineRule="auto"/>
        <w:ind w:right="-4"/>
        <w:jc w:val="both"/>
        <w:rPr>
          <w:sz w:val="26"/>
          <w:szCs w:val="26"/>
        </w:rPr>
      </w:pPr>
    </w:p>
    <w:p w14:paraId="7D4DA44D" w14:textId="7E078A9C" w:rsidR="002733CC" w:rsidRPr="0045025D" w:rsidRDefault="0099041C" w:rsidP="00987821">
      <w:pPr>
        <w:spacing w:line="240" w:lineRule="auto"/>
        <w:ind w:right="-4" w:firstLine="284"/>
        <w:jc w:val="both"/>
        <w:rPr>
          <w:b/>
          <w:bCs/>
          <w:sz w:val="26"/>
          <w:szCs w:val="26"/>
        </w:rPr>
      </w:pPr>
      <w:r w:rsidRPr="00723CF1">
        <w:rPr>
          <w:b/>
          <w:bCs/>
          <w:sz w:val="26"/>
          <w:szCs w:val="26"/>
        </w:rPr>
        <w:t>2.7.  Поддержание и развитие системы ALICE-GRID в ОИЯИ</w:t>
      </w:r>
    </w:p>
    <w:p w14:paraId="56245C73" w14:textId="77777777" w:rsidR="00FA3E6A" w:rsidRPr="0045025D" w:rsidRDefault="00FA3E6A" w:rsidP="00987821">
      <w:pPr>
        <w:spacing w:line="240" w:lineRule="auto"/>
        <w:ind w:right="-4" w:firstLine="284"/>
        <w:jc w:val="both"/>
        <w:rPr>
          <w:b/>
          <w:bCs/>
          <w:sz w:val="26"/>
          <w:szCs w:val="26"/>
        </w:rPr>
      </w:pPr>
    </w:p>
    <w:p w14:paraId="26A509F2" w14:textId="77777777" w:rsidR="002733CC" w:rsidRPr="00723CF1" w:rsidRDefault="0099041C">
      <w:pPr>
        <w:spacing w:line="240" w:lineRule="auto"/>
        <w:ind w:right="-4" w:firstLine="284"/>
        <w:jc w:val="both"/>
        <w:rPr>
          <w:sz w:val="26"/>
          <w:szCs w:val="26"/>
        </w:rPr>
      </w:pPr>
      <w:r w:rsidRPr="00723CF1">
        <w:rPr>
          <w:sz w:val="26"/>
          <w:szCs w:val="26"/>
        </w:rPr>
        <w:t>В период 2021-2025 гг продолжалось поддержание и развитие системы ALICE-GRID ОИЯИ 2-го уровня (tier 2). Мощности компьютерного центра ОИЯИ-ALICE составляют 1200 ядер (cores) CPU и 1530 Tb дисковой памяти (Disk-SE), что позволяло проводить 40% вычислений среди всех российских центров 2-го уровня. Общий вклад всех российских институтов в ALICE-GRID, с учётом центра уровня 1 в институте имени Курчатова, составлял 4%. После наложения санкций от CERN на институты России ОИЯИ остаётся единственным участником от России в ALICE-GRID.   На Рис.20 показана диаграмма вкладов разных стран в полное количество часов CPU, затраченных в 2024 году на вычисления всех задачь. Из диаграммы видно, что вклад ОИЯИ (обозначен RDIG) составляет 0.5% и равен по уровню вкладам ряда отдельных стран (Словакии, Польши, Чехии, Австрии, Китая).</w:t>
      </w:r>
    </w:p>
    <w:p w14:paraId="247B5904" w14:textId="77777777" w:rsidR="002733CC" w:rsidRPr="00723CF1" w:rsidRDefault="002733CC">
      <w:pPr>
        <w:spacing w:line="240" w:lineRule="auto"/>
        <w:ind w:right="-4" w:firstLine="284"/>
        <w:jc w:val="both"/>
        <w:rPr>
          <w:sz w:val="26"/>
          <w:szCs w:val="26"/>
        </w:rPr>
      </w:pPr>
    </w:p>
    <w:tbl>
      <w:tblPr>
        <w:tblStyle w:val="TableGrid"/>
        <w:tblW w:w="10196" w:type="dxa"/>
        <w:tblInd w:w="108" w:type="dxa"/>
        <w:tblLayout w:type="fixed"/>
        <w:tblLook w:val="04A0" w:firstRow="1" w:lastRow="0" w:firstColumn="1" w:lastColumn="0" w:noHBand="0" w:noVBand="1"/>
      </w:tblPr>
      <w:tblGrid>
        <w:gridCol w:w="10196"/>
      </w:tblGrid>
      <w:tr w:rsidR="002733CC" w:rsidRPr="00723CF1" w14:paraId="05DACDA0" w14:textId="77777777">
        <w:tc>
          <w:tcPr>
            <w:tcW w:w="10196" w:type="dxa"/>
            <w:tcBorders>
              <w:top w:val="nil"/>
              <w:left w:val="nil"/>
              <w:bottom w:val="nil"/>
              <w:right w:val="nil"/>
            </w:tcBorders>
          </w:tcPr>
          <w:p w14:paraId="2B12A899" w14:textId="77777777" w:rsidR="002733CC" w:rsidRPr="00723CF1" w:rsidRDefault="0099041C">
            <w:pPr>
              <w:widowControl w:val="0"/>
              <w:spacing w:line="240" w:lineRule="auto"/>
              <w:ind w:right="-4"/>
              <w:jc w:val="center"/>
              <w:rPr>
                <w:sz w:val="26"/>
                <w:szCs w:val="26"/>
              </w:rPr>
            </w:pPr>
            <w:r w:rsidRPr="00723CF1">
              <w:rPr>
                <w:noProof/>
                <w:sz w:val="26"/>
                <w:szCs w:val="26"/>
              </w:rPr>
              <w:drawing>
                <wp:inline distT="0" distB="0" distL="0" distR="0" wp14:anchorId="125C5955" wp14:editId="5260A138">
                  <wp:extent cx="5041900" cy="2954020"/>
                  <wp:effectExtent l="0" t="0" r="0" b="0"/>
                  <wp:docPr id="2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Рисунок 1"/>
                          <pic:cNvPicPr>
                            <a:picLocks noChangeAspect="1" noChangeArrowheads="1"/>
                          </pic:cNvPicPr>
                        </pic:nvPicPr>
                        <pic:blipFill>
                          <a:blip r:embed="rId24"/>
                          <a:stretch>
                            <a:fillRect/>
                          </a:stretch>
                        </pic:blipFill>
                        <pic:spPr bwMode="auto">
                          <a:xfrm>
                            <a:off x="0" y="0"/>
                            <a:ext cx="5041900" cy="2954020"/>
                          </a:xfrm>
                          <a:prstGeom prst="rect">
                            <a:avLst/>
                          </a:prstGeom>
                        </pic:spPr>
                      </pic:pic>
                    </a:graphicData>
                  </a:graphic>
                </wp:inline>
              </w:drawing>
            </w:r>
          </w:p>
        </w:tc>
      </w:tr>
      <w:tr w:rsidR="002733CC" w:rsidRPr="00723CF1" w14:paraId="00BE374D" w14:textId="77777777">
        <w:tc>
          <w:tcPr>
            <w:tcW w:w="10196" w:type="dxa"/>
            <w:tcBorders>
              <w:top w:val="nil"/>
              <w:left w:val="nil"/>
              <w:bottom w:val="nil"/>
              <w:right w:val="nil"/>
            </w:tcBorders>
          </w:tcPr>
          <w:p w14:paraId="3D16C79C" w14:textId="77777777" w:rsidR="00987821" w:rsidRDefault="00987821">
            <w:pPr>
              <w:widowControl w:val="0"/>
              <w:spacing w:line="240" w:lineRule="auto"/>
              <w:ind w:right="-4"/>
              <w:jc w:val="center"/>
              <w:rPr>
                <w:sz w:val="26"/>
                <w:szCs w:val="26"/>
              </w:rPr>
            </w:pPr>
          </w:p>
          <w:p w14:paraId="360F3703" w14:textId="6015BD94" w:rsidR="002733CC" w:rsidRPr="00723CF1" w:rsidRDefault="0099041C">
            <w:pPr>
              <w:widowControl w:val="0"/>
              <w:spacing w:line="240" w:lineRule="auto"/>
              <w:ind w:right="-4"/>
              <w:jc w:val="center"/>
              <w:rPr>
                <w:sz w:val="26"/>
                <w:szCs w:val="26"/>
              </w:rPr>
            </w:pPr>
            <w:r w:rsidRPr="00723CF1">
              <w:rPr>
                <w:sz w:val="26"/>
                <w:szCs w:val="26"/>
              </w:rPr>
              <w:t>Рис. 20</w:t>
            </w:r>
          </w:p>
        </w:tc>
      </w:tr>
    </w:tbl>
    <w:p w14:paraId="1C5C23D8" w14:textId="77777777" w:rsidR="002733CC" w:rsidRPr="00723CF1" w:rsidRDefault="002733CC">
      <w:pPr>
        <w:spacing w:line="240" w:lineRule="auto"/>
        <w:ind w:right="-4" w:firstLine="284"/>
        <w:jc w:val="both"/>
        <w:rPr>
          <w:sz w:val="26"/>
          <w:szCs w:val="26"/>
        </w:rPr>
      </w:pPr>
    </w:p>
    <w:p w14:paraId="15D7E905" w14:textId="77777777" w:rsidR="002733CC" w:rsidRPr="00723CF1" w:rsidRDefault="0099041C">
      <w:pPr>
        <w:spacing w:line="240" w:lineRule="auto"/>
        <w:ind w:right="-4" w:firstLine="284"/>
        <w:jc w:val="both"/>
        <w:rPr>
          <w:sz w:val="26"/>
          <w:szCs w:val="26"/>
        </w:rPr>
      </w:pPr>
      <w:r w:rsidRPr="00723CF1">
        <w:rPr>
          <w:sz w:val="26"/>
          <w:szCs w:val="26"/>
        </w:rPr>
        <w:t>В планируемый период продления Проекта группой ОИЯИ-ALICE предполагается:</w:t>
      </w:r>
    </w:p>
    <w:p w14:paraId="171311BD" w14:textId="77777777" w:rsidR="002733CC" w:rsidRPr="00723CF1" w:rsidRDefault="0099041C">
      <w:pPr>
        <w:pStyle w:val="ListParagraph"/>
        <w:numPr>
          <w:ilvl w:val="0"/>
          <w:numId w:val="5"/>
        </w:numPr>
        <w:spacing w:line="240" w:lineRule="auto"/>
        <w:ind w:right="-4"/>
        <w:jc w:val="both"/>
        <w:rPr>
          <w:sz w:val="26"/>
          <w:szCs w:val="26"/>
        </w:rPr>
      </w:pPr>
      <w:r w:rsidRPr="00723CF1">
        <w:rPr>
          <w:sz w:val="26"/>
          <w:szCs w:val="26"/>
        </w:rPr>
        <w:t>поддержание системы ALICE-GRID ОИЯИ;</w:t>
      </w:r>
    </w:p>
    <w:p w14:paraId="519C423C" w14:textId="77777777" w:rsidR="002733CC" w:rsidRPr="00723CF1" w:rsidRDefault="0099041C">
      <w:pPr>
        <w:pStyle w:val="ListParagraph"/>
        <w:numPr>
          <w:ilvl w:val="0"/>
          <w:numId w:val="5"/>
        </w:numPr>
        <w:spacing w:line="240" w:lineRule="auto"/>
        <w:ind w:right="-4"/>
        <w:jc w:val="both"/>
        <w:rPr>
          <w:sz w:val="26"/>
          <w:szCs w:val="26"/>
        </w:rPr>
      </w:pPr>
      <w:r w:rsidRPr="00723CF1">
        <w:rPr>
          <w:sz w:val="26"/>
          <w:szCs w:val="26"/>
        </w:rPr>
        <w:t xml:space="preserve">переход на новое программное обеспечение, регулярная замена устаревающих вычислительных узлов и систем хранения данных на новые; </w:t>
      </w:r>
    </w:p>
    <w:p w14:paraId="72A5CD53" w14:textId="77777777" w:rsidR="002733CC" w:rsidRPr="00723CF1" w:rsidRDefault="0099041C">
      <w:pPr>
        <w:pStyle w:val="ListParagraph"/>
        <w:numPr>
          <w:ilvl w:val="0"/>
          <w:numId w:val="5"/>
        </w:numPr>
        <w:spacing w:line="240" w:lineRule="auto"/>
        <w:ind w:right="-4"/>
        <w:jc w:val="both"/>
        <w:rPr>
          <w:sz w:val="26"/>
          <w:szCs w:val="26"/>
        </w:rPr>
      </w:pPr>
      <w:r w:rsidRPr="00723CF1">
        <w:rPr>
          <w:sz w:val="26"/>
          <w:szCs w:val="26"/>
        </w:rPr>
        <w:lastRenderedPageBreak/>
        <w:t>участие в реализации проекта по использованию мощностей суперкомпьютеров и в развитии других GRID технологий в ALICE.</w:t>
      </w:r>
    </w:p>
    <w:p w14:paraId="5DC2E349" w14:textId="77777777" w:rsidR="002733CC" w:rsidRPr="00723CF1" w:rsidRDefault="002733CC">
      <w:pPr>
        <w:snapToGrid w:val="0"/>
        <w:spacing w:line="240" w:lineRule="auto"/>
        <w:jc w:val="both"/>
        <w:rPr>
          <w:sz w:val="26"/>
          <w:szCs w:val="26"/>
        </w:rPr>
      </w:pPr>
    </w:p>
    <w:p w14:paraId="57C932EB" w14:textId="51C1413A" w:rsidR="002733CC" w:rsidRPr="0045025D" w:rsidRDefault="0099041C" w:rsidP="007A5E43">
      <w:pPr>
        <w:snapToGrid w:val="0"/>
        <w:ind w:firstLine="567"/>
        <w:jc w:val="both"/>
        <w:rPr>
          <w:sz w:val="26"/>
          <w:szCs w:val="26"/>
        </w:rPr>
      </w:pPr>
      <w:r w:rsidRPr="00723CF1">
        <w:rPr>
          <w:b/>
          <w:bCs/>
          <w:sz w:val="26"/>
          <w:szCs w:val="26"/>
        </w:rPr>
        <w:t xml:space="preserve">Список публикаций </w:t>
      </w:r>
      <w:r w:rsidRPr="00723CF1">
        <w:rPr>
          <w:sz w:val="26"/>
          <w:szCs w:val="26"/>
        </w:rPr>
        <w:t>(</w:t>
      </w:r>
      <w:r w:rsidRPr="00CF422A">
        <w:rPr>
          <w:b/>
          <w:bCs/>
          <w:sz w:val="26"/>
          <w:szCs w:val="26"/>
        </w:rPr>
        <w:t>жирным шрифтом</w:t>
      </w:r>
      <w:r w:rsidRPr="00723CF1">
        <w:rPr>
          <w:sz w:val="26"/>
          <w:szCs w:val="26"/>
        </w:rPr>
        <w:t xml:space="preserve"> выделены публикации группы ОИЯИ)</w:t>
      </w:r>
    </w:p>
    <w:p w14:paraId="466E7429" w14:textId="77777777" w:rsidR="00287561" w:rsidRPr="0045025D" w:rsidRDefault="00287561" w:rsidP="007A5E43">
      <w:pPr>
        <w:snapToGrid w:val="0"/>
        <w:ind w:firstLine="567"/>
        <w:jc w:val="both"/>
        <w:rPr>
          <w:b/>
          <w:bCs/>
          <w:sz w:val="26"/>
          <w:szCs w:val="26"/>
        </w:rPr>
      </w:pPr>
    </w:p>
    <w:p w14:paraId="5CB355BC" w14:textId="3662249A" w:rsidR="002733CC" w:rsidRPr="007A5E43" w:rsidRDefault="0099041C">
      <w:pPr>
        <w:snapToGrid w:val="0"/>
        <w:jc w:val="both"/>
        <w:rPr>
          <w:b/>
          <w:bCs/>
          <w:sz w:val="26"/>
          <w:szCs w:val="26"/>
          <w:lang w:val="en-US"/>
        </w:rPr>
      </w:pPr>
      <w:r w:rsidRPr="00723CF1">
        <w:rPr>
          <w:b/>
          <w:bCs/>
          <w:sz w:val="26"/>
          <w:szCs w:val="26"/>
          <w:lang w:val="en-US"/>
        </w:rPr>
        <w:t xml:space="preserve">1.  </w:t>
      </w:r>
      <w:r w:rsidRPr="00723CF1">
        <w:rPr>
          <w:rFonts w:eastAsia="Times New Roman"/>
          <w:b/>
          <w:bCs/>
          <w:color w:val="000000"/>
          <w:sz w:val="26"/>
          <w:szCs w:val="26"/>
          <w:lang w:val="en-US"/>
        </w:rPr>
        <w:t xml:space="preserve"> </w:t>
      </w:r>
      <w:r w:rsidRPr="00723CF1">
        <w:rPr>
          <w:rFonts w:eastAsia="Calibri"/>
          <w:b/>
          <w:bCs/>
          <w:color w:val="000000"/>
          <w:sz w:val="26"/>
          <w:szCs w:val="26"/>
          <w:lang w:val="en-US"/>
        </w:rPr>
        <w:t>ALICE Collaboration (</w:t>
      </w:r>
      <w:proofErr w:type="spellStart"/>
      <w:proofErr w:type="gramStart"/>
      <w:r w:rsidRPr="00723CF1">
        <w:rPr>
          <w:rFonts w:eastAsia="Calibri"/>
          <w:b/>
          <w:bCs/>
          <w:color w:val="000000"/>
          <w:sz w:val="26"/>
          <w:szCs w:val="26"/>
          <w:lang w:val="en-US"/>
        </w:rPr>
        <w:t>S.Acharya</w:t>
      </w:r>
      <w:proofErr w:type="spellEnd"/>
      <w:proofErr w:type="gramEnd"/>
      <w:r w:rsidRPr="00723CF1">
        <w:rPr>
          <w:rFonts w:eastAsia="Calibri"/>
          <w:b/>
          <w:bCs/>
          <w:color w:val="000000"/>
          <w:sz w:val="26"/>
          <w:szCs w:val="26"/>
          <w:lang w:val="en-US"/>
        </w:rPr>
        <w:t xml:space="preserve"> et al</w:t>
      </w:r>
      <w:r w:rsidR="007A5E43">
        <w:rPr>
          <w:rFonts w:eastAsia="Calibri"/>
          <w:b/>
          <w:bCs/>
          <w:color w:val="000000"/>
          <w:sz w:val="26"/>
          <w:szCs w:val="26"/>
          <w:lang w:val="en-US"/>
        </w:rPr>
        <w:t>.</w:t>
      </w:r>
      <w:r w:rsidRPr="00723CF1">
        <w:rPr>
          <w:rFonts w:eastAsia="Calibri"/>
          <w:b/>
          <w:bCs/>
          <w:color w:val="000000"/>
          <w:sz w:val="26"/>
          <w:szCs w:val="26"/>
          <w:lang w:val="en-US"/>
        </w:rPr>
        <w:t xml:space="preserve">), </w:t>
      </w:r>
      <w:r w:rsidRPr="00723CF1">
        <w:rPr>
          <w:rFonts w:eastAsia="Times New Roman"/>
          <w:b/>
          <w:bCs/>
          <w:color w:val="000000"/>
          <w:sz w:val="26"/>
          <w:szCs w:val="26"/>
          <w:lang w:val="en-US"/>
        </w:rPr>
        <w:t xml:space="preserve">“Femtoscopic correlations of identical charged pions and kaons in pp collisions at </w:t>
      </w:r>
      <m:oMath>
        <m:rad>
          <m:radPr>
            <m:degHide m:val="1"/>
            <m:ctrlPr>
              <w:rPr>
                <w:rFonts w:ascii="Cambria Math" w:eastAsia="Times New Roman" w:hAnsi="Cambria Math"/>
                <w:b/>
                <w:bCs/>
                <w:i/>
                <w:color w:val="000000"/>
                <w:sz w:val="26"/>
                <w:szCs w:val="26"/>
                <w:lang w:val="en-US"/>
              </w:rPr>
            </m:ctrlPr>
          </m:radPr>
          <m:deg/>
          <m:e>
            <m:r>
              <m:rPr>
                <m:sty m:val="bi"/>
              </m:rPr>
              <w:rPr>
                <w:rFonts w:ascii="Cambria Math" w:eastAsia="Times New Roman" w:hAnsi="Cambria Math"/>
                <w:color w:val="000000"/>
                <w:sz w:val="26"/>
                <w:szCs w:val="26"/>
                <w:lang w:val="en-US"/>
              </w:rPr>
              <m:t>s</m:t>
            </m:r>
          </m:e>
        </m:rad>
        <m:r>
          <m:rPr>
            <m:sty m:val="bi"/>
          </m:rPr>
          <w:rPr>
            <w:rFonts w:ascii="Cambria Math" w:eastAsia="Times New Roman" w:hAnsi="Cambria Math"/>
            <w:color w:val="000000"/>
            <w:sz w:val="26"/>
            <w:szCs w:val="26"/>
            <w:lang w:val="en-US"/>
          </w:rPr>
          <m:t>=13</m:t>
        </m:r>
      </m:oMath>
      <w:r w:rsidR="00E0049C" w:rsidRPr="00E0049C">
        <w:rPr>
          <w:rFonts w:eastAsia="Times New Roman"/>
          <w:b/>
          <w:bCs/>
          <w:color w:val="000000"/>
          <w:sz w:val="26"/>
          <w:szCs w:val="26"/>
          <w:lang w:val="en-US"/>
        </w:rPr>
        <w:t xml:space="preserve"> </w:t>
      </w:r>
      <w:r w:rsidRPr="00723CF1">
        <w:rPr>
          <w:rFonts w:eastAsia="Times New Roman"/>
          <w:b/>
          <w:bCs/>
          <w:color w:val="000000"/>
          <w:sz w:val="26"/>
          <w:szCs w:val="26"/>
          <w:lang w:val="en-US"/>
        </w:rPr>
        <w:t>TeV with event-shape selection”,</w:t>
      </w:r>
      <w:r w:rsidRPr="00723CF1">
        <w:rPr>
          <w:rFonts w:eastAsia="Calibri"/>
          <w:b/>
          <w:bCs/>
          <w:color w:val="000000"/>
          <w:sz w:val="26"/>
          <w:szCs w:val="26"/>
          <w:lang w:val="en-US"/>
        </w:rPr>
        <w:t xml:space="preserve"> </w:t>
      </w:r>
      <w:r w:rsidRPr="00723CF1">
        <w:rPr>
          <w:rFonts w:eastAsia="Times New Roman"/>
          <w:b/>
          <w:bCs/>
          <w:color w:val="000000"/>
          <w:sz w:val="26"/>
          <w:szCs w:val="26"/>
          <w:lang w:val="en-US"/>
        </w:rPr>
        <w:t xml:space="preserve">Phys. </w:t>
      </w:r>
      <w:r w:rsidRPr="007A5E43">
        <w:rPr>
          <w:rFonts w:eastAsia="Times New Roman"/>
          <w:b/>
          <w:bCs/>
          <w:color w:val="000000"/>
          <w:sz w:val="26"/>
          <w:szCs w:val="26"/>
          <w:lang w:val="en-US"/>
        </w:rPr>
        <w:t>Rev. C 109 (2024) 024915.</w:t>
      </w:r>
    </w:p>
    <w:p w14:paraId="66ECEA81" w14:textId="3C038E05" w:rsidR="002733CC" w:rsidRPr="00723CF1" w:rsidRDefault="0099041C">
      <w:pPr>
        <w:snapToGrid w:val="0"/>
        <w:jc w:val="both"/>
        <w:rPr>
          <w:sz w:val="26"/>
          <w:szCs w:val="26"/>
          <w:lang w:val="en-US"/>
        </w:rPr>
      </w:pPr>
      <w:r w:rsidRPr="00723CF1">
        <w:rPr>
          <w:sz w:val="26"/>
          <w:szCs w:val="26"/>
          <w:lang w:val="en-US"/>
        </w:rPr>
        <w:t xml:space="preserve">2. </w:t>
      </w:r>
      <w:proofErr w:type="spellStart"/>
      <w:proofErr w:type="gramStart"/>
      <w:r w:rsidRPr="00723CF1">
        <w:rPr>
          <w:rFonts w:eastAsia="Times New Roman"/>
          <w:bCs/>
          <w:sz w:val="26"/>
          <w:szCs w:val="26"/>
          <w:lang w:val="en-US"/>
        </w:rPr>
        <w:t>R.Lednicky</w:t>
      </w:r>
      <w:proofErr w:type="spellEnd"/>
      <w:proofErr w:type="gramEnd"/>
      <w:r w:rsidRPr="00723CF1">
        <w:rPr>
          <w:rFonts w:eastAsia="Times New Roman"/>
          <w:bCs/>
          <w:sz w:val="26"/>
          <w:szCs w:val="26"/>
          <w:lang w:val="en-US"/>
        </w:rPr>
        <w:t xml:space="preserve"> and V.L. </w:t>
      </w:r>
      <w:proofErr w:type="spellStart"/>
      <w:r w:rsidRPr="00723CF1">
        <w:rPr>
          <w:rFonts w:eastAsia="Times New Roman"/>
          <w:bCs/>
          <w:sz w:val="26"/>
          <w:szCs w:val="26"/>
          <w:lang w:val="en-US"/>
        </w:rPr>
        <w:t>Lyuboshitz</w:t>
      </w:r>
      <w:proofErr w:type="spellEnd"/>
      <w:r w:rsidRPr="00723CF1">
        <w:rPr>
          <w:rFonts w:eastAsia="Times New Roman"/>
          <w:bCs/>
          <w:sz w:val="26"/>
          <w:szCs w:val="26"/>
          <w:lang w:val="en-US"/>
        </w:rPr>
        <w:t xml:space="preserve">, </w:t>
      </w:r>
      <w:r w:rsidRPr="00723CF1">
        <w:rPr>
          <w:rFonts w:eastAsia="Times New Roman"/>
          <w:sz w:val="26"/>
          <w:szCs w:val="26"/>
          <w:lang w:val="en-US"/>
        </w:rPr>
        <w:t xml:space="preserve">Sov. J. </w:t>
      </w:r>
      <w:proofErr w:type="spellStart"/>
      <w:r w:rsidRPr="00723CF1">
        <w:rPr>
          <w:rFonts w:eastAsia="Times New Roman"/>
          <w:sz w:val="26"/>
          <w:szCs w:val="26"/>
          <w:lang w:val="en-US"/>
        </w:rPr>
        <w:t>Nucl</w:t>
      </w:r>
      <w:proofErr w:type="spellEnd"/>
      <w:r w:rsidRPr="00723CF1">
        <w:rPr>
          <w:rFonts w:eastAsia="Times New Roman"/>
          <w:sz w:val="26"/>
          <w:szCs w:val="26"/>
          <w:lang w:val="en-US"/>
        </w:rPr>
        <w:t>. Phys. 35 (1982) 770;</w:t>
      </w:r>
      <w:r w:rsidRPr="00723CF1">
        <w:rPr>
          <w:rFonts w:eastAsia="Times New Roman"/>
          <w:b/>
          <w:bCs/>
          <w:sz w:val="26"/>
          <w:szCs w:val="26"/>
          <w:lang w:val="en-US" w:eastAsia="ru-RU" w:bidi="ar-SA"/>
        </w:rPr>
        <w:t xml:space="preserve"> </w:t>
      </w:r>
      <w:proofErr w:type="spellStart"/>
      <w:proofErr w:type="gramStart"/>
      <w:r w:rsidRPr="00723CF1">
        <w:rPr>
          <w:rFonts w:eastAsia="Times New Roman"/>
          <w:sz w:val="26"/>
          <w:szCs w:val="26"/>
          <w:lang w:val="en-US" w:eastAsia="ru-RU" w:bidi="ar-SA"/>
        </w:rPr>
        <w:t>R.Lednicky</w:t>
      </w:r>
      <w:proofErr w:type="spellEnd"/>
      <w:proofErr w:type="gramEnd"/>
      <w:r w:rsidRPr="00723CF1">
        <w:rPr>
          <w:rFonts w:eastAsia="Times New Roman"/>
          <w:sz w:val="26"/>
          <w:szCs w:val="26"/>
          <w:lang w:val="en-US" w:eastAsia="ru-RU" w:bidi="ar-SA"/>
        </w:rPr>
        <w:t xml:space="preserve">, Phys. of Part. and </w:t>
      </w:r>
      <w:proofErr w:type="spellStart"/>
      <w:r w:rsidRPr="00723CF1">
        <w:rPr>
          <w:rFonts w:eastAsia="Times New Roman"/>
          <w:sz w:val="26"/>
          <w:szCs w:val="26"/>
          <w:lang w:val="en-US" w:eastAsia="ru-RU" w:bidi="ar-SA"/>
        </w:rPr>
        <w:t>Nucl</w:t>
      </w:r>
      <w:proofErr w:type="spellEnd"/>
      <w:r w:rsidRPr="00723CF1">
        <w:rPr>
          <w:rFonts w:eastAsia="Times New Roman"/>
          <w:sz w:val="26"/>
          <w:szCs w:val="26"/>
          <w:lang w:val="en-US" w:eastAsia="ru-RU" w:bidi="ar-SA"/>
        </w:rPr>
        <w:t>. Lett. 8 (2011) 965.</w:t>
      </w:r>
    </w:p>
    <w:p w14:paraId="29ED5592" w14:textId="28E955AD" w:rsidR="002733CC" w:rsidRPr="00E0049C" w:rsidRDefault="0099041C">
      <w:pPr>
        <w:snapToGrid w:val="0"/>
        <w:jc w:val="both"/>
        <w:rPr>
          <w:b/>
          <w:bCs/>
          <w:sz w:val="26"/>
          <w:szCs w:val="26"/>
          <w:lang w:val="en-US"/>
        </w:rPr>
      </w:pPr>
      <w:r w:rsidRPr="00723CF1">
        <w:rPr>
          <w:rFonts w:eastAsia="Times New Roman"/>
          <w:b/>
          <w:bCs/>
          <w:sz w:val="26"/>
          <w:szCs w:val="26"/>
          <w:lang w:val="en-US" w:eastAsia="ru-RU" w:bidi="ar-SA"/>
        </w:rPr>
        <w:t xml:space="preserve">3. </w:t>
      </w:r>
      <w:r w:rsidR="00E0049C" w:rsidRPr="00723CF1">
        <w:rPr>
          <w:rFonts w:eastAsia="Calibri"/>
          <w:b/>
          <w:bCs/>
          <w:sz w:val="26"/>
          <w:szCs w:val="26"/>
          <w:lang w:val="en-US" w:eastAsia="ru-RU" w:bidi="ar-SA"/>
        </w:rPr>
        <w:t>ALICE Collabo</w:t>
      </w:r>
      <w:r w:rsidR="00E0049C" w:rsidRPr="00723CF1">
        <w:rPr>
          <w:rFonts w:eastAsia="Calibri"/>
          <w:b/>
          <w:bCs/>
          <w:sz w:val="26"/>
          <w:szCs w:val="26"/>
          <w:lang w:val="en-US" w:eastAsia="ru-RU" w:bidi="ar-SA"/>
        </w:rPr>
        <w:softHyphen/>
        <w:t xml:space="preserve">ration </w:t>
      </w:r>
      <w:r w:rsidR="00E0049C">
        <w:rPr>
          <w:rFonts w:eastAsia="Calibri"/>
          <w:b/>
          <w:bCs/>
          <w:sz w:val="26"/>
          <w:szCs w:val="26"/>
          <w:lang w:val="en-US" w:eastAsia="ru-RU" w:bidi="ar-SA"/>
        </w:rPr>
        <w:t>(</w:t>
      </w:r>
      <w:proofErr w:type="spellStart"/>
      <w:proofErr w:type="gramStart"/>
      <w:r w:rsidRPr="00723CF1">
        <w:rPr>
          <w:rFonts w:eastAsia="Calibri"/>
          <w:b/>
          <w:bCs/>
          <w:sz w:val="26"/>
          <w:szCs w:val="26"/>
          <w:lang w:val="en-US" w:eastAsia="ru-RU" w:bidi="ar-SA"/>
        </w:rPr>
        <w:t>S.Acharya</w:t>
      </w:r>
      <w:proofErr w:type="spellEnd"/>
      <w:proofErr w:type="gramEnd"/>
      <w:r w:rsidRPr="00723CF1">
        <w:rPr>
          <w:rFonts w:eastAsia="Calibri"/>
          <w:b/>
          <w:bCs/>
          <w:sz w:val="26"/>
          <w:szCs w:val="26"/>
          <w:lang w:val="en-US" w:eastAsia="ru-RU" w:bidi="ar-SA"/>
        </w:rPr>
        <w:t xml:space="preserve"> et al.</w:t>
      </w:r>
      <w:r w:rsidR="00E0049C">
        <w:rPr>
          <w:rFonts w:eastAsia="Calibri"/>
          <w:b/>
          <w:bCs/>
          <w:sz w:val="26"/>
          <w:szCs w:val="26"/>
          <w:lang w:val="en-US" w:eastAsia="ru-RU" w:bidi="ar-SA"/>
        </w:rPr>
        <w:t>)</w:t>
      </w:r>
      <w:r w:rsidRPr="00723CF1">
        <w:rPr>
          <w:rFonts w:eastAsia="Calibri"/>
          <w:b/>
          <w:bCs/>
          <w:sz w:val="26"/>
          <w:szCs w:val="26"/>
          <w:lang w:val="en-US" w:eastAsia="ru-RU" w:bidi="ar-SA"/>
        </w:rPr>
        <w:t>,</w:t>
      </w:r>
      <w:r w:rsidR="00E0049C">
        <w:rPr>
          <w:rFonts w:eastAsia="Calibri"/>
          <w:b/>
          <w:bCs/>
          <w:sz w:val="26"/>
          <w:szCs w:val="26"/>
          <w:lang w:val="en-US" w:eastAsia="ru-RU" w:bidi="ar-SA"/>
        </w:rPr>
        <w:t xml:space="preserve"> </w:t>
      </w:r>
      <w:r w:rsidRPr="00723CF1">
        <w:rPr>
          <w:rFonts w:eastAsia="Calibri"/>
          <w:b/>
          <w:bCs/>
          <w:sz w:val="26"/>
          <w:szCs w:val="26"/>
          <w:lang w:val="en-US" w:eastAsia="ru-RU" w:bidi="ar-SA"/>
        </w:rPr>
        <w:t xml:space="preserve">“Kaon femtoscopy in Pb–Pb collisions at </w:t>
      </w:r>
      <m:oMath>
        <m:rad>
          <m:radPr>
            <m:degHide m:val="1"/>
            <m:ctrlPr>
              <w:rPr>
                <w:rFonts w:ascii="Cambria Math" w:eastAsia="Times New Roman" w:hAnsi="Cambria Math"/>
                <w:b/>
                <w:bCs/>
                <w:i/>
                <w:color w:val="000000"/>
                <w:sz w:val="26"/>
                <w:szCs w:val="26"/>
                <w:lang w:val="en-US"/>
              </w:rPr>
            </m:ctrlPr>
          </m:radPr>
          <m:deg/>
          <m:e>
            <m:sSub>
              <m:sSubPr>
                <m:ctrlPr>
                  <w:rPr>
                    <w:rFonts w:ascii="Cambria Math" w:eastAsia="Times New Roman" w:hAnsi="Cambria Math"/>
                    <w:b/>
                    <w:bCs/>
                    <w:i/>
                    <w:color w:val="000000"/>
                    <w:sz w:val="26"/>
                    <w:szCs w:val="26"/>
                    <w:lang w:val="en-US"/>
                  </w:rPr>
                </m:ctrlPr>
              </m:sSubPr>
              <m:e>
                <m:r>
                  <m:rPr>
                    <m:sty m:val="bi"/>
                  </m:rPr>
                  <w:rPr>
                    <w:rFonts w:ascii="Cambria Math" w:eastAsia="Times New Roman" w:hAnsi="Cambria Math"/>
                    <w:color w:val="000000"/>
                    <w:sz w:val="26"/>
                    <w:szCs w:val="26"/>
                    <w:lang w:val="en-US"/>
                  </w:rPr>
                  <m:t>s</m:t>
                </m:r>
              </m:e>
              <m:sub>
                <m:r>
                  <m:rPr>
                    <m:sty m:val="b"/>
                  </m:rPr>
                  <w:rPr>
                    <w:rFonts w:ascii="Cambria Math" w:eastAsia="Times New Roman" w:hAnsi="Cambria Math"/>
                    <w:color w:val="000000"/>
                    <w:sz w:val="26"/>
                    <w:szCs w:val="26"/>
                    <w:lang w:val="en-US"/>
                  </w:rPr>
                  <m:t>NN</m:t>
                </m:r>
              </m:sub>
            </m:sSub>
          </m:e>
        </m:rad>
        <m:r>
          <m:rPr>
            <m:sty m:val="bi"/>
          </m:rPr>
          <w:rPr>
            <w:rFonts w:ascii="Cambria Math" w:eastAsia="Times New Roman" w:hAnsi="Cambria Math"/>
            <w:color w:val="000000"/>
            <w:sz w:val="26"/>
            <w:szCs w:val="26"/>
            <w:lang w:val="en-US"/>
          </w:rPr>
          <m:t>=2.76</m:t>
        </m:r>
      </m:oMath>
      <w:r w:rsidRPr="00723CF1">
        <w:rPr>
          <w:rFonts w:eastAsia="Calibri"/>
          <w:b/>
          <w:bCs/>
          <w:sz w:val="26"/>
          <w:szCs w:val="26"/>
          <w:lang w:val="en-US" w:eastAsia="ru-RU" w:bidi="ar-SA"/>
        </w:rPr>
        <w:t xml:space="preserve"> TeV”, Phys. </w:t>
      </w:r>
      <w:r w:rsidRPr="00E0049C">
        <w:rPr>
          <w:rFonts w:eastAsia="Calibri"/>
          <w:b/>
          <w:bCs/>
          <w:sz w:val="26"/>
          <w:szCs w:val="26"/>
          <w:lang w:val="en-US" w:eastAsia="ru-RU" w:bidi="ar-SA"/>
        </w:rPr>
        <w:t>Rev. C</w:t>
      </w:r>
      <w:r w:rsidR="00E0049C">
        <w:rPr>
          <w:rFonts w:eastAsia="Calibri"/>
          <w:b/>
          <w:bCs/>
          <w:sz w:val="26"/>
          <w:szCs w:val="26"/>
          <w:lang w:val="en-US" w:eastAsia="ru-RU" w:bidi="ar-SA"/>
        </w:rPr>
        <w:t xml:space="preserve"> </w:t>
      </w:r>
      <w:r w:rsidRPr="00E0049C">
        <w:rPr>
          <w:rFonts w:eastAsia="Calibri"/>
          <w:b/>
          <w:bCs/>
          <w:sz w:val="26"/>
          <w:szCs w:val="26"/>
          <w:lang w:val="en-US" w:eastAsia="ru-RU" w:bidi="ar-SA"/>
        </w:rPr>
        <w:t>96 (2017) 064613.</w:t>
      </w:r>
    </w:p>
    <w:p w14:paraId="10F87B70" w14:textId="25B19A0E" w:rsidR="002733CC" w:rsidRPr="00E0049C" w:rsidRDefault="0099041C">
      <w:pPr>
        <w:snapToGrid w:val="0"/>
        <w:jc w:val="both"/>
        <w:rPr>
          <w:sz w:val="26"/>
          <w:szCs w:val="26"/>
          <w:lang w:val="en-US"/>
        </w:rPr>
      </w:pPr>
      <w:r w:rsidRPr="00723CF1">
        <w:rPr>
          <w:rFonts w:eastAsia="Calibri"/>
          <w:sz w:val="26"/>
          <w:szCs w:val="26"/>
          <w:lang w:val="en-US" w:eastAsia="ru-RU" w:bidi="ar-SA"/>
        </w:rPr>
        <w:t xml:space="preserve">4. </w:t>
      </w:r>
      <w:proofErr w:type="spellStart"/>
      <w:r w:rsidRPr="00723CF1">
        <w:rPr>
          <w:rFonts w:eastAsia="Calibri"/>
          <w:sz w:val="26"/>
          <w:szCs w:val="26"/>
          <w:lang w:val="en-US" w:eastAsia="ru-RU" w:bidi="ar-SA"/>
        </w:rPr>
        <w:t>V.</w:t>
      </w:r>
      <w:proofErr w:type="gramStart"/>
      <w:r w:rsidRPr="00723CF1">
        <w:rPr>
          <w:rFonts w:eastAsia="Calibri"/>
          <w:sz w:val="26"/>
          <w:szCs w:val="26"/>
          <w:lang w:val="en-US" w:eastAsia="ru-RU" w:bidi="ar-SA"/>
        </w:rPr>
        <w:t>M.Shapoval</w:t>
      </w:r>
      <w:proofErr w:type="spellEnd"/>
      <w:proofErr w:type="gramEnd"/>
      <w:r w:rsidRPr="00723CF1">
        <w:rPr>
          <w:rFonts w:eastAsia="Calibri"/>
          <w:sz w:val="26"/>
          <w:szCs w:val="26"/>
          <w:lang w:val="en-US" w:eastAsia="ru-RU" w:bidi="ar-SA"/>
        </w:rPr>
        <w:t xml:space="preserve"> et al., </w:t>
      </w:r>
      <w:proofErr w:type="spellStart"/>
      <w:r w:rsidRPr="00723CF1">
        <w:rPr>
          <w:rFonts w:eastAsia="Calibri"/>
          <w:sz w:val="26"/>
          <w:szCs w:val="26"/>
          <w:lang w:val="en-US" w:eastAsia="ru-RU" w:bidi="ar-SA"/>
        </w:rPr>
        <w:t>Nucl</w:t>
      </w:r>
      <w:proofErr w:type="spellEnd"/>
      <w:r w:rsidRPr="00723CF1">
        <w:rPr>
          <w:rFonts w:eastAsia="Calibri"/>
          <w:sz w:val="26"/>
          <w:szCs w:val="26"/>
          <w:lang w:val="en-US" w:eastAsia="ru-RU" w:bidi="ar-SA"/>
        </w:rPr>
        <w:t xml:space="preserve">. </w:t>
      </w:r>
      <w:r w:rsidRPr="00E0049C">
        <w:rPr>
          <w:rFonts w:eastAsia="Calibri"/>
          <w:sz w:val="26"/>
          <w:szCs w:val="26"/>
          <w:lang w:val="en-US" w:eastAsia="ru-RU" w:bidi="ar-SA"/>
        </w:rPr>
        <w:t>Phys. A</w:t>
      </w:r>
      <w:r w:rsidR="00E0049C">
        <w:rPr>
          <w:rFonts w:eastAsia="Calibri"/>
          <w:sz w:val="26"/>
          <w:szCs w:val="26"/>
          <w:lang w:val="en-US" w:eastAsia="ru-RU" w:bidi="ar-SA"/>
        </w:rPr>
        <w:t xml:space="preserve"> </w:t>
      </w:r>
      <w:r w:rsidRPr="00E0049C">
        <w:rPr>
          <w:rFonts w:eastAsia="Calibri"/>
          <w:sz w:val="26"/>
          <w:szCs w:val="26"/>
          <w:lang w:val="en-US" w:eastAsia="ru-RU" w:bidi="ar-SA"/>
        </w:rPr>
        <w:t>929 (2914) 1-8.</w:t>
      </w:r>
    </w:p>
    <w:p w14:paraId="27A43069" w14:textId="70A284BC" w:rsidR="002733CC" w:rsidRPr="00E0049C" w:rsidRDefault="0099041C">
      <w:pPr>
        <w:snapToGrid w:val="0"/>
        <w:jc w:val="both"/>
        <w:rPr>
          <w:b/>
          <w:bCs/>
          <w:sz w:val="26"/>
          <w:szCs w:val="26"/>
          <w:lang w:val="en-US"/>
        </w:rPr>
      </w:pPr>
      <w:r w:rsidRPr="00723CF1">
        <w:rPr>
          <w:rFonts w:eastAsia="Calibri"/>
          <w:b/>
          <w:bCs/>
          <w:sz w:val="26"/>
          <w:szCs w:val="26"/>
          <w:lang w:val="en-US" w:eastAsia="ru-RU" w:bidi="ar-SA"/>
        </w:rPr>
        <w:t xml:space="preserve">5. </w:t>
      </w:r>
      <w:r w:rsidRPr="00723CF1">
        <w:rPr>
          <w:rFonts w:eastAsia="Calibri"/>
          <w:b/>
          <w:bCs/>
          <w:color w:val="000000"/>
          <w:sz w:val="26"/>
          <w:szCs w:val="26"/>
          <w:lang w:val="en-US" w:eastAsia="ru-RU" w:bidi="ar-SA"/>
        </w:rPr>
        <w:t>ALICE Collaboration (</w:t>
      </w:r>
      <w:proofErr w:type="spellStart"/>
      <w:proofErr w:type="gramStart"/>
      <w:r w:rsidRPr="00723CF1">
        <w:rPr>
          <w:rFonts w:eastAsia="Calibri"/>
          <w:b/>
          <w:bCs/>
          <w:color w:val="000000"/>
          <w:sz w:val="26"/>
          <w:szCs w:val="26"/>
          <w:lang w:val="en-US" w:eastAsia="ru-RU" w:bidi="ar-SA"/>
        </w:rPr>
        <w:t>S.Acharya</w:t>
      </w:r>
      <w:proofErr w:type="spellEnd"/>
      <w:proofErr w:type="gramEnd"/>
      <w:r w:rsidRPr="00723CF1">
        <w:rPr>
          <w:rFonts w:eastAsia="Calibri"/>
          <w:b/>
          <w:bCs/>
          <w:color w:val="000000"/>
          <w:sz w:val="26"/>
          <w:szCs w:val="26"/>
          <w:lang w:val="en-US" w:eastAsia="ru-RU" w:bidi="ar-SA"/>
        </w:rPr>
        <w:t xml:space="preserve"> et al</w:t>
      </w:r>
      <w:r w:rsidR="00E0049C">
        <w:rPr>
          <w:rFonts w:eastAsia="Calibri"/>
          <w:b/>
          <w:bCs/>
          <w:color w:val="000000"/>
          <w:sz w:val="26"/>
          <w:szCs w:val="26"/>
          <w:lang w:val="en-US" w:eastAsia="ru-RU" w:bidi="ar-SA"/>
        </w:rPr>
        <w:t>.</w:t>
      </w:r>
      <w:r w:rsidRPr="00723CF1">
        <w:rPr>
          <w:rFonts w:eastAsia="Calibri"/>
          <w:b/>
          <w:bCs/>
          <w:color w:val="000000"/>
          <w:sz w:val="26"/>
          <w:szCs w:val="26"/>
          <w:lang w:val="en-US" w:eastAsia="ru-RU" w:bidi="ar-SA"/>
        </w:rPr>
        <w:t>),</w:t>
      </w:r>
      <w:r w:rsidRPr="00723CF1">
        <w:rPr>
          <w:rFonts w:eastAsia="Calibri"/>
          <w:b/>
          <w:bCs/>
          <w:sz w:val="26"/>
          <w:szCs w:val="26"/>
          <w:lang w:val="en-US" w:eastAsia="ru-RU" w:bidi="ar-SA"/>
        </w:rPr>
        <w:t xml:space="preserve"> </w:t>
      </w:r>
      <w:r w:rsidRPr="00723CF1">
        <w:rPr>
          <w:rFonts w:eastAsia="Calibri"/>
          <w:b/>
          <w:bCs/>
          <w:color w:val="000000"/>
          <w:sz w:val="26"/>
          <w:szCs w:val="26"/>
          <w:lang w:val="en-US" w:eastAsia="ru-RU" w:bidi="ar-SA"/>
        </w:rPr>
        <w:t>“Investigation of K</w:t>
      </w:r>
      <w:r w:rsidRPr="00723CF1">
        <w:rPr>
          <w:rFonts w:eastAsia="Calibri"/>
          <w:b/>
          <w:bCs/>
          <w:color w:val="000000"/>
          <w:sz w:val="26"/>
          <w:szCs w:val="26"/>
          <w:vertAlign w:val="superscript"/>
          <w:lang w:val="en-US" w:eastAsia="ru-RU" w:bidi="ar-SA"/>
        </w:rPr>
        <w:t>+</w:t>
      </w:r>
      <w:r w:rsidRPr="00723CF1">
        <w:rPr>
          <w:rFonts w:eastAsia="Calibri"/>
          <w:b/>
          <w:bCs/>
          <w:color w:val="000000"/>
          <w:sz w:val="26"/>
          <w:szCs w:val="26"/>
          <w:lang w:val="en-US" w:eastAsia="ru-RU" w:bidi="ar-SA"/>
        </w:rPr>
        <w:t>K</w:t>
      </w:r>
      <w:r w:rsidRPr="00723CF1">
        <w:rPr>
          <w:rFonts w:eastAsia="Calibri"/>
          <w:b/>
          <w:bCs/>
          <w:color w:val="000000"/>
          <w:sz w:val="26"/>
          <w:szCs w:val="26"/>
          <w:vertAlign w:val="superscript"/>
          <w:lang w:val="en-US" w:eastAsia="ru-RU" w:bidi="ar-SA"/>
        </w:rPr>
        <w:t>-</w:t>
      </w:r>
      <w:r w:rsidRPr="00723CF1">
        <w:rPr>
          <w:rFonts w:eastAsia="Calibri"/>
          <w:b/>
          <w:bCs/>
          <w:color w:val="000000"/>
          <w:sz w:val="26"/>
          <w:szCs w:val="26"/>
          <w:lang w:val="en-US" w:eastAsia="ru-RU" w:bidi="ar-SA"/>
        </w:rPr>
        <w:t xml:space="preserve"> interactions via femtoscopy in Pb-Pb </w:t>
      </w:r>
      <w:proofErr w:type="spellStart"/>
      <w:r w:rsidRPr="00723CF1">
        <w:rPr>
          <w:rFonts w:eastAsia="Calibri"/>
          <w:b/>
          <w:bCs/>
          <w:color w:val="000000"/>
          <w:sz w:val="26"/>
          <w:szCs w:val="26"/>
          <w:lang w:val="en-US" w:eastAsia="ru-RU" w:bidi="ar-SA"/>
        </w:rPr>
        <w:t>collisionsat</w:t>
      </w:r>
      <w:proofErr w:type="spellEnd"/>
      <w:r w:rsidRPr="00723CF1">
        <w:rPr>
          <w:rFonts w:eastAsia="Calibri"/>
          <w:b/>
          <w:bCs/>
          <w:color w:val="000000"/>
          <w:sz w:val="26"/>
          <w:szCs w:val="26"/>
          <w:lang w:val="en-US" w:eastAsia="ru-RU" w:bidi="ar-SA"/>
        </w:rPr>
        <w:t xml:space="preserve"> at </w:t>
      </w:r>
      <m:oMath>
        <m:rad>
          <m:radPr>
            <m:degHide m:val="1"/>
            <m:ctrlPr>
              <w:rPr>
                <w:rFonts w:ascii="Cambria Math" w:eastAsia="Times New Roman" w:hAnsi="Cambria Math"/>
                <w:b/>
                <w:bCs/>
                <w:i/>
                <w:color w:val="000000"/>
                <w:sz w:val="26"/>
                <w:szCs w:val="26"/>
                <w:lang w:val="en-US"/>
              </w:rPr>
            </m:ctrlPr>
          </m:radPr>
          <m:deg/>
          <m:e>
            <m:sSub>
              <m:sSubPr>
                <m:ctrlPr>
                  <w:rPr>
                    <w:rFonts w:ascii="Cambria Math" w:eastAsia="Times New Roman" w:hAnsi="Cambria Math"/>
                    <w:b/>
                    <w:bCs/>
                    <w:i/>
                    <w:color w:val="000000"/>
                    <w:sz w:val="26"/>
                    <w:szCs w:val="26"/>
                    <w:lang w:val="en-US"/>
                  </w:rPr>
                </m:ctrlPr>
              </m:sSubPr>
              <m:e>
                <m:r>
                  <m:rPr>
                    <m:sty m:val="bi"/>
                  </m:rPr>
                  <w:rPr>
                    <w:rFonts w:ascii="Cambria Math" w:eastAsia="Times New Roman" w:hAnsi="Cambria Math"/>
                    <w:color w:val="000000"/>
                    <w:sz w:val="26"/>
                    <w:szCs w:val="26"/>
                    <w:lang w:val="en-US"/>
                  </w:rPr>
                  <m:t>s</m:t>
                </m:r>
              </m:e>
              <m:sub>
                <m:r>
                  <m:rPr>
                    <m:sty m:val="b"/>
                  </m:rPr>
                  <w:rPr>
                    <w:rFonts w:ascii="Cambria Math" w:eastAsia="Times New Roman" w:hAnsi="Cambria Math"/>
                    <w:color w:val="000000"/>
                    <w:sz w:val="26"/>
                    <w:szCs w:val="26"/>
                    <w:lang w:val="en-US"/>
                  </w:rPr>
                  <m:t>NN</m:t>
                </m:r>
              </m:sub>
            </m:sSub>
          </m:e>
        </m:rad>
        <m:r>
          <m:rPr>
            <m:sty m:val="bi"/>
          </m:rPr>
          <w:rPr>
            <w:rFonts w:ascii="Cambria Math" w:eastAsia="Times New Roman" w:hAnsi="Cambria Math"/>
            <w:color w:val="000000"/>
            <w:sz w:val="26"/>
            <w:szCs w:val="26"/>
            <w:lang w:val="en-US"/>
          </w:rPr>
          <m:t>=2.76</m:t>
        </m:r>
      </m:oMath>
      <w:r w:rsidR="00E0049C" w:rsidRPr="00723CF1">
        <w:rPr>
          <w:rFonts w:eastAsia="Calibri"/>
          <w:b/>
          <w:bCs/>
          <w:color w:val="000000"/>
          <w:sz w:val="26"/>
          <w:szCs w:val="26"/>
          <w:lang w:val="en-US" w:eastAsia="ru-RU" w:bidi="ar-SA"/>
        </w:rPr>
        <w:t xml:space="preserve"> </w:t>
      </w:r>
      <w:r w:rsidRPr="00723CF1">
        <w:rPr>
          <w:rFonts w:eastAsia="Calibri"/>
          <w:b/>
          <w:bCs/>
          <w:color w:val="000000"/>
          <w:sz w:val="26"/>
          <w:szCs w:val="26"/>
          <w:lang w:val="en-US" w:eastAsia="ru-RU" w:bidi="ar-SA"/>
        </w:rPr>
        <w:t xml:space="preserve">TeV at the LHC.”, Phys. </w:t>
      </w:r>
      <w:r w:rsidRPr="00E0049C">
        <w:rPr>
          <w:rFonts w:eastAsia="Calibri"/>
          <w:b/>
          <w:bCs/>
          <w:color w:val="000000"/>
          <w:sz w:val="26"/>
          <w:szCs w:val="26"/>
          <w:lang w:val="en-US" w:eastAsia="ru-RU" w:bidi="ar-SA"/>
        </w:rPr>
        <w:t>Rev. C</w:t>
      </w:r>
      <w:r w:rsidR="00E0049C">
        <w:rPr>
          <w:rFonts w:eastAsia="Calibri"/>
          <w:b/>
          <w:bCs/>
          <w:color w:val="000000"/>
          <w:sz w:val="26"/>
          <w:szCs w:val="26"/>
          <w:lang w:val="en-US" w:eastAsia="ru-RU" w:bidi="ar-SA"/>
        </w:rPr>
        <w:t xml:space="preserve"> </w:t>
      </w:r>
      <w:r w:rsidRPr="00E0049C">
        <w:rPr>
          <w:rFonts w:eastAsia="Calibri"/>
          <w:b/>
          <w:bCs/>
          <w:color w:val="000000"/>
          <w:sz w:val="26"/>
          <w:szCs w:val="26"/>
          <w:lang w:val="en-US" w:eastAsia="ru-RU" w:bidi="ar-SA"/>
        </w:rPr>
        <w:t>107 (2023) 054904.</w:t>
      </w:r>
    </w:p>
    <w:p w14:paraId="60E1F2E0" w14:textId="5AB88EB3" w:rsidR="002733CC" w:rsidRPr="0045025D" w:rsidRDefault="0099041C">
      <w:pPr>
        <w:snapToGrid w:val="0"/>
        <w:jc w:val="both"/>
        <w:rPr>
          <w:sz w:val="26"/>
          <w:szCs w:val="26"/>
          <w:lang w:val="en-US"/>
        </w:rPr>
      </w:pPr>
      <w:r w:rsidRPr="00723CF1">
        <w:rPr>
          <w:rFonts w:eastAsia="Calibri"/>
          <w:color w:val="000000"/>
          <w:sz w:val="26"/>
          <w:szCs w:val="26"/>
          <w:lang w:val="en-US" w:eastAsia="ru-RU" w:bidi="ar-SA"/>
        </w:rPr>
        <w:t xml:space="preserve">6. </w:t>
      </w:r>
      <w:proofErr w:type="spellStart"/>
      <w:r w:rsidRPr="00723CF1">
        <w:rPr>
          <w:rFonts w:eastAsia="Calibri"/>
          <w:color w:val="000000"/>
          <w:sz w:val="26"/>
          <w:szCs w:val="26"/>
          <w:lang w:val="en-US" w:eastAsia="ru-RU" w:bidi="ar-SA"/>
        </w:rPr>
        <w:t>Yu.</w:t>
      </w:r>
      <w:proofErr w:type="gramStart"/>
      <w:r w:rsidRPr="00723CF1">
        <w:rPr>
          <w:rFonts w:eastAsia="Calibri"/>
          <w:color w:val="000000"/>
          <w:sz w:val="26"/>
          <w:szCs w:val="26"/>
          <w:lang w:val="en-US" w:eastAsia="ru-RU" w:bidi="ar-SA"/>
        </w:rPr>
        <w:t>M.Sinyukov</w:t>
      </w:r>
      <w:proofErr w:type="spellEnd"/>
      <w:proofErr w:type="gramEnd"/>
      <w:r w:rsidRPr="00723CF1">
        <w:rPr>
          <w:rFonts w:eastAsia="Calibri"/>
          <w:color w:val="000000"/>
          <w:sz w:val="26"/>
          <w:szCs w:val="26"/>
          <w:lang w:val="en-US" w:eastAsia="ru-RU" w:bidi="ar-SA"/>
        </w:rPr>
        <w:t xml:space="preserve"> et al., </w:t>
      </w:r>
      <w:proofErr w:type="spellStart"/>
      <w:r w:rsidRPr="00723CF1">
        <w:rPr>
          <w:rFonts w:eastAsia="Calibri"/>
          <w:color w:val="000000"/>
          <w:sz w:val="26"/>
          <w:szCs w:val="26"/>
          <w:lang w:val="en-US" w:eastAsia="ru-RU" w:bidi="ar-SA"/>
        </w:rPr>
        <w:t>Nucl</w:t>
      </w:r>
      <w:proofErr w:type="spellEnd"/>
      <w:r w:rsidRPr="00723CF1">
        <w:rPr>
          <w:rFonts w:eastAsia="Calibri"/>
          <w:color w:val="000000"/>
          <w:sz w:val="26"/>
          <w:szCs w:val="26"/>
          <w:lang w:val="en-US" w:eastAsia="ru-RU" w:bidi="ar-SA"/>
        </w:rPr>
        <w:t xml:space="preserve">. Phys. </w:t>
      </w:r>
      <w:r w:rsidRPr="0045025D">
        <w:rPr>
          <w:rFonts w:eastAsia="Calibri"/>
          <w:color w:val="000000"/>
          <w:sz w:val="26"/>
          <w:szCs w:val="26"/>
          <w:lang w:val="en-US" w:eastAsia="ru-RU" w:bidi="ar-SA"/>
        </w:rPr>
        <w:t>A</w:t>
      </w:r>
      <w:r w:rsidR="00E0049C" w:rsidRPr="0045025D">
        <w:rPr>
          <w:rFonts w:eastAsia="Calibri"/>
          <w:color w:val="000000"/>
          <w:sz w:val="26"/>
          <w:szCs w:val="26"/>
          <w:lang w:val="en-US" w:eastAsia="ru-RU" w:bidi="ar-SA"/>
        </w:rPr>
        <w:t xml:space="preserve"> </w:t>
      </w:r>
      <w:r w:rsidRPr="0045025D">
        <w:rPr>
          <w:rFonts w:eastAsia="Calibri"/>
          <w:color w:val="000000"/>
          <w:sz w:val="26"/>
          <w:szCs w:val="26"/>
          <w:lang w:val="en-US" w:eastAsia="ru-RU" w:bidi="ar-SA"/>
        </w:rPr>
        <w:t>946 (2016) 227-239.</w:t>
      </w:r>
    </w:p>
    <w:p w14:paraId="572F6732" w14:textId="48F43ACC" w:rsidR="002733CC" w:rsidRPr="0045025D" w:rsidRDefault="0099041C">
      <w:pPr>
        <w:snapToGrid w:val="0"/>
        <w:jc w:val="both"/>
        <w:rPr>
          <w:sz w:val="26"/>
          <w:szCs w:val="26"/>
          <w:lang w:val="fr-FR"/>
        </w:rPr>
      </w:pPr>
      <w:r w:rsidRPr="00E0049C">
        <w:rPr>
          <w:rFonts w:eastAsia="Calibri"/>
          <w:color w:val="000000"/>
          <w:sz w:val="26"/>
          <w:szCs w:val="26"/>
          <w:lang w:val="fr-FR" w:eastAsia="ru-RU" w:bidi="ar-SA"/>
        </w:rPr>
        <w:t xml:space="preserve">7. K.Werner et al., Phys. </w:t>
      </w:r>
      <w:r w:rsidRPr="0045025D">
        <w:rPr>
          <w:rFonts w:eastAsia="Calibri"/>
          <w:color w:val="000000"/>
          <w:sz w:val="26"/>
          <w:szCs w:val="26"/>
          <w:lang w:val="fr-FR" w:eastAsia="ru-RU" w:bidi="ar-SA"/>
        </w:rPr>
        <w:t>Rev. C 83 (2011) 044915.</w:t>
      </w:r>
    </w:p>
    <w:p w14:paraId="44F455D1" w14:textId="69755435" w:rsidR="002733CC" w:rsidRPr="0045025D" w:rsidRDefault="0099041C">
      <w:pPr>
        <w:snapToGrid w:val="0"/>
        <w:jc w:val="both"/>
        <w:rPr>
          <w:sz w:val="26"/>
          <w:szCs w:val="26"/>
          <w:lang w:val="fr-FR"/>
        </w:rPr>
      </w:pPr>
      <w:r w:rsidRPr="00E0049C">
        <w:rPr>
          <w:rFonts w:eastAsia="Calibri"/>
          <w:color w:val="000000"/>
          <w:sz w:val="26"/>
          <w:szCs w:val="26"/>
          <w:lang w:val="fr-FR" w:eastAsia="ru-RU" w:bidi="ar-SA"/>
        </w:rPr>
        <w:t>8. ALICE Collaboration (B.Abelev et al</w:t>
      </w:r>
      <w:r w:rsidR="00E0049C" w:rsidRPr="00E0049C">
        <w:rPr>
          <w:rFonts w:eastAsia="Calibri"/>
          <w:color w:val="000000"/>
          <w:sz w:val="26"/>
          <w:szCs w:val="26"/>
          <w:lang w:val="fr-FR" w:eastAsia="ru-RU" w:bidi="ar-SA"/>
        </w:rPr>
        <w:t>.</w:t>
      </w:r>
      <w:r w:rsidRPr="00E0049C">
        <w:rPr>
          <w:rFonts w:eastAsia="Calibri"/>
          <w:color w:val="000000"/>
          <w:sz w:val="26"/>
          <w:szCs w:val="26"/>
          <w:lang w:val="fr-FR" w:eastAsia="ru-RU" w:bidi="ar-SA"/>
        </w:rPr>
        <w:t>) Phys. Lett. B 717 (2012) 151-161</w:t>
      </w:r>
      <w:r w:rsidR="00E0049C" w:rsidRPr="00E0049C">
        <w:rPr>
          <w:rFonts w:eastAsia="Calibri"/>
          <w:color w:val="000000"/>
          <w:sz w:val="26"/>
          <w:szCs w:val="26"/>
          <w:lang w:val="fr-FR" w:eastAsia="ru-RU" w:bidi="ar-SA"/>
        </w:rPr>
        <w:t>;</w:t>
      </w:r>
      <w:r w:rsidR="00E0049C" w:rsidRPr="00E0049C">
        <w:rPr>
          <w:sz w:val="26"/>
          <w:szCs w:val="26"/>
          <w:lang w:val="fr-FR"/>
        </w:rPr>
        <w:t xml:space="preserve"> </w:t>
      </w:r>
      <w:r w:rsidRPr="00E0049C">
        <w:rPr>
          <w:rFonts w:eastAsia="Calibri"/>
          <w:color w:val="000000"/>
          <w:sz w:val="26"/>
          <w:szCs w:val="26"/>
          <w:lang w:val="fr-FR" w:eastAsia="ru-RU" w:bidi="ar-SA"/>
        </w:rPr>
        <w:t>ALICE Collaboration (S.Acharya et al</w:t>
      </w:r>
      <w:r w:rsidR="00E0049C">
        <w:rPr>
          <w:rFonts w:eastAsia="Calibri"/>
          <w:color w:val="000000"/>
          <w:sz w:val="26"/>
          <w:szCs w:val="26"/>
          <w:lang w:val="fr-FR" w:eastAsia="ru-RU" w:bidi="ar-SA"/>
        </w:rPr>
        <w:t>.</w:t>
      </w:r>
      <w:r w:rsidRPr="00E0049C">
        <w:rPr>
          <w:rFonts w:eastAsia="Calibri"/>
          <w:color w:val="000000"/>
          <w:sz w:val="26"/>
          <w:szCs w:val="26"/>
          <w:lang w:val="fr-FR" w:eastAsia="ru-RU" w:bidi="ar-SA"/>
        </w:rPr>
        <w:t xml:space="preserve">), Phys. Lett. </w:t>
      </w:r>
      <w:r w:rsidRPr="00723CF1">
        <w:rPr>
          <w:rFonts w:eastAsia="Calibri"/>
          <w:color w:val="000000"/>
          <w:sz w:val="26"/>
          <w:szCs w:val="26"/>
          <w:lang w:val="fr-FR" w:eastAsia="ru-RU" w:bidi="ar-SA"/>
        </w:rPr>
        <w:t xml:space="preserve">B 790 (2019) 22-34. </w:t>
      </w:r>
    </w:p>
    <w:p w14:paraId="6C8D0E56" w14:textId="22ABFD52" w:rsidR="002733CC" w:rsidRPr="0045025D" w:rsidRDefault="0099041C">
      <w:pPr>
        <w:snapToGrid w:val="0"/>
        <w:jc w:val="both"/>
        <w:rPr>
          <w:sz w:val="26"/>
          <w:szCs w:val="26"/>
          <w:lang w:val="fr-FR"/>
        </w:rPr>
      </w:pPr>
      <w:r w:rsidRPr="00723CF1">
        <w:rPr>
          <w:rFonts w:eastAsia="Calibri"/>
          <w:color w:val="000000"/>
          <w:sz w:val="26"/>
          <w:szCs w:val="26"/>
          <w:lang w:val="fr-FR" w:eastAsia="ru-RU" w:bidi="ar-SA"/>
        </w:rPr>
        <w:t>9. ALICE Collaboration (S.Acharya et al</w:t>
      </w:r>
      <w:r w:rsidR="00E0049C">
        <w:rPr>
          <w:rFonts w:eastAsia="Calibri"/>
          <w:color w:val="000000"/>
          <w:sz w:val="26"/>
          <w:szCs w:val="26"/>
          <w:lang w:val="fr-FR" w:eastAsia="ru-RU" w:bidi="ar-SA"/>
        </w:rPr>
        <w:t>.</w:t>
      </w:r>
      <w:r w:rsidRPr="00723CF1">
        <w:rPr>
          <w:rFonts w:eastAsia="Calibri"/>
          <w:color w:val="000000"/>
          <w:sz w:val="26"/>
          <w:szCs w:val="26"/>
          <w:lang w:val="fr-FR" w:eastAsia="ru-RU" w:bidi="ar-SA"/>
        </w:rPr>
        <w:t xml:space="preserve">), Eur. </w:t>
      </w:r>
      <w:r w:rsidRPr="0045025D">
        <w:rPr>
          <w:rFonts w:eastAsia="Calibri"/>
          <w:color w:val="000000"/>
          <w:sz w:val="26"/>
          <w:szCs w:val="26"/>
          <w:lang w:val="fr-FR" w:eastAsia="ru-RU" w:bidi="ar-SA"/>
        </w:rPr>
        <w:t>Phys. J. C 85 (2025) 198.</w:t>
      </w:r>
    </w:p>
    <w:p w14:paraId="7A6BEA28" w14:textId="3BF3253E" w:rsidR="002733CC" w:rsidRPr="0045025D" w:rsidRDefault="0099041C">
      <w:pPr>
        <w:snapToGrid w:val="0"/>
        <w:jc w:val="both"/>
        <w:rPr>
          <w:sz w:val="26"/>
          <w:szCs w:val="26"/>
          <w:lang w:val="fr-FR"/>
        </w:rPr>
      </w:pPr>
      <w:r w:rsidRPr="0045025D">
        <w:rPr>
          <w:rFonts w:eastAsia="Calibri"/>
          <w:b/>
          <w:bCs/>
          <w:color w:val="000000"/>
          <w:sz w:val="26"/>
          <w:szCs w:val="26"/>
          <w:lang w:val="fr-FR" w:eastAsia="ru-RU" w:bidi="ar-SA"/>
        </w:rPr>
        <w:t>10</w:t>
      </w:r>
      <w:r w:rsidRPr="0045025D">
        <w:rPr>
          <w:rFonts w:eastAsia="Calibri"/>
          <w:color w:val="000000"/>
          <w:sz w:val="26"/>
          <w:szCs w:val="26"/>
          <w:lang w:val="fr-FR" w:eastAsia="ru-RU" w:bidi="ar-SA"/>
        </w:rPr>
        <w:t xml:space="preserve">. </w:t>
      </w:r>
      <w:r w:rsidRPr="0045025D">
        <w:rPr>
          <w:rFonts w:eastAsia="Calibri"/>
          <w:b/>
          <w:bCs/>
          <w:color w:val="000000"/>
          <w:sz w:val="26"/>
          <w:szCs w:val="26"/>
          <w:lang w:val="fr-FR" w:eastAsia="ru-RU" w:bidi="ar-SA"/>
        </w:rPr>
        <w:t>ALICE Collaboration (S.Acharya et al</w:t>
      </w:r>
      <w:r w:rsidR="00E0049C" w:rsidRPr="0045025D">
        <w:rPr>
          <w:rFonts w:eastAsia="Calibri"/>
          <w:b/>
          <w:bCs/>
          <w:color w:val="000000"/>
          <w:sz w:val="26"/>
          <w:szCs w:val="26"/>
          <w:lang w:val="fr-FR" w:eastAsia="ru-RU" w:bidi="ar-SA"/>
        </w:rPr>
        <w:t>.</w:t>
      </w:r>
      <w:r w:rsidRPr="0045025D">
        <w:rPr>
          <w:rFonts w:eastAsia="Calibri"/>
          <w:b/>
          <w:bCs/>
          <w:color w:val="000000"/>
          <w:sz w:val="26"/>
          <w:szCs w:val="26"/>
          <w:lang w:val="fr-FR" w:eastAsia="ru-RU" w:bidi="ar-SA"/>
        </w:rPr>
        <w:t xml:space="preserve">), «Coherent photoproduction of </w:t>
      </w:r>
      <w:r w:rsidRPr="00723CF1">
        <w:rPr>
          <w:rFonts w:eastAsia="Calibri"/>
          <w:b/>
          <w:bCs/>
          <w:color w:val="000000"/>
          <w:sz w:val="26"/>
          <w:szCs w:val="26"/>
          <w:lang w:eastAsia="ru-RU" w:bidi="ar-SA"/>
        </w:rPr>
        <w:t>ρ</w:t>
      </w:r>
      <w:r w:rsidRPr="0045025D">
        <w:rPr>
          <w:rFonts w:eastAsia="Calibri"/>
          <w:b/>
          <w:bCs/>
          <w:color w:val="000000"/>
          <w:sz w:val="26"/>
          <w:szCs w:val="26"/>
          <w:vertAlign w:val="superscript"/>
          <w:lang w:val="fr-FR" w:eastAsia="ru-RU" w:bidi="ar-SA"/>
        </w:rPr>
        <w:t>0</w:t>
      </w:r>
      <w:r w:rsidRPr="0045025D">
        <w:rPr>
          <w:rFonts w:eastAsia="Calibri"/>
          <w:b/>
          <w:bCs/>
          <w:color w:val="000000"/>
          <w:sz w:val="26"/>
          <w:szCs w:val="26"/>
          <w:lang w:val="fr-FR" w:eastAsia="ru-RU" w:bidi="ar-SA"/>
        </w:rPr>
        <w:t xml:space="preserve"> vector meson in ultra-periph</w:t>
      </w:r>
      <w:r w:rsidR="00E0049C" w:rsidRPr="0045025D">
        <w:rPr>
          <w:rFonts w:eastAsia="Calibri"/>
          <w:b/>
          <w:bCs/>
          <w:color w:val="000000"/>
          <w:sz w:val="26"/>
          <w:szCs w:val="26"/>
          <w:lang w:val="fr-FR" w:eastAsia="ru-RU" w:bidi="ar-SA"/>
        </w:rPr>
        <w:t>e</w:t>
      </w:r>
      <w:r w:rsidRPr="0045025D">
        <w:rPr>
          <w:rFonts w:eastAsia="Calibri"/>
          <w:b/>
          <w:bCs/>
          <w:color w:val="000000"/>
          <w:sz w:val="26"/>
          <w:szCs w:val="26"/>
          <w:lang w:val="fr-FR" w:eastAsia="ru-RU" w:bidi="ar-SA"/>
        </w:rPr>
        <w:t>r</w:t>
      </w:r>
      <w:r w:rsidR="00E0049C" w:rsidRPr="0045025D">
        <w:rPr>
          <w:rFonts w:eastAsia="Calibri"/>
          <w:b/>
          <w:bCs/>
          <w:color w:val="000000"/>
          <w:sz w:val="26"/>
          <w:szCs w:val="26"/>
          <w:lang w:val="fr-FR" w:eastAsia="ru-RU" w:bidi="ar-SA"/>
        </w:rPr>
        <w:t>a</w:t>
      </w:r>
      <w:r w:rsidRPr="0045025D">
        <w:rPr>
          <w:rFonts w:eastAsia="Calibri"/>
          <w:b/>
          <w:bCs/>
          <w:color w:val="000000"/>
          <w:sz w:val="26"/>
          <w:szCs w:val="26"/>
          <w:lang w:val="fr-FR" w:eastAsia="ru-RU" w:bidi="ar-SA"/>
        </w:rPr>
        <w:t xml:space="preserve">l Pb-Pb collisions at </w:t>
      </w:r>
      <m:oMath>
        <m:rad>
          <m:radPr>
            <m:degHide m:val="1"/>
            <m:ctrlPr>
              <w:rPr>
                <w:rFonts w:ascii="Cambria Math" w:eastAsia="Times New Roman" w:hAnsi="Cambria Math"/>
                <w:b/>
                <w:bCs/>
                <w:i/>
                <w:color w:val="000000"/>
                <w:sz w:val="26"/>
                <w:szCs w:val="26"/>
                <w:lang w:val="en-US"/>
              </w:rPr>
            </m:ctrlPr>
          </m:radPr>
          <m:deg/>
          <m:e>
            <m:sSub>
              <m:sSubPr>
                <m:ctrlPr>
                  <w:rPr>
                    <w:rFonts w:ascii="Cambria Math" w:eastAsia="Times New Roman" w:hAnsi="Cambria Math"/>
                    <w:b/>
                    <w:bCs/>
                    <w:i/>
                    <w:color w:val="000000"/>
                    <w:sz w:val="26"/>
                    <w:szCs w:val="26"/>
                    <w:lang w:val="en-US"/>
                  </w:rPr>
                </m:ctrlPr>
              </m:sSubPr>
              <m:e>
                <m:r>
                  <m:rPr>
                    <m:sty m:val="bi"/>
                  </m:rPr>
                  <w:rPr>
                    <w:rFonts w:ascii="Cambria Math" w:eastAsia="Times New Roman" w:hAnsi="Cambria Math"/>
                    <w:color w:val="000000"/>
                    <w:sz w:val="26"/>
                    <w:szCs w:val="26"/>
                    <w:lang w:val="en-US"/>
                  </w:rPr>
                  <m:t>s</m:t>
                </m:r>
              </m:e>
              <m:sub>
                <m:r>
                  <m:rPr>
                    <m:sty m:val="b"/>
                  </m:rPr>
                  <w:rPr>
                    <w:rFonts w:ascii="Cambria Math" w:eastAsia="Times New Roman" w:hAnsi="Cambria Math"/>
                    <w:color w:val="000000"/>
                    <w:sz w:val="26"/>
                    <w:szCs w:val="26"/>
                    <w:lang w:val="en-US"/>
                  </w:rPr>
                  <m:t>NN</m:t>
                </m:r>
              </m:sub>
            </m:sSub>
          </m:e>
        </m:rad>
        <m:r>
          <m:rPr>
            <m:sty m:val="bi"/>
          </m:rPr>
          <w:rPr>
            <w:rFonts w:ascii="Cambria Math" w:eastAsia="Times New Roman" w:hAnsi="Cambria Math"/>
            <w:color w:val="000000"/>
            <w:sz w:val="26"/>
            <w:szCs w:val="26"/>
            <w:lang w:val="fr-FR"/>
          </w:rPr>
          <m:t>=</m:t>
        </m:r>
        <m:r>
          <m:rPr>
            <m:sty m:val="bi"/>
          </m:rPr>
          <w:rPr>
            <w:rFonts w:ascii="Cambria Math" w:eastAsia="Times New Roman" w:hAnsi="Cambria Math"/>
            <w:color w:val="000000"/>
            <w:sz w:val="26"/>
            <w:szCs w:val="26"/>
            <w:lang w:val="en-US"/>
          </w:rPr>
          <m:t>5</m:t>
        </m:r>
        <m:r>
          <m:rPr>
            <m:sty m:val="bi"/>
          </m:rPr>
          <w:rPr>
            <w:rFonts w:ascii="Cambria Math" w:eastAsia="Times New Roman" w:hAnsi="Cambria Math"/>
            <w:color w:val="000000"/>
            <w:sz w:val="26"/>
            <w:szCs w:val="26"/>
            <w:lang w:val="fr-FR"/>
          </w:rPr>
          <m:t>.</m:t>
        </m:r>
        <m:r>
          <m:rPr>
            <m:sty m:val="bi"/>
          </m:rPr>
          <w:rPr>
            <w:rFonts w:ascii="Cambria Math" w:eastAsia="Times New Roman" w:hAnsi="Cambria Math"/>
            <w:color w:val="000000"/>
            <w:sz w:val="26"/>
            <w:szCs w:val="26"/>
            <w:lang w:val="en-US"/>
          </w:rPr>
          <m:t>02</m:t>
        </m:r>
      </m:oMath>
      <w:r w:rsidR="00E0049C" w:rsidRPr="0045025D">
        <w:rPr>
          <w:rFonts w:eastAsia="Calibri"/>
          <w:b/>
          <w:bCs/>
          <w:color w:val="000000"/>
          <w:sz w:val="26"/>
          <w:szCs w:val="26"/>
          <w:lang w:val="fr-FR" w:eastAsia="ru-RU" w:bidi="ar-SA"/>
        </w:rPr>
        <w:t xml:space="preserve"> </w:t>
      </w:r>
      <w:r w:rsidRPr="0045025D">
        <w:rPr>
          <w:rFonts w:eastAsia="Calibri"/>
          <w:b/>
          <w:bCs/>
          <w:color w:val="000000"/>
          <w:sz w:val="26"/>
          <w:szCs w:val="26"/>
          <w:lang w:val="fr-FR" w:eastAsia="ru-RU" w:bidi="ar-SA"/>
        </w:rPr>
        <w:t>TeV», JHEP 06 (2020) 35.</w:t>
      </w:r>
    </w:p>
    <w:p w14:paraId="1902F68C" w14:textId="6783F52C" w:rsidR="002733CC" w:rsidRPr="0045025D" w:rsidRDefault="0099041C">
      <w:pPr>
        <w:snapToGrid w:val="0"/>
        <w:jc w:val="both"/>
        <w:rPr>
          <w:sz w:val="26"/>
          <w:szCs w:val="26"/>
          <w:lang w:val="fr-FR"/>
        </w:rPr>
      </w:pPr>
      <w:r w:rsidRPr="0045025D">
        <w:rPr>
          <w:rFonts w:eastAsia="Calibri"/>
          <w:b/>
          <w:bCs/>
          <w:color w:val="000000"/>
          <w:sz w:val="26"/>
          <w:szCs w:val="26"/>
          <w:lang w:val="fr-FR" w:eastAsia="ru-RU" w:bidi="ar-SA"/>
        </w:rPr>
        <w:t>11</w:t>
      </w:r>
      <w:r w:rsidRPr="0045025D">
        <w:rPr>
          <w:rFonts w:eastAsia="Calibri"/>
          <w:color w:val="000000"/>
          <w:sz w:val="26"/>
          <w:szCs w:val="26"/>
          <w:lang w:val="fr-FR" w:eastAsia="ru-RU" w:bidi="ar-SA"/>
        </w:rPr>
        <w:t xml:space="preserve">. </w:t>
      </w:r>
      <w:r w:rsidRPr="0045025D">
        <w:rPr>
          <w:rFonts w:eastAsia="Calibri"/>
          <w:b/>
          <w:bCs/>
          <w:color w:val="000000"/>
          <w:sz w:val="26"/>
          <w:szCs w:val="26"/>
          <w:lang w:val="fr-FR" w:eastAsia="ru-RU" w:bidi="ar-SA"/>
        </w:rPr>
        <w:t>ALICE Collaboration (S.Acharya et al</w:t>
      </w:r>
      <w:r w:rsidR="00E0049C" w:rsidRPr="0045025D">
        <w:rPr>
          <w:rFonts w:eastAsia="Calibri"/>
          <w:b/>
          <w:bCs/>
          <w:color w:val="000000"/>
          <w:sz w:val="26"/>
          <w:szCs w:val="26"/>
          <w:lang w:val="fr-FR" w:eastAsia="ru-RU" w:bidi="ar-SA"/>
        </w:rPr>
        <w:t>.</w:t>
      </w:r>
      <w:r w:rsidRPr="0045025D">
        <w:rPr>
          <w:rFonts w:eastAsia="Calibri"/>
          <w:b/>
          <w:bCs/>
          <w:color w:val="000000"/>
          <w:sz w:val="26"/>
          <w:szCs w:val="26"/>
          <w:lang w:val="fr-FR" w:eastAsia="ru-RU" w:bidi="ar-SA"/>
        </w:rPr>
        <w:t xml:space="preserve">), </w:t>
      </w:r>
      <w:r w:rsidRPr="0045025D">
        <w:rPr>
          <w:rStyle w:val="Hyperlink"/>
          <w:rFonts w:eastAsia="Calibri"/>
          <w:b/>
          <w:bCs/>
          <w:color w:val="000000"/>
          <w:sz w:val="26"/>
          <w:szCs w:val="26"/>
          <w:u w:val="none"/>
          <w:lang w:val="fr-FR" w:eastAsia="ru-RU"/>
        </w:rPr>
        <w:t xml:space="preserve">“Exclusive four pion photoproduction in ultraperipheral Pb-Pb collisions at </w:t>
      </w:r>
      <m:oMath>
        <m:rad>
          <m:radPr>
            <m:degHide m:val="1"/>
            <m:ctrlPr>
              <w:rPr>
                <w:rFonts w:ascii="Cambria Math" w:eastAsia="Times New Roman" w:hAnsi="Cambria Math"/>
                <w:b/>
                <w:bCs/>
                <w:i/>
                <w:color w:val="000000"/>
                <w:sz w:val="26"/>
                <w:szCs w:val="26"/>
                <w:lang w:val="en-US"/>
              </w:rPr>
            </m:ctrlPr>
          </m:radPr>
          <m:deg/>
          <m:e>
            <m:sSub>
              <m:sSubPr>
                <m:ctrlPr>
                  <w:rPr>
                    <w:rFonts w:ascii="Cambria Math" w:eastAsia="Times New Roman" w:hAnsi="Cambria Math"/>
                    <w:b/>
                    <w:bCs/>
                    <w:i/>
                    <w:color w:val="000000"/>
                    <w:sz w:val="26"/>
                    <w:szCs w:val="26"/>
                    <w:lang w:val="en-US"/>
                  </w:rPr>
                </m:ctrlPr>
              </m:sSubPr>
              <m:e>
                <m:r>
                  <m:rPr>
                    <m:sty m:val="bi"/>
                  </m:rPr>
                  <w:rPr>
                    <w:rFonts w:ascii="Cambria Math" w:eastAsia="Times New Roman" w:hAnsi="Cambria Math"/>
                    <w:color w:val="000000"/>
                    <w:sz w:val="26"/>
                    <w:szCs w:val="26"/>
                    <w:lang w:val="en-US"/>
                  </w:rPr>
                  <m:t>s</m:t>
                </m:r>
              </m:e>
              <m:sub>
                <m:r>
                  <m:rPr>
                    <m:sty m:val="b"/>
                  </m:rPr>
                  <w:rPr>
                    <w:rFonts w:ascii="Cambria Math" w:eastAsia="Times New Roman" w:hAnsi="Cambria Math"/>
                    <w:color w:val="000000"/>
                    <w:sz w:val="26"/>
                    <w:szCs w:val="26"/>
                    <w:lang w:val="en-US"/>
                  </w:rPr>
                  <m:t>NN</m:t>
                </m:r>
              </m:sub>
            </m:sSub>
          </m:e>
        </m:rad>
        <m:r>
          <m:rPr>
            <m:sty m:val="bi"/>
          </m:rPr>
          <w:rPr>
            <w:rFonts w:ascii="Cambria Math" w:eastAsia="Times New Roman" w:hAnsi="Cambria Math"/>
            <w:color w:val="000000"/>
            <w:sz w:val="26"/>
            <w:szCs w:val="26"/>
            <w:lang w:val="fr-FR"/>
          </w:rPr>
          <m:t>=</m:t>
        </m:r>
        <m:r>
          <m:rPr>
            <m:sty m:val="bi"/>
          </m:rPr>
          <w:rPr>
            <w:rFonts w:ascii="Cambria Math" w:eastAsia="Times New Roman" w:hAnsi="Cambria Math"/>
            <w:color w:val="000000"/>
            <w:sz w:val="26"/>
            <w:szCs w:val="26"/>
            <w:lang w:val="en-US"/>
          </w:rPr>
          <m:t>5</m:t>
        </m:r>
        <m:r>
          <m:rPr>
            <m:sty m:val="bi"/>
          </m:rPr>
          <w:rPr>
            <w:rFonts w:ascii="Cambria Math" w:eastAsia="Times New Roman" w:hAnsi="Cambria Math"/>
            <w:color w:val="000000"/>
            <w:sz w:val="26"/>
            <w:szCs w:val="26"/>
            <w:lang w:val="fr-FR"/>
          </w:rPr>
          <m:t>.</m:t>
        </m:r>
        <m:r>
          <m:rPr>
            <m:sty m:val="bi"/>
          </m:rPr>
          <w:rPr>
            <w:rFonts w:ascii="Cambria Math" w:eastAsia="Times New Roman" w:hAnsi="Cambria Math"/>
            <w:color w:val="000000"/>
            <w:sz w:val="26"/>
            <w:szCs w:val="26"/>
            <w:lang w:val="en-US"/>
          </w:rPr>
          <m:t>02</m:t>
        </m:r>
      </m:oMath>
      <w:r w:rsidR="00E0049C" w:rsidRPr="0045025D">
        <w:rPr>
          <w:rStyle w:val="Hyperlink"/>
          <w:rFonts w:eastAsia="Calibri"/>
          <w:b/>
          <w:bCs/>
          <w:color w:val="000000"/>
          <w:sz w:val="26"/>
          <w:szCs w:val="26"/>
          <w:u w:val="none"/>
          <w:lang w:val="fr-FR" w:eastAsia="ru-RU"/>
        </w:rPr>
        <w:t xml:space="preserve"> </w:t>
      </w:r>
      <w:r w:rsidRPr="0045025D">
        <w:rPr>
          <w:rStyle w:val="Hyperlink"/>
          <w:rFonts w:eastAsia="Calibri"/>
          <w:b/>
          <w:bCs/>
          <w:color w:val="000000"/>
          <w:sz w:val="26"/>
          <w:szCs w:val="26"/>
          <w:u w:val="none"/>
          <w:lang w:val="fr-FR" w:eastAsia="ru-RU"/>
        </w:rPr>
        <w:t>TeV”, arXiv:2404.07542 (2024).</w:t>
      </w:r>
    </w:p>
    <w:p w14:paraId="21B90FA2" w14:textId="79D571B3" w:rsidR="002733CC" w:rsidRPr="00723CF1" w:rsidRDefault="0099041C">
      <w:pPr>
        <w:snapToGrid w:val="0"/>
        <w:jc w:val="both"/>
        <w:rPr>
          <w:sz w:val="26"/>
          <w:szCs w:val="26"/>
          <w:lang w:val="en-US"/>
        </w:rPr>
      </w:pPr>
      <w:r w:rsidRPr="00723CF1">
        <w:rPr>
          <w:rStyle w:val="Hyperlink"/>
          <w:rFonts w:eastAsia="Calibri"/>
          <w:b/>
          <w:bCs/>
          <w:color w:val="000000"/>
          <w:sz w:val="26"/>
          <w:szCs w:val="26"/>
          <w:u w:val="none"/>
          <w:lang w:eastAsia="ru-RU"/>
        </w:rPr>
        <w:t xml:space="preserve">12.  </w:t>
      </w:r>
      <w:r w:rsidRPr="00723CF1">
        <w:rPr>
          <w:rStyle w:val="Hyperlink"/>
          <w:rFonts w:eastAsia="Calibri"/>
          <w:b/>
          <w:bCs/>
          <w:color w:val="000000"/>
          <w:sz w:val="26"/>
          <w:szCs w:val="26"/>
          <w:u w:val="none"/>
          <w:lang w:eastAsia="ru-RU" w:bidi="ar-SA"/>
        </w:rPr>
        <w:t>ALICE Collaboration (</w:t>
      </w:r>
      <w:proofErr w:type="spellStart"/>
      <w:proofErr w:type="gramStart"/>
      <w:r w:rsidRPr="00723CF1">
        <w:rPr>
          <w:rStyle w:val="Hyperlink"/>
          <w:rFonts w:eastAsia="Calibri"/>
          <w:b/>
          <w:bCs/>
          <w:color w:val="000000"/>
          <w:sz w:val="26"/>
          <w:szCs w:val="26"/>
          <w:u w:val="none"/>
          <w:lang w:eastAsia="ru-RU" w:bidi="ar-SA"/>
        </w:rPr>
        <w:t>S.Acharya</w:t>
      </w:r>
      <w:proofErr w:type="spellEnd"/>
      <w:proofErr w:type="gramEnd"/>
      <w:r w:rsidRPr="00723CF1">
        <w:rPr>
          <w:rStyle w:val="Hyperlink"/>
          <w:rFonts w:eastAsia="Calibri"/>
          <w:b/>
          <w:bCs/>
          <w:color w:val="000000"/>
          <w:sz w:val="26"/>
          <w:szCs w:val="26"/>
          <w:u w:val="none"/>
          <w:lang w:eastAsia="ru-RU" w:bidi="ar-SA"/>
        </w:rPr>
        <w:t xml:space="preserve"> et al</w:t>
      </w:r>
      <w:r w:rsidR="00E0049C">
        <w:rPr>
          <w:rStyle w:val="Hyperlink"/>
          <w:rFonts w:eastAsia="Calibri"/>
          <w:b/>
          <w:bCs/>
          <w:color w:val="000000"/>
          <w:sz w:val="26"/>
          <w:szCs w:val="26"/>
          <w:u w:val="none"/>
          <w:lang w:eastAsia="ru-RU" w:bidi="ar-SA"/>
        </w:rPr>
        <w:t>.</w:t>
      </w:r>
      <w:r w:rsidRPr="00723CF1">
        <w:rPr>
          <w:rStyle w:val="Hyperlink"/>
          <w:rFonts w:eastAsia="Calibri"/>
          <w:b/>
          <w:bCs/>
          <w:color w:val="000000"/>
          <w:sz w:val="26"/>
          <w:szCs w:val="26"/>
          <w:u w:val="none"/>
          <w:lang w:eastAsia="ru-RU" w:bidi="ar-SA"/>
        </w:rPr>
        <w:t>), “Energy dependence of</w:t>
      </w:r>
      <w:r w:rsidRPr="00723CF1">
        <w:rPr>
          <w:rStyle w:val="Hyperlink"/>
          <w:rFonts w:eastAsia="Calibri"/>
          <w:b/>
          <w:bCs/>
          <w:color w:val="000000"/>
          <w:sz w:val="26"/>
          <w:szCs w:val="26"/>
          <w:u w:val="none"/>
          <w:lang w:eastAsia="ru-RU"/>
        </w:rPr>
        <w:t xml:space="preserve"> c</w:t>
      </w:r>
      <w:r w:rsidRPr="00723CF1">
        <w:rPr>
          <w:rStyle w:val="Hyperlink"/>
          <w:rFonts w:eastAsia="Calibri"/>
          <w:b/>
          <w:bCs/>
          <w:color w:val="000000"/>
          <w:sz w:val="26"/>
          <w:szCs w:val="26"/>
          <w:u w:val="none"/>
          <w:lang w:eastAsia="ru-RU" w:bidi="ar-SA"/>
        </w:rPr>
        <w:t xml:space="preserve">oherent photonuclear production </w:t>
      </w:r>
      <w:r w:rsidR="00E0049C">
        <w:rPr>
          <w:rStyle w:val="Hyperlink"/>
          <w:rFonts w:eastAsia="Calibri"/>
          <w:b/>
          <w:bCs/>
          <w:color w:val="000000"/>
          <w:sz w:val="26"/>
          <w:szCs w:val="26"/>
          <w:u w:val="none"/>
          <w:lang w:eastAsia="ru-RU" w:bidi="ar-SA"/>
        </w:rPr>
        <w:t>o</w:t>
      </w:r>
      <w:r w:rsidRPr="00723CF1">
        <w:rPr>
          <w:rStyle w:val="Hyperlink"/>
          <w:rFonts w:eastAsia="Calibri"/>
          <w:b/>
          <w:bCs/>
          <w:color w:val="000000"/>
          <w:sz w:val="26"/>
          <w:szCs w:val="26"/>
          <w:u w:val="none"/>
          <w:lang w:eastAsia="ru-RU" w:bidi="ar-SA"/>
        </w:rPr>
        <w:t>f J/</w:t>
      </w:r>
      <w:r w:rsidR="00E0049C">
        <w:rPr>
          <w:rStyle w:val="Hyperlink"/>
          <w:rFonts w:eastAsia="Calibri"/>
          <w:b/>
          <w:bCs/>
          <w:color w:val="000000"/>
          <w:sz w:val="26"/>
          <w:szCs w:val="26"/>
          <w:u w:val="none"/>
          <w:lang w:eastAsia="ru-RU" w:bidi="ar-SA"/>
        </w:rPr>
        <w:t>Ψ</w:t>
      </w:r>
      <w:r w:rsidRPr="00723CF1">
        <w:rPr>
          <w:rStyle w:val="Hyperlink"/>
          <w:rFonts w:eastAsia="Calibri"/>
          <w:b/>
          <w:bCs/>
          <w:color w:val="000000"/>
          <w:sz w:val="26"/>
          <w:szCs w:val="26"/>
          <w:u w:val="none"/>
          <w:lang w:eastAsia="ru-RU" w:bidi="ar-SA"/>
        </w:rPr>
        <w:t xml:space="preserve"> in </w:t>
      </w:r>
      <w:r w:rsidRPr="00723CF1">
        <w:rPr>
          <w:rStyle w:val="Hyperlink"/>
          <w:rFonts w:eastAsia="Calibri"/>
          <w:b/>
          <w:bCs/>
          <w:color w:val="000000"/>
          <w:sz w:val="26"/>
          <w:szCs w:val="26"/>
          <w:u w:val="none"/>
          <w:lang w:eastAsia="ru-RU"/>
        </w:rPr>
        <w:t xml:space="preserve">ultraperipheral Pb-Pb collisions at </w:t>
      </w:r>
      <m:oMath>
        <m:rad>
          <m:radPr>
            <m:degHide m:val="1"/>
            <m:ctrlPr>
              <w:rPr>
                <w:rFonts w:ascii="Cambria Math" w:eastAsia="Times New Roman" w:hAnsi="Cambria Math"/>
                <w:b/>
                <w:bCs/>
                <w:i/>
                <w:color w:val="000000"/>
                <w:sz w:val="26"/>
                <w:szCs w:val="26"/>
                <w:lang w:val="en-US"/>
              </w:rPr>
            </m:ctrlPr>
          </m:radPr>
          <m:deg/>
          <m:e>
            <m:sSub>
              <m:sSubPr>
                <m:ctrlPr>
                  <w:rPr>
                    <w:rFonts w:ascii="Cambria Math" w:eastAsia="Times New Roman" w:hAnsi="Cambria Math"/>
                    <w:b/>
                    <w:bCs/>
                    <w:i/>
                    <w:color w:val="000000"/>
                    <w:sz w:val="26"/>
                    <w:szCs w:val="26"/>
                    <w:lang w:val="en-US"/>
                  </w:rPr>
                </m:ctrlPr>
              </m:sSubPr>
              <m:e>
                <m:r>
                  <m:rPr>
                    <m:sty m:val="bi"/>
                  </m:rPr>
                  <w:rPr>
                    <w:rFonts w:ascii="Cambria Math" w:eastAsia="Times New Roman" w:hAnsi="Cambria Math"/>
                    <w:color w:val="000000"/>
                    <w:sz w:val="26"/>
                    <w:szCs w:val="26"/>
                    <w:lang w:val="en-US"/>
                  </w:rPr>
                  <m:t>s</m:t>
                </m:r>
              </m:e>
              <m:sub>
                <m:r>
                  <m:rPr>
                    <m:sty m:val="b"/>
                  </m:rPr>
                  <w:rPr>
                    <w:rFonts w:ascii="Cambria Math" w:eastAsia="Times New Roman" w:hAnsi="Cambria Math"/>
                    <w:color w:val="000000"/>
                    <w:sz w:val="26"/>
                    <w:szCs w:val="26"/>
                    <w:lang w:val="en-US"/>
                  </w:rPr>
                  <m:t>NN</m:t>
                </m:r>
              </m:sub>
            </m:sSub>
          </m:e>
        </m:rad>
        <m:r>
          <m:rPr>
            <m:sty m:val="bi"/>
          </m:rPr>
          <w:rPr>
            <w:rFonts w:ascii="Cambria Math" w:eastAsia="Times New Roman" w:hAnsi="Cambria Math"/>
            <w:color w:val="000000"/>
            <w:sz w:val="26"/>
            <w:szCs w:val="26"/>
            <w:lang w:val="en-US"/>
          </w:rPr>
          <m:t>=5.02</m:t>
        </m:r>
      </m:oMath>
      <w:r w:rsidR="00E0049C" w:rsidRPr="00723CF1">
        <w:rPr>
          <w:rStyle w:val="Hyperlink"/>
          <w:rFonts w:eastAsia="Calibri"/>
          <w:b/>
          <w:bCs/>
          <w:color w:val="000000"/>
          <w:sz w:val="26"/>
          <w:szCs w:val="26"/>
          <w:u w:val="none"/>
          <w:lang w:eastAsia="ru-RU"/>
        </w:rPr>
        <w:t xml:space="preserve"> </w:t>
      </w:r>
      <w:r w:rsidRPr="00723CF1">
        <w:rPr>
          <w:rStyle w:val="Hyperlink"/>
          <w:rFonts w:eastAsia="Calibri"/>
          <w:b/>
          <w:bCs/>
          <w:color w:val="000000"/>
          <w:sz w:val="26"/>
          <w:szCs w:val="26"/>
          <w:u w:val="none"/>
          <w:lang w:eastAsia="ru-RU"/>
        </w:rPr>
        <w:t xml:space="preserve">TeV”, </w:t>
      </w:r>
      <w:r w:rsidRPr="00723CF1">
        <w:rPr>
          <w:rStyle w:val="Hyperlink"/>
          <w:rFonts w:eastAsia="Calibri"/>
          <w:b/>
          <w:bCs/>
          <w:color w:val="000000"/>
          <w:sz w:val="26"/>
          <w:szCs w:val="26"/>
          <w:u w:val="none"/>
          <w:lang w:eastAsia="ru-RU" w:bidi="ar-SA"/>
        </w:rPr>
        <w:t>JHEP 10 (2023) 119.</w:t>
      </w:r>
    </w:p>
    <w:p w14:paraId="53998B39" w14:textId="6E18A6CC" w:rsidR="002733CC" w:rsidRPr="00723CF1" w:rsidRDefault="0099041C">
      <w:pPr>
        <w:snapToGrid w:val="0"/>
        <w:jc w:val="both"/>
        <w:rPr>
          <w:sz w:val="26"/>
          <w:szCs w:val="26"/>
          <w:lang w:val="fr-FR"/>
        </w:rPr>
      </w:pPr>
      <w:r w:rsidRPr="00723CF1">
        <w:rPr>
          <w:rStyle w:val="Hyperlink"/>
          <w:rFonts w:eastAsia="Calibri"/>
          <w:color w:val="000000"/>
          <w:sz w:val="26"/>
          <w:szCs w:val="26"/>
          <w:u w:val="none"/>
          <w:lang w:eastAsia="ru-RU" w:bidi="ar-SA"/>
        </w:rPr>
        <w:t xml:space="preserve">13. </w:t>
      </w:r>
      <w:proofErr w:type="spellStart"/>
      <w:proofErr w:type="gramStart"/>
      <w:r w:rsidRPr="00723CF1">
        <w:rPr>
          <w:rStyle w:val="Hyperlink"/>
          <w:rFonts w:eastAsia="Calibri"/>
          <w:color w:val="000000"/>
          <w:sz w:val="26"/>
          <w:szCs w:val="26"/>
          <w:u w:val="none"/>
          <w:lang w:eastAsia="ru-RU" w:bidi="ar-SA"/>
        </w:rPr>
        <w:t>P.Azzi</w:t>
      </w:r>
      <w:proofErr w:type="spellEnd"/>
      <w:proofErr w:type="gramEnd"/>
      <w:r w:rsidRPr="00723CF1">
        <w:rPr>
          <w:rStyle w:val="Hyperlink"/>
          <w:rFonts w:eastAsia="Calibri"/>
          <w:color w:val="000000"/>
          <w:sz w:val="26"/>
          <w:szCs w:val="26"/>
          <w:u w:val="none"/>
          <w:lang w:eastAsia="ru-RU" w:bidi="ar-SA"/>
        </w:rPr>
        <w:t xml:space="preserve"> et al.</w:t>
      </w:r>
      <w:r w:rsidR="00E0049C">
        <w:rPr>
          <w:rStyle w:val="Hyperlink"/>
          <w:rFonts w:eastAsia="Calibri"/>
          <w:color w:val="000000"/>
          <w:sz w:val="26"/>
          <w:szCs w:val="26"/>
          <w:u w:val="none"/>
          <w:lang w:eastAsia="ru-RU" w:bidi="ar-SA"/>
        </w:rPr>
        <w:t>,</w:t>
      </w:r>
      <w:r w:rsidRPr="00723CF1">
        <w:rPr>
          <w:rStyle w:val="Hyperlink"/>
          <w:rFonts w:eastAsia="Calibri"/>
          <w:color w:val="000000"/>
          <w:sz w:val="26"/>
          <w:szCs w:val="26"/>
          <w:u w:val="none"/>
          <w:lang w:eastAsia="ru-RU" w:bidi="ar-SA"/>
        </w:rPr>
        <w:t xml:space="preserve"> CERN Yellow Rep. </w:t>
      </w:r>
      <w:proofErr w:type="spellStart"/>
      <w:r w:rsidRPr="00723CF1">
        <w:rPr>
          <w:rStyle w:val="Hyperlink"/>
          <w:rFonts w:eastAsia="Calibri"/>
          <w:color w:val="000000"/>
          <w:sz w:val="26"/>
          <w:szCs w:val="26"/>
          <w:u w:val="none"/>
          <w:lang w:eastAsia="ru-RU" w:bidi="ar-SA"/>
        </w:rPr>
        <w:t>Monogr</w:t>
      </w:r>
      <w:proofErr w:type="spellEnd"/>
      <w:r w:rsidRPr="00723CF1">
        <w:rPr>
          <w:rStyle w:val="Hyperlink"/>
          <w:rFonts w:eastAsia="Calibri"/>
          <w:color w:val="000000"/>
          <w:sz w:val="26"/>
          <w:szCs w:val="26"/>
          <w:u w:val="none"/>
          <w:lang w:eastAsia="ru-RU" w:bidi="ar-SA"/>
        </w:rPr>
        <w:t xml:space="preserve">. </w:t>
      </w:r>
      <w:r w:rsidRPr="00723CF1">
        <w:rPr>
          <w:rStyle w:val="Hyperlink"/>
          <w:rFonts w:eastAsia="Calibri"/>
          <w:color w:val="000000"/>
          <w:sz w:val="26"/>
          <w:szCs w:val="26"/>
          <w:u w:val="none"/>
          <w:lang w:val="fr-FR" w:eastAsia="ru-RU" w:bidi="ar-SA"/>
        </w:rPr>
        <w:t>7 (2019) 1.</w:t>
      </w:r>
    </w:p>
    <w:p w14:paraId="447EED96" w14:textId="3AD87806" w:rsidR="002733CC" w:rsidRPr="00723CF1" w:rsidRDefault="0099041C">
      <w:pPr>
        <w:snapToGrid w:val="0"/>
        <w:jc w:val="both"/>
        <w:rPr>
          <w:sz w:val="26"/>
          <w:szCs w:val="26"/>
          <w:lang w:val="en-US"/>
        </w:rPr>
      </w:pPr>
      <w:r w:rsidRPr="00723CF1">
        <w:rPr>
          <w:rStyle w:val="Hyperlink"/>
          <w:rFonts w:eastAsia="Calibri"/>
          <w:color w:val="000000"/>
          <w:sz w:val="26"/>
          <w:szCs w:val="26"/>
          <w:u w:val="none"/>
          <w:lang w:val="fr-FR" w:eastAsia="ru-RU" w:bidi="ar-SA"/>
        </w:rPr>
        <w:t>14. L.A.Harland-Lang et al.</w:t>
      </w:r>
      <w:r w:rsidR="00E0049C">
        <w:rPr>
          <w:rStyle w:val="Hyperlink"/>
          <w:rFonts w:eastAsia="Calibri"/>
          <w:color w:val="000000"/>
          <w:sz w:val="26"/>
          <w:szCs w:val="26"/>
          <w:u w:val="none"/>
          <w:lang w:val="fr-FR" w:eastAsia="ru-RU" w:bidi="ar-SA"/>
        </w:rPr>
        <w:t>,</w:t>
      </w:r>
      <w:r w:rsidRPr="00723CF1">
        <w:rPr>
          <w:rStyle w:val="Hyperlink"/>
          <w:rFonts w:eastAsia="Calibri"/>
          <w:color w:val="000000"/>
          <w:sz w:val="26"/>
          <w:szCs w:val="26"/>
          <w:u w:val="none"/>
          <w:lang w:val="fr-FR" w:eastAsia="ru-RU" w:bidi="ar-SA"/>
        </w:rPr>
        <w:t xml:space="preserve"> </w:t>
      </w:r>
      <w:r w:rsidRPr="00E0049C">
        <w:rPr>
          <w:rStyle w:val="Hyperlink"/>
          <w:rFonts w:eastAsia="Calibri"/>
          <w:color w:val="000000"/>
          <w:sz w:val="26"/>
          <w:szCs w:val="26"/>
          <w:u w:val="none"/>
          <w:lang w:val="fr-FR" w:eastAsia="ru-RU" w:bidi="ar-SA"/>
        </w:rPr>
        <w:t xml:space="preserve">Eur. </w:t>
      </w:r>
      <w:r w:rsidRPr="00723CF1">
        <w:rPr>
          <w:rStyle w:val="Hyperlink"/>
          <w:rFonts w:eastAsia="Calibri"/>
          <w:color w:val="000000"/>
          <w:sz w:val="26"/>
          <w:szCs w:val="26"/>
          <w:u w:val="none"/>
          <w:lang w:eastAsia="ru-RU" w:bidi="ar-SA"/>
        </w:rPr>
        <w:t>Phys. J. C71 (2011) 1714.</w:t>
      </w:r>
    </w:p>
    <w:p w14:paraId="546D7233" w14:textId="03F55809" w:rsidR="002733CC" w:rsidRPr="00723CF1" w:rsidRDefault="0099041C">
      <w:pPr>
        <w:snapToGrid w:val="0"/>
        <w:jc w:val="both"/>
        <w:rPr>
          <w:sz w:val="26"/>
          <w:szCs w:val="26"/>
          <w:lang w:val="en-US"/>
        </w:rPr>
      </w:pPr>
      <w:r w:rsidRPr="00723CF1">
        <w:rPr>
          <w:rStyle w:val="Hyperlink"/>
          <w:rFonts w:eastAsia="Calibri"/>
          <w:b/>
          <w:bCs/>
          <w:color w:val="000000"/>
          <w:sz w:val="26"/>
          <w:szCs w:val="26"/>
          <w:u w:val="none"/>
          <w:lang w:eastAsia="ru-RU" w:bidi="ar-SA"/>
        </w:rPr>
        <w:t xml:space="preserve">15. </w:t>
      </w:r>
      <w:proofErr w:type="spellStart"/>
      <w:proofErr w:type="gramStart"/>
      <w:r w:rsidRPr="00723CF1">
        <w:rPr>
          <w:rStyle w:val="Hyperlink"/>
          <w:rFonts w:eastAsia="Calibri"/>
          <w:b/>
          <w:bCs/>
          <w:color w:val="000000"/>
          <w:sz w:val="26"/>
          <w:szCs w:val="26"/>
          <w:u w:val="none"/>
          <w:lang w:eastAsia="ru-RU" w:bidi="ar-SA"/>
        </w:rPr>
        <w:t>A.Borissov</w:t>
      </w:r>
      <w:proofErr w:type="spellEnd"/>
      <w:proofErr w:type="gramEnd"/>
      <w:r w:rsidRPr="00723CF1">
        <w:rPr>
          <w:rStyle w:val="Hyperlink"/>
          <w:rFonts w:eastAsia="Calibri"/>
          <w:b/>
          <w:bCs/>
          <w:color w:val="000000"/>
          <w:sz w:val="26"/>
          <w:szCs w:val="26"/>
          <w:u w:val="none"/>
          <w:lang w:eastAsia="ru-RU" w:bidi="ar-SA"/>
        </w:rPr>
        <w:t>, “Production of Σ Hyperons in pp and p-PB Collisions at LHC with ALICE”, Physics of Particles and Nuclei</w:t>
      </w:r>
      <w:r w:rsidR="00E0049C" w:rsidRPr="00723CF1">
        <w:rPr>
          <w:rStyle w:val="Hyperlink"/>
          <w:rFonts w:eastAsia="Calibri"/>
          <w:b/>
          <w:bCs/>
          <w:color w:val="000000"/>
          <w:sz w:val="26"/>
          <w:szCs w:val="26"/>
          <w:u w:val="none"/>
          <w:lang w:eastAsia="ru-RU" w:bidi="ar-SA"/>
        </w:rPr>
        <w:t xml:space="preserve"> 55, No. 4 </w:t>
      </w:r>
      <w:r w:rsidRPr="00723CF1">
        <w:rPr>
          <w:rStyle w:val="Hyperlink"/>
          <w:rFonts w:eastAsia="Calibri"/>
          <w:b/>
          <w:bCs/>
          <w:color w:val="000000"/>
          <w:sz w:val="26"/>
          <w:szCs w:val="26"/>
          <w:u w:val="none"/>
          <w:lang w:eastAsia="ru-RU" w:bidi="ar-SA"/>
        </w:rPr>
        <w:t>(2024) 1070-1074.</w:t>
      </w:r>
    </w:p>
    <w:p w14:paraId="05C2FF26" w14:textId="58690F5F" w:rsidR="002733CC" w:rsidRPr="00723CF1" w:rsidRDefault="0099041C">
      <w:pPr>
        <w:snapToGrid w:val="0"/>
        <w:jc w:val="both"/>
        <w:rPr>
          <w:sz w:val="26"/>
          <w:szCs w:val="26"/>
          <w:lang w:val="en-US"/>
        </w:rPr>
      </w:pPr>
      <w:r w:rsidRPr="00723CF1">
        <w:rPr>
          <w:rStyle w:val="Hyperlink"/>
          <w:rFonts w:eastAsia="Calibri"/>
          <w:b/>
          <w:bCs/>
          <w:color w:val="000000"/>
          <w:sz w:val="26"/>
          <w:szCs w:val="26"/>
          <w:u w:val="none"/>
          <w:lang w:eastAsia="ru-RU" w:bidi="ar-SA"/>
        </w:rPr>
        <w:t xml:space="preserve">16. </w:t>
      </w:r>
      <w:proofErr w:type="spellStart"/>
      <w:proofErr w:type="gramStart"/>
      <w:r w:rsidRPr="00723CF1">
        <w:rPr>
          <w:rStyle w:val="Hyperlink"/>
          <w:rFonts w:eastAsia="Calibri"/>
          <w:b/>
          <w:bCs/>
          <w:color w:val="000000"/>
          <w:sz w:val="26"/>
          <w:szCs w:val="26"/>
          <w:u w:val="none"/>
          <w:lang w:eastAsia="ru-RU" w:bidi="ar-SA"/>
        </w:rPr>
        <w:t>A.Borissov</w:t>
      </w:r>
      <w:proofErr w:type="spellEnd"/>
      <w:proofErr w:type="gramEnd"/>
      <w:r w:rsidRPr="00723CF1">
        <w:rPr>
          <w:rStyle w:val="Hyperlink"/>
          <w:rFonts w:eastAsia="Calibri"/>
          <w:b/>
          <w:bCs/>
          <w:color w:val="000000"/>
          <w:sz w:val="26"/>
          <w:szCs w:val="26"/>
          <w:u w:val="none"/>
          <w:lang w:eastAsia="ru-RU" w:bidi="ar-SA"/>
        </w:rPr>
        <w:t xml:space="preserve">, “Production of Σ Hyperons and Search of Σ </w:t>
      </w:r>
      <w:proofErr w:type="spellStart"/>
      <w:r w:rsidRPr="00723CF1">
        <w:rPr>
          <w:rStyle w:val="Hyperlink"/>
          <w:rFonts w:eastAsia="Calibri"/>
          <w:b/>
          <w:bCs/>
          <w:color w:val="000000"/>
          <w:sz w:val="26"/>
          <w:szCs w:val="26"/>
          <w:u w:val="none"/>
          <w:lang w:eastAsia="ru-RU" w:bidi="ar-SA"/>
        </w:rPr>
        <w:t>Hypernuclei</w:t>
      </w:r>
      <w:proofErr w:type="spellEnd"/>
      <w:r w:rsidRPr="00723CF1">
        <w:rPr>
          <w:rStyle w:val="Hyperlink"/>
          <w:rFonts w:eastAsia="Calibri"/>
          <w:b/>
          <w:bCs/>
          <w:color w:val="000000"/>
          <w:sz w:val="26"/>
          <w:szCs w:val="26"/>
          <w:u w:val="none"/>
          <w:lang w:eastAsia="ru-RU" w:bidi="ar-SA"/>
        </w:rPr>
        <w:t xml:space="preserve"> at LHC with ALICE”, Physics of Atomic Nuclei </w:t>
      </w:r>
      <w:r w:rsidR="00E0049C" w:rsidRPr="00723CF1">
        <w:rPr>
          <w:rStyle w:val="Hyperlink"/>
          <w:rFonts w:eastAsia="Calibri"/>
          <w:b/>
          <w:bCs/>
          <w:color w:val="000000"/>
          <w:sz w:val="26"/>
          <w:szCs w:val="26"/>
          <w:u w:val="none"/>
          <w:lang w:eastAsia="ru-RU" w:bidi="ar-SA"/>
        </w:rPr>
        <w:t xml:space="preserve">86, No. 6 </w:t>
      </w:r>
      <w:r w:rsidRPr="00723CF1">
        <w:rPr>
          <w:rStyle w:val="Hyperlink"/>
          <w:rFonts w:eastAsia="Calibri"/>
          <w:b/>
          <w:bCs/>
          <w:color w:val="000000"/>
          <w:sz w:val="26"/>
          <w:szCs w:val="26"/>
          <w:u w:val="none"/>
          <w:lang w:eastAsia="ru-RU" w:bidi="ar-SA"/>
        </w:rPr>
        <w:t>(2023) 1336-1340.</w:t>
      </w:r>
    </w:p>
    <w:p w14:paraId="24C30882" w14:textId="2BC4A7BE" w:rsidR="002733CC" w:rsidRPr="00E0049C" w:rsidRDefault="0099041C">
      <w:pPr>
        <w:snapToGrid w:val="0"/>
        <w:jc w:val="both"/>
        <w:rPr>
          <w:sz w:val="26"/>
          <w:szCs w:val="26"/>
          <w:lang w:val="fr-FR"/>
        </w:rPr>
      </w:pPr>
      <w:r w:rsidRPr="00723CF1">
        <w:rPr>
          <w:rStyle w:val="Hyperlink"/>
          <w:rFonts w:eastAsia="Calibri"/>
          <w:color w:val="000000"/>
          <w:sz w:val="26"/>
          <w:szCs w:val="26"/>
          <w:u w:val="none"/>
          <w:lang w:eastAsia="ru-RU" w:bidi="ar-SA"/>
        </w:rPr>
        <w:t xml:space="preserve">17. </w:t>
      </w:r>
      <w:proofErr w:type="spellStart"/>
      <w:proofErr w:type="gramStart"/>
      <w:r w:rsidRPr="00723CF1">
        <w:rPr>
          <w:rStyle w:val="Hyperlink"/>
          <w:rFonts w:eastAsia="Calibri"/>
          <w:color w:val="000000"/>
          <w:sz w:val="26"/>
          <w:szCs w:val="26"/>
          <w:u w:val="none"/>
          <w:lang w:eastAsia="ru-RU" w:bidi="ar-SA"/>
        </w:rPr>
        <w:t>Z.Citron</w:t>
      </w:r>
      <w:proofErr w:type="spellEnd"/>
      <w:proofErr w:type="gramEnd"/>
      <w:r w:rsidRPr="00723CF1">
        <w:rPr>
          <w:rStyle w:val="Hyperlink"/>
          <w:rFonts w:eastAsia="Calibri"/>
          <w:color w:val="000000"/>
          <w:sz w:val="26"/>
          <w:szCs w:val="26"/>
          <w:u w:val="none"/>
          <w:lang w:eastAsia="ru-RU" w:bidi="ar-SA"/>
        </w:rPr>
        <w:t xml:space="preserve"> et al., CERN Yellow Rep. </w:t>
      </w:r>
      <w:proofErr w:type="spellStart"/>
      <w:r w:rsidRPr="00723CF1">
        <w:rPr>
          <w:rStyle w:val="Hyperlink"/>
          <w:rFonts w:eastAsia="Calibri"/>
          <w:color w:val="000000"/>
          <w:sz w:val="26"/>
          <w:szCs w:val="26"/>
          <w:u w:val="none"/>
          <w:lang w:eastAsia="ru-RU" w:bidi="ar-SA"/>
        </w:rPr>
        <w:t>Monogr</w:t>
      </w:r>
      <w:proofErr w:type="spellEnd"/>
      <w:r w:rsidRPr="00723CF1">
        <w:rPr>
          <w:rStyle w:val="Hyperlink"/>
          <w:rFonts w:eastAsia="Calibri"/>
          <w:color w:val="000000"/>
          <w:sz w:val="26"/>
          <w:szCs w:val="26"/>
          <w:u w:val="none"/>
          <w:lang w:eastAsia="ru-RU" w:bidi="ar-SA"/>
        </w:rPr>
        <w:t xml:space="preserve">. </w:t>
      </w:r>
      <w:r w:rsidRPr="00E0049C">
        <w:rPr>
          <w:rStyle w:val="Hyperlink"/>
          <w:rFonts w:eastAsia="Calibri"/>
          <w:color w:val="000000"/>
          <w:sz w:val="26"/>
          <w:szCs w:val="26"/>
          <w:u w:val="none"/>
          <w:lang w:val="fr-FR" w:eastAsia="ru-RU" w:bidi="ar-SA"/>
        </w:rPr>
        <w:t>7 (2019)</w:t>
      </w:r>
      <w:r w:rsidR="00E0049C" w:rsidRPr="00E0049C">
        <w:rPr>
          <w:rStyle w:val="Hyperlink"/>
          <w:rFonts w:eastAsia="Calibri"/>
          <w:color w:val="000000"/>
          <w:sz w:val="26"/>
          <w:szCs w:val="26"/>
          <w:u w:val="none"/>
          <w:lang w:val="fr-FR" w:eastAsia="ru-RU" w:bidi="ar-SA"/>
        </w:rPr>
        <w:t xml:space="preserve"> 1159.</w:t>
      </w:r>
    </w:p>
    <w:p w14:paraId="692A2370" w14:textId="3D8B2170" w:rsidR="002733CC" w:rsidRPr="00E0049C" w:rsidRDefault="0099041C">
      <w:pPr>
        <w:snapToGrid w:val="0"/>
        <w:jc w:val="both"/>
        <w:rPr>
          <w:sz w:val="26"/>
          <w:szCs w:val="26"/>
          <w:lang w:val="fr-FR"/>
        </w:rPr>
      </w:pPr>
      <w:r w:rsidRPr="00E0049C">
        <w:rPr>
          <w:rStyle w:val="Hyperlink"/>
          <w:rFonts w:eastAsia="Calibri"/>
          <w:color w:val="000000"/>
          <w:sz w:val="26"/>
          <w:szCs w:val="26"/>
          <w:u w:val="none"/>
          <w:lang w:val="fr-FR" w:eastAsia="ru-RU" w:bidi="ar-SA"/>
        </w:rPr>
        <w:t>18. Nagae et al., Phys. Rev. Lett. 80 (1998) 1605.</w:t>
      </w:r>
    </w:p>
    <w:p w14:paraId="109E7315" w14:textId="014EC974" w:rsidR="002733CC" w:rsidRPr="00723CF1" w:rsidRDefault="0099041C">
      <w:pPr>
        <w:snapToGrid w:val="0"/>
        <w:jc w:val="both"/>
        <w:rPr>
          <w:sz w:val="26"/>
          <w:szCs w:val="26"/>
          <w:lang w:val="en-US"/>
        </w:rPr>
      </w:pPr>
      <w:r w:rsidRPr="00723CF1">
        <w:rPr>
          <w:rStyle w:val="Hyperlink"/>
          <w:rFonts w:eastAsia="Calibri"/>
          <w:color w:val="000000"/>
          <w:sz w:val="26"/>
          <w:szCs w:val="26"/>
          <w:u w:val="none"/>
          <w:lang w:eastAsia="ru-RU" w:bidi="ar-SA"/>
        </w:rPr>
        <w:t xml:space="preserve">19. </w:t>
      </w:r>
      <w:proofErr w:type="spellStart"/>
      <w:r w:rsidRPr="00723CF1">
        <w:rPr>
          <w:rStyle w:val="Hyperlink"/>
          <w:rFonts w:eastAsia="Calibri"/>
          <w:color w:val="000000"/>
          <w:sz w:val="26"/>
          <w:szCs w:val="26"/>
          <w:u w:val="none"/>
          <w:lang w:eastAsia="ru-RU" w:bidi="ar-SA"/>
        </w:rPr>
        <w:t>A.</w:t>
      </w:r>
      <w:proofErr w:type="gramStart"/>
      <w:r w:rsidRPr="00723CF1">
        <w:rPr>
          <w:rStyle w:val="Hyperlink"/>
          <w:rFonts w:eastAsia="Calibri"/>
          <w:color w:val="000000"/>
          <w:sz w:val="26"/>
          <w:szCs w:val="26"/>
          <w:u w:val="none"/>
          <w:lang w:eastAsia="ru-RU" w:bidi="ar-SA"/>
        </w:rPr>
        <w:t>V.Efremov</w:t>
      </w:r>
      <w:proofErr w:type="spellEnd"/>
      <w:proofErr w:type="gramEnd"/>
      <w:r w:rsidRPr="00723CF1">
        <w:rPr>
          <w:rStyle w:val="Hyperlink"/>
          <w:rFonts w:eastAsia="Calibri"/>
          <w:color w:val="000000"/>
          <w:sz w:val="26"/>
          <w:szCs w:val="26"/>
          <w:u w:val="none"/>
          <w:lang w:eastAsia="ru-RU" w:bidi="ar-SA"/>
        </w:rPr>
        <w:t xml:space="preserve"> et al., Phys. Lett. D 284 (1992) 394-400.</w:t>
      </w:r>
    </w:p>
    <w:p w14:paraId="29B1959E" w14:textId="77777777" w:rsidR="002733CC" w:rsidRPr="00723CF1" w:rsidRDefault="0099041C">
      <w:pPr>
        <w:snapToGrid w:val="0"/>
        <w:jc w:val="both"/>
        <w:rPr>
          <w:sz w:val="26"/>
          <w:szCs w:val="26"/>
          <w:lang w:val="en-US"/>
        </w:rPr>
      </w:pPr>
      <w:r w:rsidRPr="00723CF1">
        <w:rPr>
          <w:rStyle w:val="Hyperlink"/>
          <w:rFonts w:eastAsia="Calibri"/>
          <w:color w:val="000000"/>
          <w:sz w:val="26"/>
          <w:szCs w:val="26"/>
          <w:u w:val="none"/>
          <w:lang w:eastAsia="ru-RU" w:bidi="ar-SA"/>
        </w:rPr>
        <w:t xml:space="preserve">20. </w:t>
      </w:r>
      <w:proofErr w:type="spellStart"/>
      <w:proofErr w:type="gramStart"/>
      <w:r w:rsidRPr="00723CF1">
        <w:rPr>
          <w:rStyle w:val="Hyperlink"/>
          <w:rFonts w:eastAsia="Calibri"/>
          <w:color w:val="000000"/>
          <w:sz w:val="26"/>
          <w:szCs w:val="26"/>
          <w:u w:val="none"/>
          <w:lang w:eastAsia="ru-RU" w:bidi="ar-SA"/>
        </w:rPr>
        <w:t>O.Teryaev</w:t>
      </w:r>
      <w:proofErr w:type="spellEnd"/>
      <w:proofErr w:type="gramEnd"/>
      <w:r w:rsidRPr="00723CF1">
        <w:rPr>
          <w:rStyle w:val="Hyperlink"/>
          <w:rFonts w:eastAsia="Calibri"/>
          <w:color w:val="000000"/>
          <w:sz w:val="26"/>
          <w:szCs w:val="26"/>
          <w:u w:val="none"/>
          <w:lang w:eastAsia="ru-RU" w:bidi="ar-SA"/>
        </w:rPr>
        <w:t xml:space="preserve">, </w:t>
      </w:r>
      <w:proofErr w:type="spellStart"/>
      <w:r w:rsidRPr="00723CF1">
        <w:rPr>
          <w:rStyle w:val="Hyperlink"/>
          <w:rFonts w:eastAsia="Calibri"/>
          <w:color w:val="000000"/>
          <w:sz w:val="26"/>
          <w:szCs w:val="26"/>
          <w:u w:val="none"/>
          <w:lang w:eastAsia="ru-RU" w:bidi="ar-SA"/>
        </w:rPr>
        <w:t>R.Usubov</w:t>
      </w:r>
      <w:proofErr w:type="spellEnd"/>
      <w:r w:rsidRPr="00723CF1">
        <w:rPr>
          <w:rStyle w:val="Hyperlink"/>
          <w:rFonts w:eastAsia="Calibri"/>
          <w:color w:val="000000"/>
          <w:sz w:val="26"/>
          <w:szCs w:val="26"/>
          <w:u w:val="none"/>
          <w:lang w:eastAsia="ru-RU" w:bidi="ar-SA"/>
        </w:rPr>
        <w:t>, arXiv:1406.4451.</w:t>
      </w:r>
    </w:p>
    <w:p w14:paraId="1CC58F97" w14:textId="52F6D9F6" w:rsidR="002733CC" w:rsidRPr="00723CF1" w:rsidRDefault="0099041C">
      <w:pPr>
        <w:snapToGrid w:val="0"/>
        <w:jc w:val="both"/>
        <w:rPr>
          <w:sz w:val="26"/>
          <w:szCs w:val="26"/>
          <w:lang w:val="en-US"/>
        </w:rPr>
      </w:pPr>
      <w:r w:rsidRPr="00723CF1">
        <w:rPr>
          <w:rStyle w:val="Hyperlink"/>
          <w:rFonts w:eastAsia="Calibri"/>
          <w:b/>
          <w:bCs/>
          <w:color w:val="000000"/>
          <w:sz w:val="26"/>
          <w:szCs w:val="26"/>
          <w:u w:val="none"/>
          <w:lang w:eastAsia="ru-RU" w:bidi="ar-SA"/>
        </w:rPr>
        <w:t xml:space="preserve">21. </w:t>
      </w:r>
      <w:proofErr w:type="spellStart"/>
      <w:proofErr w:type="gramStart"/>
      <w:r w:rsidRPr="00723CF1">
        <w:rPr>
          <w:rStyle w:val="Hyperlink"/>
          <w:rFonts w:eastAsia="Calibri"/>
          <w:b/>
          <w:bCs/>
          <w:color w:val="000000"/>
          <w:sz w:val="26"/>
          <w:szCs w:val="26"/>
          <w:u w:val="none"/>
          <w:lang w:eastAsia="ru-RU" w:bidi="ar-SA"/>
        </w:rPr>
        <w:t>S.Grigoryan</w:t>
      </w:r>
      <w:proofErr w:type="spellEnd"/>
      <w:proofErr w:type="gramEnd"/>
      <w:r w:rsidRPr="00723CF1">
        <w:rPr>
          <w:rStyle w:val="Hyperlink"/>
          <w:rFonts w:eastAsia="Calibri"/>
          <w:b/>
          <w:bCs/>
          <w:color w:val="000000"/>
          <w:sz w:val="26"/>
          <w:szCs w:val="26"/>
          <w:u w:val="none"/>
          <w:lang w:eastAsia="ru-RU" w:bidi="ar-SA"/>
        </w:rPr>
        <w:t xml:space="preserve">, “Using the </w:t>
      </w:r>
      <w:proofErr w:type="spellStart"/>
      <w:r w:rsidRPr="00723CF1">
        <w:rPr>
          <w:rStyle w:val="Hyperlink"/>
          <w:rFonts w:eastAsia="Calibri"/>
          <w:b/>
          <w:bCs/>
          <w:color w:val="000000"/>
          <w:sz w:val="26"/>
          <w:szCs w:val="26"/>
          <w:u w:val="none"/>
          <w:lang w:eastAsia="ru-RU" w:bidi="ar-SA"/>
        </w:rPr>
        <w:t>Tsallis</w:t>
      </w:r>
      <w:proofErr w:type="spellEnd"/>
      <w:r w:rsidRPr="00723CF1">
        <w:rPr>
          <w:rStyle w:val="Hyperlink"/>
          <w:rFonts w:eastAsia="Calibri"/>
          <w:b/>
          <w:bCs/>
          <w:color w:val="000000"/>
          <w:sz w:val="26"/>
          <w:szCs w:val="26"/>
          <w:u w:val="none"/>
          <w:lang w:eastAsia="ru-RU" w:bidi="ar-SA"/>
        </w:rPr>
        <w:t xml:space="preserve"> distribution for hadron spectra in pp collisions: Pions and quarkonia at </w:t>
      </w:r>
      <m:oMath>
        <m:rad>
          <m:radPr>
            <m:degHide m:val="1"/>
            <m:ctrlPr>
              <w:rPr>
                <w:rFonts w:ascii="Cambria Math" w:eastAsia="Times New Roman" w:hAnsi="Cambria Math"/>
                <w:b/>
                <w:bCs/>
                <w:i/>
                <w:color w:val="000000"/>
                <w:sz w:val="26"/>
                <w:szCs w:val="26"/>
                <w:lang w:val="en-US"/>
              </w:rPr>
            </m:ctrlPr>
          </m:radPr>
          <m:deg/>
          <m:e>
            <m:r>
              <m:rPr>
                <m:sty m:val="bi"/>
              </m:rPr>
              <w:rPr>
                <w:rFonts w:ascii="Cambria Math" w:eastAsia="Times New Roman" w:hAnsi="Cambria Math"/>
                <w:color w:val="000000"/>
                <w:sz w:val="26"/>
                <w:szCs w:val="26"/>
                <w:lang w:val="en-US"/>
              </w:rPr>
              <m:t>s</m:t>
            </m:r>
          </m:e>
        </m:rad>
        <m:r>
          <m:rPr>
            <m:sty m:val="bi"/>
          </m:rPr>
          <w:rPr>
            <w:rFonts w:ascii="Cambria Math" w:eastAsia="Times New Roman" w:hAnsi="Cambria Math"/>
            <w:color w:val="000000"/>
            <w:sz w:val="26"/>
            <w:szCs w:val="26"/>
            <w:lang w:val="en-US"/>
          </w:rPr>
          <m:t>=5-13000</m:t>
        </m:r>
      </m:oMath>
      <w:r w:rsidR="00E0049C" w:rsidRPr="00723CF1">
        <w:rPr>
          <w:rStyle w:val="Hyperlink"/>
          <w:rFonts w:eastAsia="Calibri"/>
          <w:b/>
          <w:bCs/>
          <w:color w:val="000000"/>
          <w:sz w:val="26"/>
          <w:szCs w:val="26"/>
          <w:u w:val="none"/>
          <w:lang w:eastAsia="ru-RU" w:bidi="ar-SA"/>
        </w:rPr>
        <w:t xml:space="preserve"> </w:t>
      </w:r>
      <w:r w:rsidRPr="00723CF1">
        <w:rPr>
          <w:rStyle w:val="Hyperlink"/>
          <w:rFonts w:eastAsia="Calibri"/>
          <w:b/>
          <w:bCs/>
          <w:color w:val="000000"/>
          <w:sz w:val="26"/>
          <w:szCs w:val="26"/>
          <w:u w:val="none"/>
          <w:lang w:eastAsia="ru-RU" w:bidi="ar-SA"/>
        </w:rPr>
        <w:t>GeV”, Phys.Rev. D</w:t>
      </w:r>
      <w:r w:rsidR="00E0049C">
        <w:rPr>
          <w:rStyle w:val="Hyperlink"/>
          <w:rFonts w:eastAsia="Calibri"/>
          <w:b/>
          <w:bCs/>
          <w:color w:val="000000"/>
          <w:sz w:val="26"/>
          <w:szCs w:val="26"/>
          <w:u w:val="none"/>
          <w:lang w:eastAsia="ru-RU" w:bidi="ar-SA"/>
        </w:rPr>
        <w:t xml:space="preserve"> </w:t>
      </w:r>
      <w:r w:rsidRPr="00723CF1">
        <w:rPr>
          <w:rStyle w:val="Hyperlink"/>
          <w:rFonts w:eastAsia="Calibri"/>
          <w:b/>
          <w:bCs/>
          <w:color w:val="000000"/>
          <w:sz w:val="26"/>
          <w:szCs w:val="26"/>
          <w:u w:val="none"/>
          <w:lang w:eastAsia="ru-RU" w:bidi="ar-SA"/>
        </w:rPr>
        <w:t>95 (2017) 056021.</w:t>
      </w:r>
    </w:p>
    <w:p w14:paraId="62224861" w14:textId="6A54F453" w:rsidR="002733CC" w:rsidRPr="00723CF1" w:rsidRDefault="0099041C">
      <w:pPr>
        <w:snapToGrid w:val="0"/>
        <w:jc w:val="both"/>
        <w:rPr>
          <w:sz w:val="26"/>
          <w:szCs w:val="26"/>
          <w:lang w:val="en-US"/>
        </w:rPr>
      </w:pPr>
      <w:r w:rsidRPr="00723CF1">
        <w:rPr>
          <w:rStyle w:val="Hyperlink"/>
          <w:rFonts w:eastAsia="Calibri"/>
          <w:color w:val="000000"/>
          <w:sz w:val="26"/>
          <w:szCs w:val="26"/>
          <w:u w:val="none"/>
          <w:lang w:eastAsia="ru-RU" w:bidi="ar-SA"/>
        </w:rPr>
        <w:t xml:space="preserve">22. </w:t>
      </w:r>
      <w:proofErr w:type="spellStart"/>
      <w:proofErr w:type="gramStart"/>
      <w:r w:rsidRPr="00723CF1">
        <w:rPr>
          <w:rStyle w:val="Hyperlink"/>
          <w:rFonts w:eastAsia="Times New Roman"/>
          <w:color w:val="000000"/>
          <w:sz w:val="26"/>
          <w:szCs w:val="26"/>
          <w:u w:val="none"/>
          <w:lang w:eastAsia="ru-RU" w:bidi="ar-SA"/>
        </w:rPr>
        <w:t>E.Schnedermann</w:t>
      </w:r>
      <w:proofErr w:type="spellEnd"/>
      <w:proofErr w:type="gramEnd"/>
      <w:r w:rsidRPr="00723CF1">
        <w:rPr>
          <w:rStyle w:val="Hyperlink"/>
          <w:rFonts w:eastAsia="Times New Roman"/>
          <w:color w:val="000000"/>
          <w:sz w:val="26"/>
          <w:szCs w:val="26"/>
          <w:u w:val="none"/>
          <w:lang w:eastAsia="ru-RU" w:bidi="ar-SA"/>
        </w:rPr>
        <w:t xml:space="preserve">, </w:t>
      </w:r>
      <w:proofErr w:type="spellStart"/>
      <w:r w:rsidRPr="00723CF1">
        <w:rPr>
          <w:rStyle w:val="Hyperlink"/>
          <w:rFonts w:eastAsia="Times New Roman"/>
          <w:color w:val="000000"/>
          <w:sz w:val="26"/>
          <w:szCs w:val="26"/>
          <w:u w:val="none"/>
          <w:lang w:eastAsia="ru-RU" w:bidi="ar-SA"/>
        </w:rPr>
        <w:t>J.Sollfrank</w:t>
      </w:r>
      <w:proofErr w:type="spellEnd"/>
      <w:r w:rsidR="00E0049C">
        <w:rPr>
          <w:rStyle w:val="Hyperlink"/>
          <w:rFonts w:eastAsia="Times New Roman"/>
          <w:color w:val="000000"/>
          <w:sz w:val="26"/>
          <w:szCs w:val="26"/>
          <w:u w:val="none"/>
          <w:lang w:eastAsia="ru-RU" w:bidi="ar-SA"/>
        </w:rPr>
        <w:t>,</w:t>
      </w:r>
      <w:r w:rsidRPr="00723CF1">
        <w:rPr>
          <w:rStyle w:val="Hyperlink"/>
          <w:rFonts w:eastAsia="Times New Roman"/>
          <w:color w:val="000000"/>
          <w:sz w:val="26"/>
          <w:szCs w:val="26"/>
          <w:u w:val="none"/>
          <w:lang w:eastAsia="ru-RU" w:bidi="ar-SA"/>
        </w:rPr>
        <w:t xml:space="preserve"> and </w:t>
      </w:r>
      <w:proofErr w:type="spellStart"/>
      <w:r w:rsidRPr="00723CF1">
        <w:rPr>
          <w:rStyle w:val="Hyperlink"/>
          <w:rFonts w:eastAsia="Times New Roman"/>
          <w:color w:val="000000"/>
          <w:sz w:val="26"/>
          <w:szCs w:val="26"/>
          <w:u w:val="none"/>
          <w:lang w:eastAsia="ru-RU" w:bidi="ar-SA"/>
        </w:rPr>
        <w:t>U.Heinz</w:t>
      </w:r>
      <w:proofErr w:type="spellEnd"/>
      <w:r w:rsidRPr="00723CF1">
        <w:rPr>
          <w:rStyle w:val="Hyperlink"/>
          <w:rFonts w:eastAsia="Times New Roman"/>
          <w:color w:val="000000"/>
          <w:sz w:val="26"/>
          <w:szCs w:val="26"/>
          <w:u w:val="none"/>
          <w:lang w:eastAsia="ru-RU" w:bidi="ar-SA"/>
        </w:rPr>
        <w:t>, Phys.</w:t>
      </w:r>
      <w:r w:rsidR="00E0049C">
        <w:rPr>
          <w:rStyle w:val="Hyperlink"/>
          <w:rFonts w:eastAsia="Times New Roman"/>
          <w:color w:val="000000"/>
          <w:sz w:val="26"/>
          <w:szCs w:val="26"/>
          <w:u w:val="none"/>
          <w:lang w:eastAsia="ru-RU" w:bidi="ar-SA"/>
        </w:rPr>
        <w:t xml:space="preserve"> </w:t>
      </w:r>
      <w:r w:rsidRPr="00723CF1">
        <w:rPr>
          <w:rStyle w:val="Hyperlink"/>
          <w:rFonts w:eastAsia="Times New Roman"/>
          <w:color w:val="000000"/>
          <w:sz w:val="26"/>
          <w:szCs w:val="26"/>
          <w:u w:val="none"/>
          <w:lang w:eastAsia="ru-RU" w:bidi="ar-SA"/>
        </w:rPr>
        <w:t>Rev. C 48 (1993) 2462.</w:t>
      </w:r>
    </w:p>
    <w:p w14:paraId="583F97BD" w14:textId="582DF9C1" w:rsidR="002733CC" w:rsidRPr="00723CF1" w:rsidRDefault="0099041C">
      <w:pPr>
        <w:snapToGrid w:val="0"/>
        <w:jc w:val="both"/>
        <w:rPr>
          <w:sz w:val="26"/>
          <w:szCs w:val="26"/>
          <w:lang w:val="fr-FR"/>
        </w:rPr>
      </w:pPr>
      <w:r w:rsidRPr="00723CF1">
        <w:rPr>
          <w:rStyle w:val="Hyperlink"/>
          <w:rFonts w:eastAsia="Times New Roman"/>
          <w:color w:val="000000"/>
          <w:sz w:val="26"/>
          <w:szCs w:val="26"/>
          <w:u w:val="none"/>
          <w:lang w:val="fr-FR" w:eastAsia="ru-RU" w:bidi="ar-SA"/>
        </w:rPr>
        <w:t>23. C.Tsallis, J. Stat. Phys. 52 (1988) 479.</w:t>
      </w:r>
    </w:p>
    <w:p w14:paraId="1AAD1A16" w14:textId="1B201D79" w:rsidR="002733CC" w:rsidRPr="00723CF1" w:rsidRDefault="0099041C">
      <w:pPr>
        <w:snapToGrid w:val="0"/>
        <w:jc w:val="both"/>
        <w:rPr>
          <w:sz w:val="26"/>
          <w:szCs w:val="26"/>
          <w:lang w:val="en-US"/>
        </w:rPr>
      </w:pPr>
      <w:r w:rsidRPr="00723CF1">
        <w:rPr>
          <w:rStyle w:val="Hyperlink"/>
          <w:rFonts w:eastAsia="Times New Roman"/>
          <w:b/>
          <w:bCs/>
          <w:color w:val="000000"/>
          <w:sz w:val="26"/>
          <w:szCs w:val="26"/>
          <w:u w:val="none"/>
          <w:lang w:eastAsia="ru-RU" w:bidi="ar-SA"/>
        </w:rPr>
        <w:lastRenderedPageBreak/>
        <w:t xml:space="preserve">24. </w:t>
      </w:r>
      <w:proofErr w:type="spellStart"/>
      <w:proofErr w:type="gramStart"/>
      <w:r w:rsidRPr="00723CF1">
        <w:rPr>
          <w:rStyle w:val="Hyperlink"/>
          <w:rFonts w:eastAsia="Times New Roman"/>
          <w:b/>
          <w:bCs/>
          <w:color w:val="000000"/>
          <w:sz w:val="26"/>
          <w:szCs w:val="26"/>
          <w:u w:val="none"/>
          <w:lang w:eastAsia="ru-RU" w:bidi="ar-SA"/>
        </w:rPr>
        <w:t>S.Grigoryan</w:t>
      </w:r>
      <w:proofErr w:type="spellEnd"/>
      <w:proofErr w:type="gramEnd"/>
      <w:r w:rsidRPr="00723CF1">
        <w:rPr>
          <w:rStyle w:val="Hyperlink"/>
          <w:rFonts w:eastAsia="Times New Roman"/>
          <w:b/>
          <w:bCs/>
          <w:color w:val="000000"/>
          <w:sz w:val="26"/>
          <w:szCs w:val="26"/>
          <w:u w:val="none"/>
          <w:lang w:eastAsia="ru-RU" w:bidi="ar-SA"/>
        </w:rPr>
        <w:t>,</w:t>
      </w:r>
      <w:r w:rsidR="00E0049C">
        <w:rPr>
          <w:rStyle w:val="Hyperlink"/>
          <w:rFonts w:eastAsia="Times New Roman"/>
          <w:b/>
          <w:bCs/>
          <w:color w:val="000000"/>
          <w:sz w:val="26"/>
          <w:szCs w:val="26"/>
          <w:u w:val="none"/>
          <w:lang w:eastAsia="ru-RU" w:bidi="ar-SA"/>
        </w:rPr>
        <w:t xml:space="preserve"> </w:t>
      </w:r>
      <w:r w:rsidRPr="00723CF1">
        <w:rPr>
          <w:rStyle w:val="Hyperlink"/>
          <w:rFonts w:eastAsia="Times New Roman"/>
          <w:b/>
          <w:bCs/>
          <w:color w:val="000000"/>
          <w:sz w:val="26"/>
          <w:szCs w:val="26"/>
          <w:u w:val="none"/>
          <w:lang w:eastAsia="ru-RU" w:bidi="ar-SA"/>
        </w:rPr>
        <w:t xml:space="preserve">“A three component model for hadron </w:t>
      </w:r>
      <w:proofErr w:type="spellStart"/>
      <w:r w:rsidRPr="003921CE">
        <w:rPr>
          <w:rStyle w:val="Hyperlink"/>
          <w:rFonts w:eastAsia="Times New Roman"/>
          <w:b/>
          <w:bCs/>
          <w:i/>
          <w:iCs/>
          <w:color w:val="000000"/>
          <w:sz w:val="26"/>
          <w:szCs w:val="26"/>
          <w:u w:val="none"/>
          <w:lang w:eastAsia="ru-RU" w:bidi="ar-SA"/>
        </w:rPr>
        <w:t>p</w:t>
      </w:r>
      <w:r w:rsidRPr="00723CF1">
        <w:rPr>
          <w:rStyle w:val="Hyperlink"/>
          <w:rFonts w:eastAsia="Times New Roman"/>
          <w:b/>
          <w:bCs/>
          <w:color w:val="000000"/>
          <w:sz w:val="26"/>
          <w:szCs w:val="26"/>
          <w:u w:val="none"/>
          <w:vertAlign w:val="subscript"/>
          <w:lang w:eastAsia="ru-RU" w:bidi="ar-SA"/>
        </w:rPr>
        <w:t>T</w:t>
      </w:r>
      <w:proofErr w:type="spellEnd"/>
      <w:r w:rsidRPr="00723CF1">
        <w:rPr>
          <w:rStyle w:val="Hyperlink"/>
          <w:rFonts w:eastAsia="Times New Roman"/>
          <w:b/>
          <w:bCs/>
          <w:color w:val="000000"/>
          <w:sz w:val="26"/>
          <w:szCs w:val="26"/>
          <w:u w:val="none"/>
          <w:lang w:eastAsia="ru-RU" w:bidi="ar-SA"/>
        </w:rPr>
        <w:t xml:space="preserve">-spectra in pp and Pb-Pb collisions at the LHC”, </w:t>
      </w:r>
      <w:r w:rsidRPr="00723CF1">
        <w:rPr>
          <w:rStyle w:val="Hyperlink"/>
          <w:rFonts w:eastAsia="Calibri"/>
          <w:b/>
          <w:bCs/>
          <w:color w:val="000000"/>
          <w:sz w:val="26"/>
          <w:szCs w:val="26"/>
          <w:u w:val="none"/>
          <w:lang w:eastAsia="ru-RU" w:bidi="ar-SA"/>
        </w:rPr>
        <w:t>Eur. Phys. J. A</w:t>
      </w:r>
      <w:r w:rsidR="003921CE">
        <w:rPr>
          <w:rStyle w:val="Hyperlink"/>
          <w:rFonts w:eastAsia="Calibri"/>
          <w:b/>
          <w:bCs/>
          <w:color w:val="000000"/>
          <w:sz w:val="26"/>
          <w:szCs w:val="26"/>
          <w:u w:val="none"/>
          <w:lang w:eastAsia="ru-RU" w:bidi="ar-SA"/>
        </w:rPr>
        <w:t xml:space="preserve"> </w:t>
      </w:r>
      <w:r w:rsidRPr="00723CF1">
        <w:rPr>
          <w:rStyle w:val="Hyperlink"/>
          <w:rFonts w:eastAsia="Calibri"/>
          <w:b/>
          <w:bCs/>
          <w:color w:val="000000"/>
          <w:sz w:val="26"/>
          <w:szCs w:val="26"/>
          <w:u w:val="none"/>
          <w:lang w:eastAsia="ru-RU" w:bidi="ar-SA"/>
        </w:rPr>
        <w:t>57 (2021) 328.</w:t>
      </w:r>
    </w:p>
    <w:p w14:paraId="7DCE6B18" w14:textId="705607F2" w:rsidR="002733CC" w:rsidRPr="00723CF1" w:rsidRDefault="0099041C">
      <w:pPr>
        <w:snapToGrid w:val="0"/>
        <w:jc w:val="both"/>
        <w:rPr>
          <w:sz w:val="26"/>
          <w:szCs w:val="26"/>
          <w:lang w:val="en-US"/>
        </w:rPr>
      </w:pPr>
      <w:r w:rsidRPr="00723CF1">
        <w:rPr>
          <w:rStyle w:val="Hyperlink"/>
          <w:rFonts w:eastAsia="Calibri"/>
          <w:color w:val="000000"/>
          <w:sz w:val="26"/>
          <w:szCs w:val="26"/>
          <w:u w:val="none"/>
          <w:lang w:eastAsia="ru-RU" w:bidi="ar-SA"/>
        </w:rPr>
        <w:t xml:space="preserve">25. </w:t>
      </w:r>
      <w:proofErr w:type="spellStart"/>
      <w:proofErr w:type="gramStart"/>
      <w:r w:rsidRPr="00723CF1">
        <w:rPr>
          <w:rStyle w:val="Hyperlink"/>
          <w:rFonts w:eastAsia="Calibri"/>
          <w:color w:val="000000"/>
          <w:sz w:val="26"/>
          <w:szCs w:val="26"/>
          <w:u w:val="none"/>
          <w:lang w:eastAsia="ru-RU" w:bidi="ar-SA"/>
        </w:rPr>
        <w:t>F.Retiere</w:t>
      </w:r>
      <w:proofErr w:type="spellEnd"/>
      <w:proofErr w:type="gramEnd"/>
      <w:r w:rsidRPr="00723CF1">
        <w:rPr>
          <w:rStyle w:val="Hyperlink"/>
          <w:rFonts w:eastAsia="Calibri"/>
          <w:color w:val="000000"/>
          <w:sz w:val="26"/>
          <w:szCs w:val="26"/>
          <w:u w:val="none"/>
          <w:lang w:eastAsia="ru-RU" w:bidi="ar-SA"/>
        </w:rPr>
        <w:t xml:space="preserve"> and </w:t>
      </w:r>
      <w:proofErr w:type="spellStart"/>
      <w:r w:rsidRPr="00723CF1">
        <w:rPr>
          <w:rStyle w:val="Hyperlink"/>
          <w:rFonts w:eastAsia="Calibri"/>
          <w:color w:val="000000"/>
          <w:sz w:val="26"/>
          <w:szCs w:val="26"/>
          <w:u w:val="none"/>
          <w:lang w:eastAsia="ru-RU" w:bidi="ar-SA"/>
        </w:rPr>
        <w:t>M.A.Lisa</w:t>
      </w:r>
      <w:proofErr w:type="spellEnd"/>
      <w:r w:rsidRPr="00723CF1">
        <w:rPr>
          <w:rStyle w:val="Hyperlink"/>
          <w:rFonts w:eastAsia="Calibri"/>
          <w:color w:val="000000"/>
          <w:sz w:val="26"/>
          <w:szCs w:val="26"/>
          <w:u w:val="none"/>
          <w:lang w:eastAsia="ru-RU" w:bidi="ar-SA"/>
        </w:rPr>
        <w:t xml:space="preserve">, </w:t>
      </w:r>
      <w:r w:rsidRPr="00723CF1">
        <w:rPr>
          <w:rStyle w:val="Hyperlink"/>
          <w:rFonts w:eastAsia="Times New Roman"/>
          <w:color w:val="000000"/>
          <w:sz w:val="26"/>
          <w:szCs w:val="26"/>
          <w:u w:val="none"/>
          <w:lang w:eastAsia="ru-RU" w:bidi="ar-SA"/>
        </w:rPr>
        <w:t>Phys.</w:t>
      </w:r>
      <w:r w:rsidR="003921CE">
        <w:rPr>
          <w:rStyle w:val="Hyperlink"/>
          <w:rFonts w:eastAsia="Times New Roman"/>
          <w:color w:val="000000"/>
          <w:sz w:val="26"/>
          <w:szCs w:val="26"/>
          <w:u w:val="none"/>
          <w:lang w:eastAsia="ru-RU" w:bidi="ar-SA"/>
        </w:rPr>
        <w:t xml:space="preserve"> </w:t>
      </w:r>
      <w:r w:rsidRPr="00723CF1">
        <w:rPr>
          <w:rStyle w:val="Hyperlink"/>
          <w:rFonts w:eastAsia="Times New Roman"/>
          <w:color w:val="000000"/>
          <w:sz w:val="26"/>
          <w:szCs w:val="26"/>
          <w:u w:val="none"/>
          <w:lang w:eastAsia="ru-RU" w:bidi="ar-SA"/>
        </w:rPr>
        <w:t>Rev. C 70 (2004) 044907.</w:t>
      </w:r>
    </w:p>
    <w:p w14:paraId="4B680110" w14:textId="77777777" w:rsidR="002733CC" w:rsidRPr="00723CF1" w:rsidRDefault="002733CC">
      <w:pPr>
        <w:snapToGrid w:val="0"/>
        <w:spacing w:line="240" w:lineRule="auto"/>
        <w:jc w:val="both"/>
        <w:rPr>
          <w:b/>
          <w:bCs/>
          <w:sz w:val="26"/>
          <w:szCs w:val="26"/>
          <w:lang w:val="en-US"/>
        </w:rPr>
      </w:pPr>
    </w:p>
    <w:p w14:paraId="708EF768" w14:textId="24EFD130" w:rsidR="002733CC" w:rsidRDefault="0099041C">
      <w:pPr>
        <w:snapToGrid w:val="0"/>
        <w:spacing w:line="240" w:lineRule="auto"/>
        <w:jc w:val="both"/>
        <w:rPr>
          <w:b/>
          <w:bCs/>
          <w:sz w:val="26"/>
          <w:szCs w:val="26"/>
          <w:lang w:val="en-US"/>
        </w:rPr>
      </w:pPr>
      <w:r w:rsidRPr="00723CF1">
        <w:rPr>
          <w:b/>
          <w:bCs/>
          <w:sz w:val="26"/>
          <w:szCs w:val="26"/>
          <w:lang w:val="en-US"/>
        </w:rPr>
        <w:t xml:space="preserve">   </w:t>
      </w:r>
      <w:r w:rsidRPr="00723CF1">
        <w:rPr>
          <w:b/>
          <w:bCs/>
          <w:sz w:val="26"/>
          <w:szCs w:val="26"/>
        </w:rPr>
        <w:t>Доклады</w:t>
      </w:r>
      <w:r w:rsidRPr="00723CF1">
        <w:rPr>
          <w:b/>
          <w:bCs/>
          <w:sz w:val="26"/>
          <w:szCs w:val="26"/>
          <w:lang w:val="en-US"/>
        </w:rPr>
        <w:t xml:space="preserve"> </w:t>
      </w:r>
      <w:r w:rsidRPr="00723CF1">
        <w:rPr>
          <w:b/>
          <w:bCs/>
          <w:sz w:val="26"/>
          <w:szCs w:val="26"/>
        </w:rPr>
        <w:t>на</w:t>
      </w:r>
      <w:r w:rsidRPr="00723CF1">
        <w:rPr>
          <w:b/>
          <w:bCs/>
          <w:sz w:val="26"/>
          <w:szCs w:val="26"/>
          <w:lang w:val="en-US"/>
        </w:rPr>
        <w:t xml:space="preserve"> </w:t>
      </w:r>
      <w:r w:rsidRPr="00723CF1">
        <w:rPr>
          <w:b/>
          <w:bCs/>
          <w:sz w:val="26"/>
          <w:szCs w:val="26"/>
        </w:rPr>
        <w:t>конференциях</w:t>
      </w:r>
    </w:p>
    <w:p w14:paraId="673AB1BB" w14:textId="77777777" w:rsidR="00287561" w:rsidRPr="00723CF1" w:rsidRDefault="00287561">
      <w:pPr>
        <w:snapToGrid w:val="0"/>
        <w:spacing w:line="240" w:lineRule="auto"/>
        <w:jc w:val="both"/>
        <w:rPr>
          <w:b/>
          <w:bCs/>
          <w:sz w:val="26"/>
          <w:szCs w:val="26"/>
          <w:lang w:val="en-US"/>
        </w:rPr>
      </w:pPr>
    </w:p>
    <w:p w14:paraId="37B63436" w14:textId="77777777" w:rsidR="002733CC" w:rsidRPr="00723CF1" w:rsidRDefault="0099041C">
      <w:pPr>
        <w:spacing w:line="240" w:lineRule="auto"/>
        <w:rPr>
          <w:sz w:val="26"/>
          <w:szCs w:val="26"/>
          <w:lang w:val="en-US"/>
        </w:rPr>
      </w:pPr>
      <w:r w:rsidRPr="00723CF1">
        <w:rPr>
          <w:sz w:val="26"/>
          <w:szCs w:val="26"/>
          <w:lang w:val="en-US"/>
        </w:rPr>
        <w:t>1.</w:t>
      </w:r>
      <w:r w:rsidRPr="00723CF1">
        <w:rPr>
          <w:b/>
          <w:bCs/>
          <w:sz w:val="26"/>
          <w:szCs w:val="26"/>
          <w:lang w:val="en-US"/>
        </w:rPr>
        <w:t xml:space="preserve"> </w:t>
      </w:r>
      <w:proofErr w:type="spellStart"/>
      <w:proofErr w:type="gramStart"/>
      <w:r w:rsidRPr="00723CF1">
        <w:rPr>
          <w:sz w:val="26"/>
          <w:szCs w:val="26"/>
          <w:lang w:val="en-US"/>
        </w:rPr>
        <w:t>E.Rogochaya</w:t>
      </w:r>
      <w:proofErr w:type="spellEnd"/>
      <w:proofErr w:type="gramEnd"/>
      <w:r w:rsidRPr="00723CF1">
        <w:rPr>
          <w:sz w:val="26"/>
          <w:szCs w:val="26"/>
          <w:lang w:val="en-US"/>
        </w:rPr>
        <w:t xml:space="preserve"> (JINR, </w:t>
      </w:r>
      <w:r w:rsidRPr="00723CF1">
        <w:rPr>
          <w:rFonts w:eastAsia="Calibri"/>
          <w:sz w:val="26"/>
          <w:szCs w:val="26"/>
          <w:lang w:val="en-US"/>
        </w:rPr>
        <w:t>on behalf of the ALICE Collaboration), “Determination of the strong interaction for hyperon-nucleon pairs with ALIVE” The 55</w:t>
      </w:r>
      <w:r w:rsidRPr="00723CF1">
        <w:rPr>
          <w:rFonts w:eastAsia="Calibri"/>
          <w:sz w:val="26"/>
          <w:szCs w:val="26"/>
          <w:vertAlign w:val="superscript"/>
          <w:lang w:val="en-US"/>
        </w:rPr>
        <w:t>th</w:t>
      </w:r>
      <w:r w:rsidRPr="00723CF1">
        <w:rPr>
          <w:rFonts w:eastAsia="Calibri"/>
          <w:sz w:val="26"/>
          <w:szCs w:val="26"/>
          <w:lang w:val="en-US"/>
        </w:rPr>
        <w:t xml:space="preserve"> Rencontres de </w:t>
      </w:r>
      <w:proofErr w:type="spellStart"/>
      <w:r w:rsidRPr="00723CF1">
        <w:rPr>
          <w:rFonts w:eastAsia="Calibri"/>
          <w:sz w:val="26"/>
          <w:szCs w:val="26"/>
          <w:lang w:val="en-US"/>
        </w:rPr>
        <w:t>Moriond</w:t>
      </w:r>
      <w:proofErr w:type="spellEnd"/>
      <w:r w:rsidRPr="00723CF1">
        <w:rPr>
          <w:rFonts w:eastAsia="Calibri"/>
          <w:sz w:val="26"/>
          <w:szCs w:val="26"/>
          <w:lang w:val="en-US"/>
        </w:rPr>
        <w:t xml:space="preserve"> “QCD &amp; High Energy Interactions” 27.03-3.04, 2021.</w:t>
      </w:r>
    </w:p>
    <w:p w14:paraId="63FDD6F4" w14:textId="5308AB93" w:rsidR="002733CC" w:rsidRPr="00723CF1" w:rsidRDefault="0099041C">
      <w:pPr>
        <w:pStyle w:val="PreformattedText"/>
        <w:rPr>
          <w:rFonts w:ascii="Arial" w:hAnsi="Arial" w:cs="Arial"/>
          <w:sz w:val="26"/>
          <w:szCs w:val="26"/>
          <w:lang w:val="en-US"/>
        </w:rPr>
      </w:pPr>
      <w:r w:rsidRPr="00723CF1">
        <w:rPr>
          <w:rFonts w:ascii="Arial" w:eastAsia="Calibri" w:hAnsi="Arial" w:cs="Arial"/>
          <w:sz w:val="26"/>
          <w:szCs w:val="26"/>
          <w:lang w:val="en-US"/>
        </w:rPr>
        <w:t xml:space="preserve">2. </w:t>
      </w:r>
      <w:proofErr w:type="spellStart"/>
      <w:proofErr w:type="gramStart"/>
      <w:r w:rsidRPr="00723CF1">
        <w:rPr>
          <w:rFonts w:ascii="Arial" w:eastAsia="Calibri" w:hAnsi="Arial" w:cs="Arial"/>
          <w:sz w:val="26"/>
          <w:szCs w:val="26"/>
          <w:lang w:val="en-US"/>
        </w:rPr>
        <w:t>V.Pozdnyakov</w:t>
      </w:r>
      <w:proofErr w:type="spellEnd"/>
      <w:proofErr w:type="gramEnd"/>
      <w:r w:rsidRPr="00723CF1">
        <w:rPr>
          <w:rFonts w:ascii="Arial" w:eastAsia="Calibri" w:hAnsi="Arial" w:cs="Arial"/>
          <w:b/>
          <w:bCs/>
          <w:sz w:val="26"/>
          <w:szCs w:val="26"/>
          <w:lang w:val="en-US"/>
        </w:rPr>
        <w:t xml:space="preserve"> </w:t>
      </w:r>
      <w:r w:rsidRPr="00723CF1">
        <w:rPr>
          <w:rFonts w:ascii="Arial" w:eastAsia="Calibri" w:hAnsi="Arial" w:cs="Arial"/>
          <w:sz w:val="26"/>
          <w:szCs w:val="26"/>
          <w:lang w:val="en-US"/>
        </w:rPr>
        <w:t>(JINR, on behalf of the ALICE Collaboration), “Recent results on ultra-peripheral collision studies with ALICE at the LHC”, 20</w:t>
      </w:r>
      <w:r w:rsidRPr="00723CF1">
        <w:rPr>
          <w:rFonts w:ascii="Arial" w:eastAsia="Calibri" w:hAnsi="Arial" w:cs="Arial"/>
          <w:sz w:val="26"/>
          <w:szCs w:val="26"/>
          <w:vertAlign w:val="superscript"/>
          <w:lang w:val="en-US"/>
        </w:rPr>
        <w:t>th</w:t>
      </w:r>
      <w:r w:rsidRPr="00723CF1">
        <w:rPr>
          <w:rFonts w:ascii="Arial" w:eastAsia="Calibri" w:hAnsi="Arial" w:cs="Arial"/>
          <w:sz w:val="26"/>
          <w:szCs w:val="26"/>
          <w:lang w:val="en-US"/>
        </w:rPr>
        <w:t xml:space="preserve"> Lomonosov Conference on Elementary Particle Physics, MSU, 19-25.08, 2021.</w:t>
      </w:r>
    </w:p>
    <w:p w14:paraId="1C2C3897" w14:textId="6A0C646C" w:rsidR="002733CC" w:rsidRPr="00723CF1" w:rsidRDefault="0099041C">
      <w:pPr>
        <w:snapToGrid w:val="0"/>
        <w:spacing w:line="240" w:lineRule="auto"/>
        <w:jc w:val="both"/>
        <w:rPr>
          <w:b/>
          <w:bCs/>
          <w:sz w:val="26"/>
          <w:szCs w:val="26"/>
          <w:lang w:val="en-US"/>
        </w:rPr>
      </w:pPr>
      <w:r w:rsidRPr="00723CF1">
        <w:rPr>
          <w:rFonts w:eastAsia="Times New Roman"/>
          <w:sz w:val="26"/>
          <w:szCs w:val="26"/>
          <w:lang w:val="en-US"/>
        </w:rPr>
        <w:t xml:space="preserve">3. </w:t>
      </w:r>
      <w:proofErr w:type="spellStart"/>
      <w:proofErr w:type="gramStart"/>
      <w:r w:rsidRPr="00723CF1">
        <w:rPr>
          <w:rFonts w:eastAsia="Times New Roman"/>
          <w:sz w:val="26"/>
          <w:szCs w:val="26"/>
          <w:lang w:val="en-US"/>
        </w:rPr>
        <w:t>V.Pozdnyakov</w:t>
      </w:r>
      <w:proofErr w:type="spellEnd"/>
      <w:proofErr w:type="gramEnd"/>
      <w:r w:rsidRPr="00723CF1">
        <w:rPr>
          <w:rFonts w:eastAsia="Times New Roman"/>
          <w:sz w:val="26"/>
          <w:szCs w:val="26"/>
          <w:lang w:val="en-US"/>
        </w:rPr>
        <w:t xml:space="preserve"> (JINR, on behalf of the ALICE Collaboration), “Coherent photoproduction of </w:t>
      </w:r>
      <w:r w:rsidRPr="00723CF1">
        <w:rPr>
          <w:rFonts w:eastAsia="Courier New"/>
          <w:sz w:val="26"/>
          <w:szCs w:val="26"/>
          <w:lang w:val="en-US"/>
        </w:rPr>
        <w:t>ρ</w:t>
      </w:r>
      <w:r w:rsidRPr="00723CF1">
        <w:rPr>
          <w:rFonts w:eastAsia="Times New Roman"/>
          <w:sz w:val="26"/>
          <w:szCs w:val="26"/>
          <w:vertAlign w:val="superscript"/>
          <w:lang w:val="en-US"/>
        </w:rPr>
        <w:t>0</w:t>
      </w:r>
      <w:r w:rsidRPr="00723CF1">
        <w:rPr>
          <w:rFonts w:eastAsia="Times New Roman"/>
          <w:sz w:val="26"/>
          <w:szCs w:val="26"/>
          <w:lang w:val="en-US"/>
        </w:rPr>
        <w:t xml:space="preserve"> vector mesons in ultra-peripheral Pb-Pb and Xe-Xe collisions with ALICE”. XXVIII International Workshop on Deep- Inelastic Scattering and Related Subjects. Stony Brook University, 12-14.04</w:t>
      </w:r>
      <w:r w:rsidR="00815758">
        <w:rPr>
          <w:rFonts w:eastAsia="Times New Roman"/>
          <w:sz w:val="26"/>
          <w:szCs w:val="26"/>
          <w:lang w:val="en-US"/>
        </w:rPr>
        <w:t>.</w:t>
      </w:r>
      <w:r w:rsidRPr="00723CF1">
        <w:rPr>
          <w:rFonts w:eastAsia="Times New Roman"/>
          <w:sz w:val="26"/>
          <w:szCs w:val="26"/>
          <w:lang w:val="en-US"/>
        </w:rPr>
        <w:t>2021.</w:t>
      </w:r>
      <w:r w:rsidRPr="00723CF1">
        <w:rPr>
          <w:b/>
          <w:bCs/>
          <w:sz w:val="26"/>
          <w:szCs w:val="26"/>
          <w:lang w:val="en-US"/>
        </w:rPr>
        <w:t xml:space="preserve"> </w:t>
      </w:r>
    </w:p>
    <w:p w14:paraId="6783CC8C" w14:textId="4F5FCFF0" w:rsidR="002733CC" w:rsidRPr="00723CF1" w:rsidRDefault="0099041C">
      <w:pPr>
        <w:spacing w:line="240" w:lineRule="auto"/>
        <w:rPr>
          <w:sz w:val="26"/>
          <w:szCs w:val="26"/>
          <w:lang w:val="en-US"/>
        </w:rPr>
      </w:pPr>
      <w:r w:rsidRPr="00723CF1">
        <w:rPr>
          <w:rFonts w:eastAsia="Times New Roman"/>
          <w:sz w:val="26"/>
          <w:szCs w:val="26"/>
          <w:lang w:val="en-GB"/>
        </w:rPr>
        <w:t>4.</w:t>
      </w:r>
      <w:r w:rsidRPr="00723CF1">
        <w:rPr>
          <w:rFonts w:eastAsia="Times New Roman"/>
          <w:b/>
          <w:bCs/>
          <w:sz w:val="26"/>
          <w:szCs w:val="26"/>
          <w:lang w:val="en-GB"/>
        </w:rPr>
        <w:t xml:space="preserve"> </w:t>
      </w:r>
      <w:proofErr w:type="spellStart"/>
      <w:proofErr w:type="gramStart"/>
      <w:r w:rsidRPr="00723CF1">
        <w:rPr>
          <w:sz w:val="26"/>
          <w:szCs w:val="26"/>
          <w:lang w:val="en-US"/>
        </w:rPr>
        <w:t>G.Romanenko</w:t>
      </w:r>
      <w:proofErr w:type="spellEnd"/>
      <w:proofErr w:type="gramEnd"/>
      <w:r w:rsidRPr="00723CF1">
        <w:rPr>
          <w:sz w:val="26"/>
          <w:szCs w:val="26"/>
          <w:lang w:val="en-US"/>
        </w:rPr>
        <w:t xml:space="preserve"> (JINR, on behalf of the ALICE Collaboration) “Identical charged kaons femtoscopic </w:t>
      </w:r>
      <w:proofErr w:type="spellStart"/>
      <w:r w:rsidRPr="00723CF1">
        <w:rPr>
          <w:sz w:val="26"/>
          <w:szCs w:val="26"/>
          <w:lang w:val="en-US"/>
        </w:rPr>
        <w:t>analisys</w:t>
      </w:r>
      <w:proofErr w:type="spellEnd"/>
      <w:r w:rsidRPr="00723CF1">
        <w:rPr>
          <w:sz w:val="26"/>
          <w:szCs w:val="26"/>
          <w:lang w:val="en-US"/>
        </w:rPr>
        <w:t xml:space="preserve"> in </w:t>
      </w:r>
      <w:proofErr w:type="spellStart"/>
      <w:r w:rsidRPr="00723CF1">
        <w:rPr>
          <w:sz w:val="26"/>
          <w:szCs w:val="26"/>
          <w:lang w:val="en-US"/>
        </w:rPr>
        <w:t>PbPb</w:t>
      </w:r>
      <w:proofErr w:type="spellEnd"/>
      <w:r w:rsidRPr="00723CF1">
        <w:rPr>
          <w:sz w:val="26"/>
          <w:szCs w:val="26"/>
          <w:lang w:val="en-US"/>
        </w:rPr>
        <w:t xml:space="preserve"> collisions at 5.02 TeV in ALICE”, Nucleus-2022, Fundamental problems and applications, Moscow State University, 2022.</w:t>
      </w:r>
    </w:p>
    <w:p w14:paraId="49227999" w14:textId="70E0FA4C" w:rsidR="002733CC" w:rsidRPr="00723CF1" w:rsidRDefault="0099041C">
      <w:pPr>
        <w:pStyle w:val="DefaultDrawingStyle"/>
        <w:tabs>
          <w:tab w:val="clear" w:pos="708"/>
          <w:tab w:val="clear" w:pos="1415"/>
          <w:tab w:val="clear" w:pos="2123"/>
          <w:tab w:val="clear" w:pos="2830"/>
          <w:tab w:val="clear" w:pos="3538"/>
          <w:tab w:val="clear" w:pos="4245"/>
          <w:tab w:val="clear" w:pos="4953"/>
          <w:tab w:val="clear" w:pos="5660"/>
          <w:tab w:val="clear" w:pos="6368"/>
          <w:tab w:val="clear" w:pos="7075"/>
          <w:tab w:val="clear" w:pos="7782"/>
          <w:tab w:val="clear" w:pos="8490"/>
          <w:tab w:val="clear" w:pos="9197"/>
          <w:tab w:val="clear" w:pos="9905"/>
          <w:tab w:val="clear" w:pos="10612"/>
          <w:tab w:val="clear" w:pos="11320"/>
          <w:tab w:val="clear" w:pos="12027"/>
          <w:tab w:val="clear" w:pos="12735"/>
          <w:tab w:val="clear" w:pos="13442"/>
          <w:tab w:val="clear" w:pos="14150"/>
          <w:tab w:val="left" w:pos="705"/>
          <w:tab w:val="left" w:pos="1412"/>
          <w:tab w:val="left" w:pos="2120"/>
          <w:tab w:val="left" w:pos="2827"/>
          <w:tab w:val="left" w:pos="3535"/>
          <w:tab w:val="left" w:pos="4242"/>
          <w:tab w:val="left" w:pos="4950"/>
          <w:tab w:val="left" w:pos="5657"/>
          <w:tab w:val="left" w:pos="6365"/>
          <w:tab w:val="left" w:pos="7072"/>
          <w:tab w:val="left" w:pos="7780"/>
          <w:tab w:val="left" w:pos="8487"/>
          <w:tab w:val="left" w:pos="9195"/>
          <w:tab w:val="left" w:pos="9903"/>
          <w:tab w:val="left" w:pos="10610"/>
          <w:tab w:val="left" w:pos="11318"/>
          <w:tab w:val="left" w:pos="12025"/>
          <w:tab w:val="left" w:pos="12733"/>
          <w:tab w:val="left" w:pos="13440"/>
          <w:tab w:val="left" w:pos="14148"/>
          <w:tab w:val="left" w:pos="14858"/>
          <w:tab w:val="left" w:pos="15565"/>
          <w:tab w:val="left" w:pos="16273"/>
          <w:tab w:val="left" w:pos="16980"/>
        </w:tabs>
        <w:rPr>
          <w:rFonts w:ascii="Arial" w:hAnsi="Arial" w:cs="Arial"/>
          <w:sz w:val="26"/>
          <w:szCs w:val="26"/>
          <w:lang w:val="en-US"/>
        </w:rPr>
      </w:pPr>
      <w:r w:rsidRPr="00723CF1">
        <w:rPr>
          <w:rFonts w:ascii="Arial" w:hAnsi="Arial" w:cs="Arial"/>
          <w:sz w:val="26"/>
          <w:szCs w:val="26"/>
          <w:lang w:val="en-US"/>
        </w:rPr>
        <w:t xml:space="preserve">5. </w:t>
      </w:r>
      <w:proofErr w:type="spellStart"/>
      <w:proofErr w:type="gramStart"/>
      <w:r w:rsidRPr="00723CF1">
        <w:rPr>
          <w:rFonts w:ascii="Arial" w:hAnsi="Arial" w:cs="Arial"/>
          <w:sz w:val="26"/>
          <w:szCs w:val="26"/>
          <w:lang w:val="en-US"/>
        </w:rPr>
        <w:t>V.Pozdnyakov</w:t>
      </w:r>
      <w:proofErr w:type="spellEnd"/>
      <w:proofErr w:type="gramEnd"/>
      <w:r w:rsidRPr="00723CF1">
        <w:rPr>
          <w:rFonts w:ascii="Arial" w:hAnsi="Arial" w:cs="Arial"/>
          <w:sz w:val="26"/>
          <w:szCs w:val="26"/>
          <w:lang w:val="en-US"/>
        </w:rPr>
        <w:t xml:space="preserve"> (JINR, on behalf of the ALICE Collaboration) </w:t>
      </w:r>
      <w:r w:rsidR="00815758">
        <w:rPr>
          <w:rFonts w:ascii="Arial" w:hAnsi="Arial" w:cs="Arial"/>
          <w:sz w:val="26"/>
          <w:szCs w:val="26"/>
          <w:lang w:val="en-US"/>
        </w:rPr>
        <w:t>“</w:t>
      </w:r>
      <w:r w:rsidRPr="00723CF1">
        <w:rPr>
          <w:rFonts w:ascii="Arial" w:hAnsi="Arial" w:cs="Arial"/>
          <w:sz w:val="26"/>
          <w:szCs w:val="26"/>
          <w:lang w:val="en-US"/>
        </w:rPr>
        <w:t>Photoproduction of vector mesons in Ultra-peripheral heavy-ion collisions with ALICE</w:t>
      </w:r>
      <w:r w:rsidR="00815758">
        <w:rPr>
          <w:rFonts w:ascii="Arial" w:hAnsi="Arial" w:cs="Arial"/>
          <w:sz w:val="26"/>
          <w:szCs w:val="26"/>
          <w:lang w:val="en-US"/>
        </w:rPr>
        <w:t>”</w:t>
      </w:r>
      <w:r w:rsidRPr="00723CF1">
        <w:rPr>
          <w:rFonts w:ascii="Arial" w:hAnsi="Arial" w:cs="Arial"/>
          <w:sz w:val="26"/>
          <w:szCs w:val="26"/>
          <w:lang w:val="en-US"/>
        </w:rPr>
        <w:t>, 56</w:t>
      </w:r>
      <w:r w:rsidRPr="00723CF1">
        <w:rPr>
          <w:rFonts w:ascii="Arial" w:hAnsi="Arial" w:cs="Arial"/>
          <w:sz w:val="26"/>
          <w:szCs w:val="26"/>
          <w:vertAlign w:val="superscript"/>
          <w:lang w:val="en-US"/>
        </w:rPr>
        <w:t>th</w:t>
      </w:r>
      <w:r w:rsidRPr="00723CF1">
        <w:rPr>
          <w:rFonts w:ascii="Arial" w:hAnsi="Arial" w:cs="Arial"/>
          <w:sz w:val="26"/>
          <w:szCs w:val="26"/>
          <w:lang w:val="en-US"/>
        </w:rPr>
        <w:t xml:space="preserve"> Rencontres de </w:t>
      </w:r>
      <w:proofErr w:type="spellStart"/>
      <w:r w:rsidRPr="00723CF1">
        <w:rPr>
          <w:rFonts w:ascii="Arial" w:hAnsi="Arial" w:cs="Arial"/>
          <w:sz w:val="26"/>
          <w:szCs w:val="26"/>
          <w:lang w:val="en-US"/>
        </w:rPr>
        <w:t>Moriond</w:t>
      </w:r>
      <w:proofErr w:type="spellEnd"/>
      <w:r w:rsidRPr="00723CF1">
        <w:rPr>
          <w:rFonts w:ascii="Arial" w:hAnsi="Arial" w:cs="Arial"/>
          <w:sz w:val="26"/>
          <w:szCs w:val="26"/>
          <w:lang w:val="en-US"/>
        </w:rPr>
        <w:t xml:space="preserve"> 2022, Italy.6. </w:t>
      </w:r>
      <w:proofErr w:type="spellStart"/>
      <w:proofErr w:type="gramStart"/>
      <w:r w:rsidRPr="00723CF1">
        <w:rPr>
          <w:rFonts w:ascii="Arial" w:hAnsi="Arial" w:cs="Arial"/>
          <w:sz w:val="26"/>
          <w:szCs w:val="26"/>
          <w:lang w:val="en-US"/>
        </w:rPr>
        <w:t>E.Rogochaya</w:t>
      </w:r>
      <w:proofErr w:type="spellEnd"/>
      <w:proofErr w:type="gramEnd"/>
      <w:r w:rsidRPr="00723CF1">
        <w:rPr>
          <w:rFonts w:ascii="Arial" w:hAnsi="Arial" w:cs="Arial"/>
          <w:sz w:val="26"/>
          <w:szCs w:val="26"/>
          <w:lang w:val="en-US"/>
        </w:rPr>
        <w:t xml:space="preserve"> </w:t>
      </w:r>
      <w:r w:rsidRPr="00723CF1">
        <w:rPr>
          <w:rFonts w:ascii="Arial" w:eastAsia="Calibri" w:hAnsi="Arial" w:cs="Arial"/>
          <w:sz w:val="26"/>
          <w:szCs w:val="26"/>
          <w:lang w:val="en-US"/>
        </w:rPr>
        <w:t>(JINR, on behalf of the ALICE Collaboration), “Studying the size of the emitting source of particles and their strong interaction using femtoscopy”, HEP2023 Conference, Hamburg.</w:t>
      </w:r>
    </w:p>
    <w:p w14:paraId="307B0982" w14:textId="09CE1422" w:rsidR="008C665A" w:rsidRPr="008C665A" w:rsidRDefault="008C665A">
      <w:pPr>
        <w:pStyle w:val="DefaultDrawingStyle"/>
        <w:tabs>
          <w:tab w:val="clear" w:pos="708"/>
          <w:tab w:val="clear" w:pos="1415"/>
          <w:tab w:val="clear" w:pos="2123"/>
          <w:tab w:val="clear" w:pos="2830"/>
          <w:tab w:val="clear" w:pos="3538"/>
          <w:tab w:val="clear" w:pos="4245"/>
          <w:tab w:val="clear" w:pos="4953"/>
          <w:tab w:val="clear" w:pos="5660"/>
          <w:tab w:val="clear" w:pos="6368"/>
          <w:tab w:val="clear" w:pos="7075"/>
          <w:tab w:val="clear" w:pos="7782"/>
          <w:tab w:val="clear" w:pos="8490"/>
          <w:tab w:val="clear" w:pos="9197"/>
          <w:tab w:val="clear" w:pos="9905"/>
          <w:tab w:val="clear" w:pos="10612"/>
          <w:tab w:val="clear" w:pos="11320"/>
          <w:tab w:val="clear" w:pos="12027"/>
          <w:tab w:val="clear" w:pos="12735"/>
          <w:tab w:val="clear" w:pos="13442"/>
          <w:tab w:val="clear" w:pos="14150"/>
          <w:tab w:val="left" w:pos="705"/>
          <w:tab w:val="left" w:pos="1412"/>
          <w:tab w:val="left" w:pos="2120"/>
          <w:tab w:val="left" w:pos="2827"/>
          <w:tab w:val="left" w:pos="3535"/>
          <w:tab w:val="left" w:pos="4242"/>
          <w:tab w:val="left" w:pos="4950"/>
          <w:tab w:val="left" w:pos="5657"/>
          <w:tab w:val="left" w:pos="6365"/>
          <w:tab w:val="left" w:pos="7072"/>
          <w:tab w:val="left" w:pos="7780"/>
          <w:tab w:val="left" w:pos="8487"/>
          <w:tab w:val="left" w:pos="9195"/>
          <w:tab w:val="left" w:pos="9903"/>
          <w:tab w:val="left" w:pos="10610"/>
          <w:tab w:val="left" w:pos="11318"/>
          <w:tab w:val="left" w:pos="12025"/>
          <w:tab w:val="left" w:pos="12733"/>
          <w:tab w:val="left" w:pos="13440"/>
          <w:tab w:val="left" w:pos="14148"/>
          <w:tab w:val="left" w:pos="14858"/>
          <w:tab w:val="left" w:pos="15565"/>
          <w:tab w:val="left" w:pos="16273"/>
          <w:tab w:val="left" w:pos="16980"/>
        </w:tabs>
        <w:rPr>
          <w:rFonts w:ascii="Arial" w:hAnsi="Arial" w:cs="Arial"/>
          <w:sz w:val="26"/>
          <w:szCs w:val="26"/>
          <w:lang w:val="en-US"/>
        </w:rPr>
      </w:pPr>
      <w:r w:rsidRPr="00723CF1">
        <w:rPr>
          <w:rFonts w:ascii="Arial" w:hAnsi="Arial" w:cs="Arial"/>
          <w:sz w:val="26"/>
          <w:szCs w:val="26"/>
          <w:lang w:val="en-US"/>
        </w:rPr>
        <w:t xml:space="preserve">6. </w:t>
      </w:r>
      <w:proofErr w:type="spellStart"/>
      <w:proofErr w:type="gramStart"/>
      <w:r w:rsidRPr="00723CF1">
        <w:rPr>
          <w:rFonts w:ascii="Arial" w:hAnsi="Arial" w:cs="Arial"/>
          <w:sz w:val="26"/>
          <w:szCs w:val="26"/>
          <w:lang w:val="en-US"/>
        </w:rPr>
        <w:t>E.Rogochaya</w:t>
      </w:r>
      <w:proofErr w:type="spellEnd"/>
      <w:proofErr w:type="gramEnd"/>
      <w:r w:rsidRPr="00723CF1">
        <w:rPr>
          <w:rFonts w:ascii="Arial" w:hAnsi="Arial" w:cs="Arial"/>
          <w:sz w:val="26"/>
          <w:szCs w:val="26"/>
          <w:lang w:val="en-US"/>
        </w:rPr>
        <w:t xml:space="preserve"> </w:t>
      </w:r>
      <w:r w:rsidRPr="00723CF1">
        <w:rPr>
          <w:rFonts w:ascii="Arial" w:eastAsia="Calibri" w:hAnsi="Arial" w:cs="Arial"/>
          <w:sz w:val="26"/>
          <w:szCs w:val="26"/>
          <w:lang w:val="en-US"/>
        </w:rPr>
        <w:t>(JINR, on behalf of the ALICE Collaboration), “Studying the size of the emitting source of particles and their strong interaction using femtoscopy”, HEP2023 Conference, Hamburg.</w:t>
      </w:r>
    </w:p>
    <w:p w14:paraId="4A9FB873" w14:textId="1545C3F3" w:rsidR="002733CC" w:rsidRPr="00723CF1" w:rsidRDefault="0099041C">
      <w:pPr>
        <w:pStyle w:val="DefaultDrawingStyle"/>
        <w:tabs>
          <w:tab w:val="clear" w:pos="708"/>
          <w:tab w:val="clear" w:pos="1415"/>
          <w:tab w:val="clear" w:pos="2123"/>
          <w:tab w:val="clear" w:pos="2830"/>
          <w:tab w:val="clear" w:pos="3538"/>
          <w:tab w:val="clear" w:pos="4245"/>
          <w:tab w:val="clear" w:pos="4953"/>
          <w:tab w:val="clear" w:pos="5660"/>
          <w:tab w:val="clear" w:pos="6368"/>
          <w:tab w:val="clear" w:pos="7075"/>
          <w:tab w:val="clear" w:pos="7782"/>
          <w:tab w:val="clear" w:pos="8490"/>
          <w:tab w:val="clear" w:pos="9197"/>
          <w:tab w:val="clear" w:pos="9905"/>
          <w:tab w:val="clear" w:pos="10612"/>
          <w:tab w:val="clear" w:pos="11320"/>
          <w:tab w:val="clear" w:pos="12027"/>
          <w:tab w:val="clear" w:pos="12735"/>
          <w:tab w:val="clear" w:pos="13442"/>
          <w:tab w:val="clear" w:pos="14150"/>
          <w:tab w:val="left" w:pos="705"/>
          <w:tab w:val="left" w:pos="1412"/>
          <w:tab w:val="left" w:pos="2120"/>
          <w:tab w:val="left" w:pos="2827"/>
          <w:tab w:val="left" w:pos="3535"/>
          <w:tab w:val="left" w:pos="4242"/>
          <w:tab w:val="left" w:pos="4950"/>
          <w:tab w:val="left" w:pos="5657"/>
          <w:tab w:val="left" w:pos="6365"/>
          <w:tab w:val="left" w:pos="7072"/>
          <w:tab w:val="left" w:pos="7780"/>
          <w:tab w:val="left" w:pos="8487"/>
          <w:tab w:val="left" w:pos="9195"/>
          <w:tab w:val="left" w:pos="9903"/>
          <w:tab w:val="left" w:pos="10610"/>
          <w:tab w:val="left" w:pos="11318"/>
          <w:tab w:val="left" w:pos="12025"/>
          <w:tab w:val="left" w:pos="12733"/>
          <w:tab w:val="left" w:pos="13440"/>
          <w:tab w:val="left" w:pos="14148"/>
          <w:tab w:val="left" w:pos="14858"/>
          <w:tab w:val="left" w:pos="15565"/>
          <w:tab w:val="left" w:pos="16273"/>
          <w:tab w:val="left" w:pos="16980"/>
        </w:tabs>
        <w:rPr>
          <w:rFonts w:ascii="Arial" w:hAnsi="Arial" w:cs="Arial"/>
          <w:sz w:val="26"/>
          <w:szCs w:val="26"/>
          <w:lang w:val="en-US"/>
        </w:rPr>
      </w:pPr>
      <w:r w:rsidRPr="00723CF1">
        <w:rPr>
          <w:rFonts w:ascii="Arial" w:eastAsia="Calibri" w:hAnsi="Arial" w:cs="Arial"/>
          <w:sz w:val="26"/>
          <w:szCs w:val="26"/>
          <w:lang w:val="en-US"/>
        </w:rPr>
        <w:t xml:space="preserve">7. </w:t>
      </w:r>
      <w:proofErr w:type="spellStart"/>
      <w:proofErr w:type="gramStart"/>
      <w:r w:rsidRPr="00723CF1">
        <w:rPr>
          <w:rFonts w:ascii="Arial" w:eastAsia="Calibri" w:hAnsi="Arial" w:cs="Arial"/>
          <w:sz w:val="26"/>
          <w:szCs w:val="26"/>
          <w:lang w:val="en-GB"/>
        </w:rPr>
        <w:t>V.Pozdnyakov</w:t>
      </w:r>
      <w:proofErr w:type="spellEnd"/>
      <w:proofErr w:type="gramEnd"/>
      <w:r w:rsidRPr="00723CF1">
        <w:rPr>
          <w:rFonts w:ascii="Arial" w:eastAsia="Calibri" w:hAnsi="Arial" w:cs="Arial"/>
          <w:b/>
          <w:bCs/>
          <w:sz w:val="26"/>
          <w:szCs w:val="26"/>
          <w:lang w:val="en-US"/>
        </w:rPr>
        <w:t xml:space="preserve"> </w:t>
      </w:r>
      <w:r w:rsidRPr="00723CF1">
        <w:rPr>
          <w:rFonts w:ascii="Arial" w:eastAsia="Calibri" w:hAnsi="Arial" w:cs="Arial"/>
          <w:sz w:val="26"/>
          <w:szCs w:val="26"/>
          <w:lang w:val="en-US"/>
        </w:rPr>
        <w:t>(JINR, on behalf of the ALICE Collaboration), “Exclusive and dissociative J/</w:t>
      </w:r>
      <w:r w:rsidRPr="00723CF1">
        <w:rPr>
          <w:rFonts w:ascii="Arial" w:eastAsia="Calibri" w:hAnsi="Arial" w:cs="Arial"/>
          <w:sz w:val="26"/>
          <w:szCs w:val="26"/>
        </w:rPr>
        <w:t>ψ</w:t>
      </w:r>
      <w:r w:rsidRPr="00723CF1">
        <w:rPr>
          <w:rFonts w:ascii="Arial" w:eastAsia="Calibri" w:hAnsi="Arial" w:cs="Arial"/>
          <w:sz w:val="26"/>
          <w:szCs w:val="26"/>
          <w:lang w:val="en-US"/>
        </w:rPr>
        <w:t xml:space="preserve"> photoproduction off protons with ALICE”, DIS-23 Conference, Michigan SU, USA.</w:t>
      </w:r>
    </w:p>
    <w:p w14:paraId="6C73F3C2" w14:textId="05220266" w:rsidR="002733CC" w:rsidRPr="00723CF1" w:rsidRDefault="0099041C">
      <w:pPr>
        <w:pStyle w:val="DefaultDrawingStyle"/>
        <w:tabs>
          <w:tab w:val="clear" w:pos="708"/>
          <w:tab w:val="clear" w:pos="1415"/>
          <w:tab w:val="clear" w:pos="2123"/>
          <w:tab w:val="clear" w:pos="2830"/>
          <w:tab w:val="clear" w:pos="3538"/>
          <w:tab w:val="clear" w:pos="4245"/>
          <w:tab w:val="clear" w:pos="4953"/>
          <w:tab w:val="clear" w:pos="5660"/>
          <w:tab w:val="clear" w:pos="6368"/>
          <w:tab w:val="clear" w:pos="7075"/>
          <w:tab w:val="clear" w:pos="7782"/>
          <w:tab w:val="clear" w:pos="8490"/>
          <w:tab w:val="clear" w:pos="9197"/>
          <w:tab w:val="clear" w:pos="9905"/>
          <w:tab w:val="clear" w:pos="10612"/>
          <w:tab w:val="clear" w:pos="11320"/>
          <w:tab w:val="clear" w:pos="12027"/>
          <w:tab w:val="clear" w:pos="12735"/>
          <w:tab w:val="clear" w:pos="13442"/>
          <w:tab w:val="clear" w:pos="14150"/>
          <w:tab w:val="left" w:pos="705"/>
          <w:tab w:val="left" w:pos="1412"/>
          <w:tab w:val="left" w:pos="2120"/>
          <w:tab w:val="left" w:pos="2827"/>
          <w:tab w:val="left" w:pos="3535"/>
          <w:tab w:val="left" w:pos="4242"/>
          <w:tab w:val="left" w:pos="4950"/>
          <w:tab w:val="left" w:pos="5657"/>
          <w:tab w:val="left" w:pos="6365"/>
          <w:tab w:val="left" w:pos="7072"/>
          <w:tab w:val="left" w:pos="7780"/>
          <w:tab w:val="left" w:pos="8487"/>
          <w:tab w:val="left" w:pos="9195"/>
          <w:tab w:val="left" w:pos="9903"/>
          <w:tab w:val="left" w:pos="10610"/>
          <w:tab w:val="left" w:pos="11318"/>
          <w:tab w:val="left" w:pos="12025"/>
          <w:tab w:val="left" w:pos="12733"/>
          <w:tab w:val="left" w:pos="13440"/>
          <w:tab w:val="left" w:pos="14148"/>
          <w:tab w:val="left" w:pos="14858"/>
          <w:tab w:val="left" w:pos="15565"/>
          <w:tab w:val="left" w:pos="16273"/>
          <w:tab w:val="left" w:pos="16980"/>
        </w:tabs>
        <w:rPr>
          <w:rFonts w:ascii="Arial" w:eastAsia="Times New Roman" w:hAnsi="Arial" w:cs="Arial"/>
          <w:sz w:val="26"/>
          <w:szCs w:val="26"/>
          <w:lang w:val="en-GB"/>
        </w:rPr>
      </w:pPr>
      <w:r w:rsidRPr="00723CF1">
        <w:rPr>
          <w:rFonts w:ascii="Arial" w:eastAsia="Calibri" w:hAnsi="Arial" w:cs="Arial"/>
          <w:sz w:val="26"/>
          <w:szCs w:val="26"/>
          <w:lang w:val="en-US"/>
        </w:rPr>
        <w:t xml:space="preserve">8. </w:t>
      </w:r>
      <w:proofErr w:type="spellStart"/>
      <w:proofErr w:type="gramStart"/>
      <w:r w:rsidRPr="00723CF1">
        <w:rPr>
          <w:rFonts w:ascii="Arial" w:eastAsia="Times New Roman" w:hAnsi="Arial" w:cs="Arial"/>
          <w:sz w:val="26"/>
          <w:szCs w:val="26"/>
          <w:lang w:val="en-GB"/>
        </w:rPr>
        <w:t>V.Pozdnyakov</w:t>
      </w:r>
      <w:proofErr w:type="spellEnd"/>
      <w:proofErr w:type="gramEnd"/>
      <w:r w:rsidRPr="00723CF1">
        <w:rPr>
          <w:rFonts w:ascii="Arial" w:eastAsia="Times New Roman" w:hAnsi="Arial" w:cs="Arial"/>
          <w:sz w:val="26"/>
          <w:szCs w:val="26"/>
          <w:lang w:val="en-GB"/>
        </w:rPr>
        <w:t xml:space="preserve"> (JINR, on behalf of the ALICE Collaboration), “Vector meson photoproduction in UPC with ALICE”, </w:t>
      </w:r>
      <w:r w:rsidRPr="00723CF1">
        <w:rPr>
          <w:rFonts w:ascii="Arial" w:eastAsia="Calibri" w:hAnsi="Arial" w:cs="Arial"/>
          <w:sz w:val="26"/>
          <w:szCs w:val="26"/>
          <w:lang w:val="en-GB"/>
        </w:rPr>
        <w:t>Conference SPIN Physics 2023, Durham, USA.</w:t>
      </w:r>
    </w:p>
    <w:p w14:paraId="375B4D77" w14:textId="04C2C226" w:rsidR="002733CC" w:rsidRPr="00723CF1" w:rsidRDefault="0099041C">
      <w:pPr>
        <w:pStyle w:val="DefaultDrawingStyle"/>
        <w:tabs>
          <w:tab w:val="clear" w:pos="708"/>
          <w:tab w:val="clear" w:pos="1415"/>
          <w:tab w:val="clear" w:pos="2123"/>
          <w:tab w:val="clear" w:pos="2830"/>
          <w:tab w:val="clear" w:pos="3538"/>
          <w:tab w:val="clear" w:pos="4245"/>
          <w:tab w:val="clear" w:pos="4953"/>
          <w:tab w:val="clear" w:pos="5660"/>
          <w:tab w:val="clear" w:pos="6368"/>
          <w:tab w:val="clear" w:pos="7075"/>
          <w:tab w:val="clear" w:pos="7782"/>
          <w:tab w:val="clear" w:pos="8490"/>
          <w:tab w:val="clear" w:pos="9197"/>
          <w:tab w:val="clear" w:pos="9905"/>
          <w:tab w:val="clear" w:pos="10612"/>
          <w:tab w:val="clear" w:pos="11320"/>
          <w:tab w:val="clear" w:pos="12027"/>
          <w:tab w:val="clear" w:pos="12735"/>
          <w:tab w:val="clear" w:pos="13442"/>
          <w:tab w:val="clear" w:pos="14150"/>
          <w:tab w:val="left" w:pos="705"/>
          <w:tab w:val="left" w:pos="1412"/>
          <w:tab w:val="left" w:pos="2120"/>
          <w:tab w:val="left" w:pos="2827"/>
          <w:tab w:val="left" w:pos="3535"/>
          <w:tab w:val="left" w:pos="4242"/>
          <w:tab w:val="left" w:pos="4950"/>
          <w:tab w:val="left" w:pos="5657"/>
          <w:tab w:val="left" w:pos="6365"/>
          <w:tab w:val="left" w:pos="7072"/>
          <w:tab w:val="left" w:pos="7780"/>
          <w:tab w:val="left" w:pos="8487"/>
          <w:tab w:val="left" w:pos="9195"/>
          <w:tab w:val="left" w:pos="9903"/>
          <w:tab w:val="left" w:pos="10610"/>
          <w:tab w:val="left" w:pos="11318"/>
          <w:tab w:val="left" w:pos="12025"/>
          <w:tab w:val="left" w:pos="12733"/>
          <w:tab w:val="left" w:pos="13440"/>
          <w:tab w:val="left" w:pos="14148"/>
          <w:tab w:val="left" w:pos="14858"/>
          <w:tab w:val="left" w:pos="15565"/>
          <w:tab w:val="left" w:pos="16273"/>
          <w:tab w:val="left" w:pos="16980"/>
        </w:tabs>
        <w:rPr>
          <w:rFonts w:ascii="Arial" w:hAnsi="Arial" w:cs="Arial"/>
          <w:sz w:val="26"/>
          <w:szCs w:val="26"/>
          <w:lang w:val="en-US"/>
        </w:rPr>
      </w:pPr>
      <w:r w:rsidRPr="00723CF1">
        <w:rPr>
          <w:rFonts w:ascii="Arial" w:eastAsia="Times New Roman" w:hAnsi="Arial" w:cs="Arial"/>
          <w:sz w:val="26"/>
          <w:szCs w:val="26"/>
          <w:lang w:val="en-GB"/>
        </w:rPr>
        <w:t xml:space="preserve">9. </w:t>
      </w:r>
      <w:r w:rsidRPr="00723CF1">
        <w:rPr>
          <w:rFonts w:ascii="Arial" w:eastAsia="Calibri" w:hAnsi="Arial" w:cs="Arial"/>
          <w:sz w:val="26"/>
          <w:szCs w:val="26"/>
          <w:lang w:val="en-GB"/>
        </w:rPr>
        <w:t xml:space="preserve"> </w:t>
      </w:r>
      <w:proofErr w:type="spellStart"/>
      <w:proofErr w:type="gramStart"/>
      <w:r w:rsidRPr="00723CF1">
        <w:rPr>
          <w:rFonts w:ascii="Arial" w:eastAsia="Calibri" w:hAnsi="Arial" w:cs="Arial"/>
          <w:sz w:val="26"/>
          <w:szCs w:val="26"/>
          <w:lang w:val="en-GB"/>
        </w:rPr>
        <w:t>E.Rogochaya</w:t>
      </w:r>
      <w:proofErr w:type="spellEnd"/>
      <w:proofErr w:type="gramEnd"/>
      <w:r w:rsidRPr="00723CF1">
        <w:rPr>
          <w:rFonts w:ascii="Arial" w:eastAsia="Calibri" w:hAnsi="Arial" w:cs="Arial"/>
          <w:sz w:val="26"/>
          <w:szCs w:val="26"/>
          <w:lang w:val="en-GB"/>
        </w:rPr>
        <w:t xml:space="preserve"> (JINR, on behalf of the ALICE Collaboration), “Particle emitting source dynamics via femtoscopy at the LHC energies with ALICE”, PASCOS 2024, QUY NHON, Vietnam, July 7-13, 2024.</w:t>
      </w:r>
    </w:p>
    <w:p w14:paraId="6A9E8B7B" w14:textId="246FD23B" w:rsidR="008C665A" w:rsidRPr="008C665A" w:rsidRDefault="0099041C">
      <w:pPr>
        <w:pStyle w:val="DefaultDrawingStyle"/>
        <w:tabs>
          <w:tab w:val="clear" w:pos="708"/>
          <w:tab w:val="clear" w:pos="1415"/>
          <w:tab w:val="clear" w:pos="2123"/>
          <w:tab w:val="clear" w:pos="2830"/>
          <w:tab w:val="clear" w:pos="3538"/>
          <w:tab w:val="clear" w:pos="4245"/>
          <w:tab w:val="clear" w:pos="4953"/>
          <w:tab w:val="clear" w:pos="5660"/>
          <w:tab w:val="clear" w:pos="6368"/>
          <w:tab w:val="clear" w:pos="7075"/>
          <w:tab w:val="clear" w:pos="7782"/>
          <w:tab w:val="clear" w:pos="8490"/>
          <w:tab w:val="clear" w:pos="9197"/>
          <w:tab w:val="clear" w:pos="9905"/>
          <w:tab w:val="clear" w:pos="10612"/>
          <w:tab w:val="clear" w:pos="11320"/>
          <w:tab w:val="clear" w:pos="12027"/>
          <w:tab w:val="clear" w:pos="12735"/>
          <w:tab w:val="clear" w:pos="13442"/>
          <w:tab w:val="clear" w:pos="14150"/>
          <w:tab w:val="left" w:pos="705"/>
          <w:tab w:val="left" w:pos="1412"/>
          <w:tab w:val="left" w:pos="2120"/>
          <w:tab w:val="left" w:pos="2827"/>
          <w:tab w:val="left" w:pos="3535"/>
          <w:tab w:val="left" w:pos="4242"/>
          <w:tab w:val="left" w:pos="4950"/>
          <w:tab w:val="left" w:pos="5657"/>
          <w:tab w:val="left" w:pos="6365"/>
          <w:tab w:val="left" w:pos="7072"/>
          <w:tab w:val="left" w:pos="7780"/>
          <w:tab w:val="left" w:pos="8487"/>
          <w:tab w:val="left" w:pos="9195"/>
          <w:tab w:val="left" w:pos="9903"/>
          <w:tab w:val="left" w:pos="10610"/>
          <w:tab w:val="left" w:pos="11318"/>
          <w:tab w:val="left" w:pos="12025"/>
          <w:tab w:val="left" w:pos="12733"/>
          <w:tab w:val="left" w:pos="13440"/>
          <w:tab w:val="left" w:pos="14148"/>
          <w:tab w:val="left" w:pos="14858"/>
          <w:tab w:val="left" w:pos="15565"/>
          <w:tab w:val="left" w:pos="16273"/>
          <w:tab w:val="left" w:pos="16980"/>
        </w:tabs>
        <w:rPr>
          <w:rFonts w:ascii="Arial" w:eastAsia="Calibri" w:hAnsi="Arial" w:cs="Arial"/>
          <w:sz w:val="26"/>
          <w:szCs w:val="26"/>
          <w:lang w:val="en-US"/>
        </w:rPr>
      </w:pPr>
      <w:r w:rsidRPr="00723CF1">
        <w:rPr>
          <w:rFonts w:ascii="Arial" w:eastAsia="Calibri" w:hAnsi="Arial" w:cs="Arial"/>
          <w:sz w:val="26"/>
          <w:szCs w:val="26"/>
          <w:lang w:val="en-GB"/>
        </w:rPr>
        <w:t xml:space="preserve">10.  </w:t>
      </w:r>
      <w:proofErr w:type="spellStart"/>
      <w:proofErr w:type="gramStart"/>
      <w:r w:rsidRPr="00723CF1">
        <w:rPr>
          <w:rFonts w:ascii="Arial" w:eastAsia="Calibri" w:hAnsi="Arial" w:cs="Arial"/>
          <w:sz w:val="26"/>
          <w:szCs w:val="26"/>
          <w:lang w:val="en-GB"/>
        </w:rPr>
        <w:t>K.Mikhaylov</w:t>
      </w:r>
      <w:proofErr w:type="spellEnd"/>
      <w:proofErr w:type="gramEnd"/>
      <w:r w:rsidRPr="00723CF1">
        <w:rPr>
          <w:rFonts w:ascii="Arial" w:eastAsia="Calibri" w:hAnsi="Arial" w:cs="Arial"/>
          <w:sz w:val="26"/>
          <w:szCs w:val="26"/>
          <w:lang w:val="en-GB"/>
        </w:rPr>
        <w:t xml:space="preserve"> (NRC, JINR, on behalf of the ALICE Collaboration), “Charged kaon femtoscopy with ALICE at the LHC”, Session of Russian A</w:t>
      </w:r>
      <w:r w:rsidR="00815758">
        <w:rPr>
          <w:rFonts w:ascii="Arial" w:eastAsia="Calibri" w:hAnsi="Arial" w:cs="Arial"/>
          <w:sz w:val="26"/>
          <w:szCs w:val="26"/>
          <w:lang w:val="en-GB"/>
        </w:rPr>
        <w:t>c</w:t>
      </w:r>
      <w:r w:rsidRPr="00723CF1">
        <w:rPr>
          <w:rFonts w:ascii="Arial" w:eastAsia="Calibri" w:hAnsi="Arial" w:cs="Arial"/>
          <w:sz w:val="26"/>
          <w:szCs w:val="26"/>
          <w:lang w:val="en-GB"/>
        </w:rPr>
        <w:t>ademy of Sciences, Dubna, April 1-5, 2024</w:t>
      </w:r>
      <w:r w:rsidR="008C665A" w:rsidRPr="008C665A">
        <w:rPr>
          <w:rFonts w:ascii="Arial" w:eastAsia="Calibri" w:hAnsi="Arial" w:cs="Arial"/>
          <w:sz w:val="26"/>
          <w:szCs w:val="26"/>
          <w:lang w:val="en-US"/>
        </w:rPr>
        <w:t>.</w:t>
      </w:r>
    </w:p>
    <w:p w14:paraId="15B7C9C8" w14:textId="77777777" w:rsidR="008C665A" w:rsidRPr="00210CD6" w:rsidRDefault="008C665A">
      <w:pPr>
        <w:pStyle w:val="DefaultDrawingStyle"/>
        <w:tabs>
          <w:tab w:val="clear" w:pos="708"/>
          <w:tab w:val="clear" w:pos="1415"/>
          <w:tab w:val="clear" w:pos="2123"/>
          <w:tab w:val="clear" w:pos="2830"/>
          <w:tab w:val="clear" w:pos="3538"/>
          <w:tab w:val="clear" w:pos="4245"/>
          <w:tab w:val="clear" w:pos="4953"/>
          <w:tab w:val="clear" w:pos="5660"/>
          <w:tab w:val="clear" w:pos="6368"/>
          <w:tab w:val="clear" w:pos="7075"/>
          <w:tab w:val="clear" w:pos="7782"/>
          <w:tab w:val="clear" w:pos="8490"/>
          <w:tab w:val="clear" w:pos="9197"/>
          <w:tab w:val="clear" w:pos="9905"/>
          <w:tab w:val="clear" w:pos="10612"/>
          <w:tab w:val="clear" w:pos="11320"/>
          <w:tab w:val="clear" w:pos="12027"/>
          <w:tab w:val="clear" w:pos="12735"/>
          <w:tab w:val="clear" w:pos="13442"/>
          <w:tab w:val="clear" w:pos="14150"/>
          <w:tab w:val="left" w:pos="705"/>
          <w:tab w:val="left" w:pos="1412"/>
          <w:tab w:val="left" w:pos="2120"/>
          <w:tab w:val="left" w:pos="2827"/>
          <w:tab w:val="left" w:pos="3535"/>
          <w:tab w:val="left" w:pos="4242"/>
          <w:tab w:val="left" w:pos="4950"/>
          <w:tab w:val="left" w:pos="5657"/>
          <w:tab w:val="left" w:pos="6365"/>
          <w:tab w:val="left" w:pos="7072"/>
          <w:tab w:val="left" w:pos="7780"/>
          <w:tab w:val="left" w:pos="8487"/>
          <w:tab w:val="left" w:pos="9195"/>
          <w:tab w:val="left" w:pos="9903"/>
          <w:tab w:val="left" w:pos="10610"/>
          <w:tab w:val="left" w:pos="11318"/>
          <w:tab w:val="left" w:pos="12025"/>
          <w:tab w:val="left" w:pos="12733"/>
          <w:tab w:val="left" w:pos="13440"/>
          <w:tab w:val="left" w:pos="14148"/>
          <w:tab w:val="left" w:pos="14858"/>
          <w:tab w:val="left" w:pos="15565"/>
          <w:tab w:val="left" w:pos="16273"/>
          <w:tab w:val="left" w:pos="16980"/>
        </w:tabs>
        <w:rPr>
          <w:rFonts w:ascii="Arial" w:eastAsia="Calibri" w:hAnsi="Arial" w:cs="Arial"/>
          <w:sz w:val="26"/>
          <w:szCs w:val="26"/>
          <w:lang w:val="en-US"/>
        </w:rPr>
      </w:pPr>
    </w:p>
    <w:p w14:paraId="247E05CC" w14:textId="77777777" w:rsidR="00095E74" w:rsidRPr="00B61F82" w:rsidRDefault="00095E74" w:rsidP="00095E74">
      <w:pPr>
        <w:pStyle w:val="DefaultDrawingStyle"/>
        <w:tabs>
          <w:tab w:val="clear" w:pos="708"/>
          <w:tab w:val="clear" w:pos="1415"/>
          <w:tab w:val="clear" w:pos="2123"/>
          <w:tab w:val="clear" w:pos="2830"/>
          <w:tab w:val="clear" w:pos="3538"/>
          <w:tab w:val="clear" w:pos="4245"/>
          <w:tab w:val="clear" w:pos="4953"/>
          <w:tab w:val="clear" w:pos="5660"/>
          <w:tab w:val="clear" w:pos="6368"/>
          <w:tab w:val="clear" w:pos="7075"/>
          <w:tab w:val="clear" w:pos="7782"/>
          <w:tab w:val="clear" w:pos="8490"/>
          <w:tab w:val="clear" w:pos="9197"/>
          <w:tab w:val="clear" w:pos="9905"/>
          <w:tab w:val="clear" w:pos="10612"/>
          <w:tab w:val="clear" w:pos="11320"/>
          <w:tab w:val="clear" w:pos="12027"/>
          <w:tab w:val="clear" w:pos="12735"/>
          <w:tab w:val="clear" w:pos="13442"/>
          <w:tab w:val="clear" w:pos="14150"/>
          <w:tab w:val="left" w:pos="705"/>
          <w:tab w:val="left" w:pos="1412"/>
          <w:tab w:val="left" w:pos="2120"/>
          <w:tab w:val="left" w:pos="2827"/>
          <w:tab w:val="left" w:pos="3535"/>
          <w:tab w:val="left" w:pos="4242"/>
          <w:tab w:val="left" w:pos="4950"/>
          <w:tab w:val="left" w:pos="5657"/>
          <w:tab w:val="left" w:pos="6365"/>
          <w:tab w:val="left" w:pos="7072"/>
          <w:tab w:val="left" w:pos="7780"/>
          <w:tab w:val="left" w:pos="8487"/>
          <w:tab w:val="left" w:pos="9195"/>
          <w:tab w:val="left" w:pos="9903"/>
          <w:tab w:val="left" w:pos="10610"/>
          <w:tab w:val="left" w:pos="11318"/>
          <w:tab w:val="left" w:pos="12025"/>
          <w:tab w:val="left" w:pos="12733"/>
          <w:tab w:val="left" w:pos="13440"/>
          <w:tab w:val="left" w:pos="14148"/>
          <w:tab w:val="left" w:pos="14858"/>
          <w:tab w:val="left" w:pos="15565"/>
          <w:tab w:val="left" w:pos="16273"/>
          <w:tab w:val="left" w:pos="16980"/>
        </w:tabs>
        <w:rPr>
          <w:rFonts w:ascii="Arial" w:eastAsia="Calibri" w:hAnsi="Arial" w:cs="Arial"/>
          <w:sz w:val="24"/>
          <w:lang w:val="en-GB"/>
        </w:rPr>
      </w:pPr>
    </w:p>
    <w:p w14:paraId="11B12BF1" w14:textId="77777777" w:rsidR="00095E74" w:rsidRPr="00095E74" w:rsidRDefault="00095E74" w:rsidP="00095E74">
      <w:pPr>
        <w:spacing w:line="240" w:lineRule="atLeast"/>
        <w:jc w:val="both"/>
        <w:rPr>
          <w:b/>
          <w:sz w:val="24"/>
          <w:szCs w:val="24"/>
        </w:rPr>
      </w:pPr>
      <w:r w:rsidRPr="00B61F82">
        <w:rPr>
          <w:b/>
          <w:sz w:val="24"/>
          <w:szCs w:val="24"/>
        </w:rPr>
        <w:t>3.2. Доступные кадровые ресурсы</w:t>
      </w:r>
    </w:p>
    <w:p w14:paraId="54EF854E" w14:textId="77777777" w:rsidR="00095E74" w:rsidRPr="00095E74" w:rsidRDefault="00095E74" w:rsidP="00095E74">
      <w:pPr>
        <w:spacing w:line="240" w:lineRule="atLeast"/>
        <w:jc w:val="both"/>
        <w:rPr>
          <w:b/>
          <w:sz w:val="24"/>
          <w:szCs w:val="24"/>
        </w:rPr>
      </w:pPr>
    </w:p>
    <w:p w14:paraId="03D9E97E" w14:textId="77777777" w:rsidR="00095E74" w:rsidRPr="00095E74" w:rsidRDefault="00095E74" w:rsidP="00095E74">
      <w:pPr>
        <w:spacing w:line="240" w:lineRule="atLeast"/>
        <w:rPr>
          <w:b/>
          <w:sz w:val="24"/>
          <w:szCs w:val="24"/>
        </w:rPr>
      </w:pPr>
      <w:r w:rsidRPr="00B61F82">
        <w:rPr>
          <w:b/>
          <w:sz w:val="24"/>
          <w:szCs w:val="24"/>
        </w:rPr>
        <w:t>3.2.1. Основной персонал ОИЯИ</w:t>
      </w:r>
    </w:p>
    <w:p w14:paraId="59DF2651" w14:textId="77777777" w:rsidR="00095E74" w:rsidRPr="00095E74" w:rsidRDefault="00095E74" w:rsidP="00095E74">
      <w:pPr>
        <w:spacing w:line="240" w:lineRule="atLeast"/>
        <w:rPr>
          <w:b/>
          <w:sz w:val="24"/>
          <w:szCs w:val="24"/>
        </w:rPr>
      </w:pPr>
    </w:p>
    <w:tbl>
      <w:tblPr>
        <w:tblW w:w="9889" w:type="dxa"/>
        <w:tblLayout w:type="fixed"/>
        <w:tblLook w:val="04A0" w:firstRow="1" w:lastRow="0" w:firstColumn="1" w:lastColumn="0" w:noHBand="0" w:noVBand="1"/>
      </w:tblPr>
      <w:tblGrid>
        <w:gridCol w:w="675"/>
        <w:gridCol w:w="1701"/>
        <w:gridCol w:w="2410"/>
        <w:gridCol w:w="2126"/>
        <w:gridCol w:w="1560"/>
        <w:gridCol w:w="1417"/>
      </w:tblGrid>
      <w:tr w:rsidR="00095E74" w:rsidRPr="00B61F82" w14:paraId="7DF0071B" w14:textId="77777777" w:rsidTr="001F7826">
        <w:tc>
          <w:tcPr>
            <w:tcW w:w="675" w:type="dxa"/>
            <w:tcBorders>
              <w:top w:val="single" w:sz="4" w:space="0" w:color="000000"/>
              <w:left w:val="single" w:sz="4" w:space="0" w:color="000000"/>
              <w:bottom w:val="single" w:sz="4" w:space="0" w:color="000000"/>
              <w:right w:val="single" w:sz="4" w:space="0" w:color="000000"/>
            </w:tcBorders>
            <w:vAlign w:val="center"/>
          </w:tcPr>
          <w:p w14:paraId="60CDDD52" w14:textId="77777777" w:rsidR="00095E74" w:rsidRPr="00B61F82" w:rsidRDefault="00095E74" w:rsidP="001F7826">
            <w:pPr>
              <w:widowControl w:val="0"/>
              <w:spacing w:line="240" w:lineRule="atLeast"/>
              <w:jc w:val="center"/>
              <w:rPr>
                <w:b/>
                <w:sz w:val="24"/>
                <w:szCs w:val="24"/>
              </w:rPr>
            </w:pPr>
            <w:r w:rsidRPr="00B61F82">
              <w:rPr>
                <w:b/>
                <w:sz w:val="24"/>
                <w:szCs w:val="24"/>
              </w:rPr>
              <w:t>№№</w:t>
            </w:r>
            <w:r w:rsidRPr="00B61F82">
              <w:rPr>
                <w:b/>
                <w:sz w:val="24"/>
                <w:szCs w:val="24"/>
              </w:rPr>
              <w:br/>
              <w:t>п/п</w:t>
            </w:r>
          </w:p>
        </w:tc>
        <w:tc>
          <w:tcPr>
            <w:tcW w:w="1701" w:type="dxa"/>
            <w:tcBorders>
              <w:top w:val="single" w:sz="4" w:space="0" w:color="000000"/>
              <w:left w:val="single" w:sz="4" w:space="0" w:color="000000"/>
              <w:bottom w:val="single" w:sz="4" w:space="0" w:color="000000"/>
              <w:right w:val="single" w:sz="4" w:space="0" w:color="000000"/>
            </w:tcBorders>
          </w:tcPr>
          <w:p w14:paraId="54B08235" w14:textId="77777777" w:rsidR="00095E74" w:rsidRPr="00B61F82" w:rsidRDefault="00095E74" w:rsidP="001F7826">
            <w:pPr>
              <w:widowControl w:val="0"/>
              <w:spacing w:line="240" w:lineRule="atLeast"/>
              <w:jc w:val="center"/>
              <w:rPr>
                <w:b/>
                <w:sz w:val="24"/>
                <w:szCs w:val="24"/>
              </w:rPr>
            </w:pPr>
            <w:r w:rsidRPr="00B61F82">
              <w:rPr>
                <w:b/>
                <w:sz w:val="24"/>
                <w:szCs w:val="24"/>
              </w:rPr>
              <w:t xml:space="preserve">Категория работников </w:t>
            </w:r>
          </w:p>
        </w:tc>
        <w:tc>
          <w:tcPr>
            <w:tcW w:w="2410" w:type="dxa"/>
            <w:tcBorders>
              <w:top w:val="single" w:sz="4" w:space="0" w:color="000000"/>
              <w:left w:val="single" w:sz="4" w:space="0" w:color="000000"/>
              <w:bottom w:val="single" w:sz="4" w:space="0" w:color="000000"/>
            </w:tcBorders>
          </w:tcPr>
          <w:p w14:paraId="128008EB" w14:textId="77777777" w:rsidR="00095E74" w:rsidRPr="00B61F82" w:rsidRDefault="00095E74" w:rsidP="001F7826">
            <w:pPr>
              <w:widowControl w:val="0"/>
              <w:spacing w:line="240" w:lineRule="atLeast"/>
              <w:jc w:val="center"/>
              <w:rPr>
                <w:b/>
                <w:sz w:val="24"/>
                <w:szCs w:val="24"/>
              </w:rPr>
            </w:pPr>
            <w:r w:rsidRPr="00B61F82">
              <w:rPr>
                <w:b/>
                <w:sz w:val="24"/>
                <w:szCs w:val="24"/>
              </w:rPr>
              <w:t>ФИО</w:t>
            </w:r>
          </w:p>
        </w:tc>
        <w:tc>
          <w:tcPr>
            <w:tcW w:w="2126" w:type="dxa"/>
            <w:tcBorders>
              <w:top w:val="single" w:sz="4" w:space="0" w:color="000000"/>
              <w:left w:val="single" w:sz="4" w:space="0" w:color="000000"/>
              <w:bottom w:val="single" w:sz="4" w:space="0" w:color="000000"/>
              <w:right w:val="single" w:sz="4" w:space="0" w:color="000000"/>
            </w:tcBorders>
          </w:tcPr>
          <w:p w14:paraId="54E2D4CB" w14:textId="77777777" w:rsidR="00095E74" w:rsidRPr="00B61F82" w:rsidRDefault="00095E74" w:rsidP="001F7826">
            <w:pPr>
              <w:widowControl w:val="0"/>
              <w:spacing w:line="240" w:lineRule="atLeast"/>
              <w:jc w:val="center"/>
              <w:rPr>
                <w:b/>
                <w:sz w:val="24"/>
                <w:szCs w:val="24"/>
              </w:rPr>
            </w:pPr>
            <w:r w:rsidRPr="00B61F82">
              <w:rPr>
                <w:b/>
                <w:sz w:val="24"/>
                <w:szCs w:val="24"/>
              </w:rPr>
              <w:t>Подразделение</w:t>
            </w:r>
          </w:p>
        </w:tc>
        <w:tc>
          <w:tcPr>
            <w:tcW w:w="1560" w:type="dxa"/>
            <w:tcBorders>
              <w:top w:val="single" w:sz="4" w:space="0" w:color="000000"/>
              <w:left w:val="single" w:sz="4" w:space="0" w:color="000000"/>
              <w:bottom w:val="single" w:sz="4" w:space="0" w:color="000000"/>
              <w:right w:val="single" w:sz="4" w:space="0" w:color="000000"/>
            </w:tcBorders>
          </w:tcPr>
          <w:p w14:paraId="1D0A5D25" w14:textId="77777777" w:rsidR="00095E74" w:rsidRPr="00B61F82" w:rsidRDefault="00095E74" w:rsidP="001F7826">
            <w:pPr>
              <w:widowControl w:val="0"/>
              <w:spacing w:line="240" w:lineRule="atLeast"/>
              <w:jc w:val="center"/>
              <w:rPr>
                <w:b/>
                <w:sz w:val="24"/>
                <w:szCs w:val="24"/>
              </w:rPr>
            </w:pPr>
            <w:r w:rsidRPr="00B61F82">
              <w:rPr>
                <w:b/>
                <w:sz w:val="24"/>
                <w:szCs w:val="24"/>
              </w:rPr>
              <w:t>Должность</w:t>
            </w:r>
          </w:p>
        </w:tc>
        <w:tc>
          <w:tcPr>
            <w:tcW w:w="1417" w:type="dxa"/>
            <w:tcBorders>
              <w:top w:val="single" w:sz="4" w:space="0" w:color="000000"/>
              <w:left w:val="single" w:sz="4" w:space="0" w:color="000000"/>
              <w:bottom w:val="single" w:sz="4" w:space="0" w:color="000000"/>
              <w:right w:val="single" w:sz="4" w:space="0" w:color="000000"/>
            </w:tcBorders>
          </w:tcPr>
          <w:p w14:paraId="31A40F69" w14:textId="77777777" w:rsidR="00095E74" w:rsidRPr="00B61F82" w:rsidRDefault="00095E74" w:rsidP="001F7826">
            <w:pPr>
              <w:widowControl w:val="0"/>
              <w:spacing w:line="240" w:lineRule="atLeast"/>
              <w:jc w:val="center"/>
              <w:rPr>
                <w:b/>
                <w:sz w:val="24"/>
                <w:szCs w:val="24"/>
              </w:rPr>
            </w:pPr>
            <w:r w:rsidRPr="00B61F82">
              <w:rPr>
                <w:b/>
                <w:sz w:val="24"/>
                <w:szCs w:val="24"/>
              </w:rPr>
              <w:t>Сумма FTE</w:t>
            </w:r>
          </w:p>
        </w:tc>
      </w:tr>
      <w:tr w:rsidR="00095E74" w:rsidRPr="00B61F82" w14:paraId="2D2DC10E" w14:textId="77777777" w:rsidTr="001F7826">
        <w:tc>
          <w:tcPr>
            <w:tcW w:w="675" w:type="dxa"/>
            <w:tcBorders>
              <w:top w:val="single" w:sz="4" w:space="0" w:color="000000"/>
              <w:left w:val="single" w:sz="4" w:space="0" w:color="000000"/>
              <w:bottom w:val="single" w:sz="4" w:space="0" w:color="000000"/>
              <w:right w:val="single" w:sz="4" w:space="0" w:color="000000"/>
            </w:tcBorders>
          </w:tcPr>
          <w:p w14:paraId="7C4DA073" w14:textId="77777777" w:rsidR="00095E74" w:rsidRPr="00B61F82" w:rsidRDefault="00095E74" w:rsidP="001F7826">
            <w:pPr>
              <w:widowControl w:val="0"/>
              <w:spacing w:line="360" w:lineRule="auto"/>
              <w:jc w:val="center"/>
              <w:rPr>
                <w:bCs/>
                <w:sz w:val="24"/>
                <w:szCs w:val="24"/>
              </w:rPr>
            </w:pPr>
            <w:r w:rsidRPr="00B61F82">
              <w:rPr>
                <w:bCs/>
                <w:sz w:val="24"/>
                <w:szCs w:val="24"/>
              </w:rPr>
              <w:t>1.</w:t>
            </w:r>
          </w:p>
        </w:tc>
        <w:tc>
          <w:tcPr>
            <w:tcW w:w="1701" w:type="dxa"/>
            <w:tcBorders>
              <w:top w:val="single" w:sz="4" w:space="0" w:color="000000"/>
              <w:left w:val="single" w:sz="4" w:space="0" w:color="000000"/>
              <w:bottom w:val="single" w:sz="4" w:space="0" w:color="000000"/>
              <w:right w:val="single" w:sz="4" w:space="0" w:color="000000"/>
            </w:tcBorders>
          </w:tcPr>
          <w:p w14:paraId="49114F8B" w14:textId="77777777" w:rsidR="00095E74" w:rsidRPr="00B61F82" w:rsidRDefault="00095E74" w:rsidP="001F7826">
            <w:pPr>
              <w:widowControl w:val="0"/>
              <w:spacing w:line="360" w:lineRule="auto"/>
              <w:jc w:val="both"/>
              <w:rPr>
                <w:bCs/>
                <w:sz w:val="24"/>
                <w:szCs w:val="24"/>
              </w:rPr>
            </w:pPr>
            <w:r w:rsidRPr="00B61F82">
              <w:rPr>
                <w:bCs/>
                <w:sz w:val="24"/>
                <w:szCs w:val="24"/>
              </w:rPr>
              <w:t xml:space="preserve">научные </w:t>
            </w:r>
          </w:p>
          <w:p w14:paraId="38255366" w14:textId="77777777" w:rsidR="00095E74" w:rsidRPr="00B61F82" w:rsidRDefault="00095E74" w:rsidP="001F7826">
            <w:pPr>
              <w:widowControl w:val="0"/>
              <w:spacing w:line="360" w:lineRule="auto"/>
              <w:jc w:val="both"/>
              <w:rPr>
                <w:bCs/>
                <w:sz w:val="24"/>
                <w:szCs w:val="24"/>
              </w:rPr>
            </w:pPr>
            <w:r w:rsidRPr="00B61F82">
              <w:rPr>
                <w:bCs/>
                <w:sz w:val="24"/>
                <w:szCs w:val="24"/>
              </w:rPr>
              <w:t>работники</w:t>
            </w:r>
          </w:p>
        </w:tc>
        <w:tc>
          <w:tcPr>
            <w:tcW w:w="2410" w:type="dxa"/>
            <w:tcBorders>
              <w:top w:val="single" w:sz="4" w:space="0" w:color="000000"/>
              <w:left w:val="single" w:sz="4" w:space="0" w:color="000000"/>
              <w:bottom w:val="single" w:sz="4" w:space="0" w:color="000000"/>
            </w:tcBorders>
          </w:tcPr>
          <w:p w14:paraId="0AFD49F9" w14:textId="77777777" w:rsidR="00095E74" w:rsidRPr="00B61F82" w:rsidRDefault="00095E74" w:rsidP="001F7826">
            <w:pPr>
              <w:widowControl w:val="0"/>
              <w:snapToGrid w:val="0"/>
              <w:spacing w:line="360" w:lineRule="auto"/>
              <w:jc w:val="both"/>
              <w:rPr>
                <w:bCs/>
                <w:sz w:val="24"/>
                <w:szCs w:val="24"/>
              </w:rPr>
            </w:pPr>
            <w:r w:rsidRPr="00B61F82">
              <w:rPr>
                <w:bCs/>
                <w:sz w:val="24"/>
                <w:szCs w:val="24"/>
              </w:rPr>
              <w:t>Водопьянов А.С.</w:t>
            </w:r>
          </w:p>
          <w:p w14:paraId="320B87BC" w14:textId="77777777" w:rsidR="00095E74" w:rsidRPr="00B61F82" w:rsidRDefault="00095E74" w:rsidP="001F7826">
            <w:pPr>
              <w:widowControl w:val="0"/>
              <w:snapToGrid w:val="0"/>
              <w:spacing w:line="360" w:lineRule="auto"/>
              <w:jc w:val="both"/>
              <w:rPr>
                <w:bCs/>
                <w:sz w:val="24"/>
                <w:szCs w:val="24"/>
              </w:rPr>
            </w:pPr>
            <w:r w:rsidRPr="00B61F82">
              <w:rPr>
                <w:bCs/>
                <w:sz w:val="24"/>
                <w:szCs w:val="24"/>
              </w:rPr>
              <w:t>Батюня Б.В.</w:t>
            </w:r>
          </w:p>
          <w:p w14:paraId="7F630C90" w14:textId="77777777" w:rsidR="00095E74" w:rsidRPr="00B61F82" w:rsidRDefault="00095E74" w:rsidP="001F7826">
            <w:pPr>
              <w:widowControl w:val="0"/>
              <w:snapToGrid w:val="0"/>
              <w:spacing w:line="360" w:lineRule="auto"/>
              <w:jc w:val="both"/>
              <w:rPr>
                <w:bCs/>
                <w:sz w:val="24"/>
                <w:szCs w:val="24"/>
              </w:rPr>
            </w:pPr>
            <w:r w:rsidRPr="00B61F82">
              <w:rPr>
                <w:bCs/>
                <w:sz w:val="24"/>
                <w:szCs w:val="24"/>
              </w:rPr>
              <w:lastRenderedPageBreak/>
              <w:t>Горбунов Н.В.</w:t>
            </w:r>
          </w:p>
          <w:p w14:paraId="15E5E547" w14:textId="77777777" w:rsidR="00095E74" w:rsidRPr="00B61F82" w:rsidRDefault="00095E74" w:rsidP="001F7826">
            <w:pPr>
              <w:widowControl w:val="0"/>
              <w:snapToGrid w:val="0"/>
              <w:spacing w:line="360" w:lineRule="auto"/>
              <w:jc w:val="both"/>
              <w:rPr>
                <w:bCs/>
                <w:sz w:val="24"/>
                <w:szCs w:val="24"/>
              </w:rPr>
            </w:pPr>
            <w:r w:rsidRPr="00B61F82">
              <w:rPr>
                <w:bCs/>
                <w:sz w:val="24"/>
                <w:szCs w:val="24"/>
              </w:rPr>
              <w:t>Григорян С.</w:t>
            </w:r>
          </w:p>
          <w:p w14:paraId="332CACC9" w14:textId="77777777" w:rsidR="00095E74" w:rsidRPr="00B61F82" w:rsidRDefault="00095E74" w:rsidP="001F7826">
            <w:pPr>
              <w:widowControl w:val="0"/>
              <w:snapToGrid w:val="0"/>
              <w:spacing w:line="360" w:lineRule="auto"/>
              <w:jc w:val="both"/>
              <w:rPr>
                <w:bCs/>
                <w:sz w:val="24"/>
                <w:szCs w:val="24"/>
              </w:rPr>
            </w:pPr>
            <w:r w:rsidRPr="00B61F82">
              <w:rPr>
                <w:bCs/>
                <w:sz w:val="24"/>
                <w:szCs w:val="24"/>
              </w:rPr>
              <w:t>Крышень Е.Л.</w:t>
            </w:r>
          </w:p>
          <w:p w14:paraId="53ED79A7" w14:textId="77777777" w:rsidR="00095E74" w:rsidRPr="00B61F82" w:rsidRDefault="00095E74" w:rsidP="001F7826">
            <w:pPr>
              <w:widowControl w:val="0"/>
              <w:snapToGrid w:val="0"/>
              <w:spacing w:line="360" w:lineRule="auto"/>
              <w:jc w:val="both"/>
              <w:rPr>
                <w:bCs/>
                <w:sz w:val="24"/>
                <w:szCs w:val="24"/>
              </w:rPr>
            </w:pPr>
            <w:r w:rsidRPr="00B61F82">
              <w:rPr>
                <w:bCs/>
                <w:sz w:val="24"/>
                <w:szCs w:val="24"/>
              </w:rPr>
              <w:t>Михайлов К.Р.</w:t>
            </w:r>
          </w:p>
          <w:p w14:paraId="5860E551" w14:textId="77777777" w:rsidR="00095E74" w:rsidRPr="00B61F82" w:rsidRDefault="00095E74" w:rsidP="001F7826">
            <w:pPr>
              <w:widowControl w:val="0"/>
              <w:snapToGrid w:val="0"/>
              <w:spacing w:line="360" w:lineRule="auto"/>
              <w:jc w:val="both"/>
              <w:rPr>
                <w:bCs/>
                <w:sz w:val="24"/>
                <w:szCs w:val="24"/>
              </w:rPr>
            </w:pPr>
            <w:r w:rsidRPr="00B61F82">
              <w:rPr>
                <w:bCs/>
                <w:sz w:val="24"/>
                <w:szCs w:val="24"/>
              </w:rPr>
              <w:t>Номоконов П.В.</w:t>
            </w:r>
          </w:p>
          <w:p w14:paraId="184A329D" w14:textId="77777777" w:rsidR="00095E74" w:rsidRPr="00B61F82" w:rsidRDefault="00095E74" w:rsidP="001F7826">
            <w:pPr>
              <w:widowControl w:val="0"/>
              <w:snapToGrid w:val="0"/>
              <w:spacing w:line="360" w:lineRule="auto"/>
              <w:jc w:val="both"/>
              <w:rPr>
                <w:bCs/>
                <w:sz w:val="24"/>
                <w:szCs w:val="24"/>
              </w:rPr>
            </w:pPr>
            <w:r w:rsidRPr="00B61F82">
              <w:rPr>
                <w:bCs/>
                <w:sz w:val="24"/>
                <w:szCs w:val="24"/>
              </w:rPr>
              <w:t>Рогочая Е.П.</w:t>
            </w:r>
          </w:p>
          <w:p w14:paraId="718470DF" w14:textId="77777777" w:rsidR="00095E74" w:rsidRPr="00B61F82" w:rsidRDefault="00095E74" w:rsidP="001F7826">
            <w:pPr>
              <w:widowControl w:val="0"/>
              <w:snapToGrid w:val="0"/>
              <w:spacing w:line="360" w:lineRule="auto"/>
              <w:jc w:val="both"/>
              <w:rPr>
                <w:bCs/>
                <w:sz w:val="24"/>
                <w:szCs w:val="24"/>
              </w:rPr>
            </w:pPr>
            <w:r w:rsidRPr="00B61F82">
              <w:rPr>
                <w:bCs/>
                <w:sz w:val="24"/>
                <w:szCs w:val="24"/>
              </w:rPr>
              <w:t>Руфанов И.А.</w:t>
            </w:r>
          </w:p>
        </w:tc>
        <w:tc>
          <w:tcPr>
            <w:tcW w:w="2126" w:type="dxa"/>
            <w:tcBorders>
              <w:top w:val="single" w:sz="4" w:space="0" w:color="000000"/>
              <w:left w:val="single" w:sz="4" w:space="0" w:color="000000"/>
              <w:bottom w:val="single" w:sz="4" w:space="0" w:color="000000"/>
              <w:right w:val="single" w:sz="4" w:space="0" w:color="000000"/>
            </w:tcBorders>
          </w:tcPr>
          <w:p w14:paraId="00EB11ED" w14:textId="77777777" w:rsidR="00095E74" w:rsidRPr="00B61F82" w:rsidRDefault="00095E74" w:rsidP="001F7826">
            <w:pPr>
              <w:widowControl w:val="0"/>
              <w:snapToGrid w:val="0"/>
              <w:spacing w:line="360" w:lineRule="auto"/>
              <w:jc w:val="both"/>
              <w:rPr>
                <w:bCs/>
                <w:sz w:val="24"/>
                <w:szCs w:val="24"/>
              </w:rPr>
            </w:pPr>
            <w:r w:rsidRPr="00B61F82">
              <w:rPr>
                <w:bCs/>
                <w:sz w:val="24"/>
                <w:szCs w:val="24"/>
              </w:rPr>
              <w:lastRenderedPageBreak/>
              <w:t>НЭОФТИ-</w:t>
            </w:r>
            <w:r w:rsidRPr="00B61F82">
              <w:rPr>
                <w:bCs/>
                <w:sz w:val="24"/>
                <w:szCs w:val="24"/>
                <w:lang w:val="en-US"/>
              </w:rPr>
              <w:t>LHC</w:t>
            </w:r>
          </w:p>
          <w:p w14:paraId="551B6EC3" w14:textId="77777777" w:rsidR="00095E74" w:rsidRPr="00B61F82" w:rsidRDefault="00095E74" w:rsidP="001F7826">
            <w:pPr>
              <w:widowControl w:val="0"/>
              <w:snapToGrid w:val="0"/>
              <w:spacing w:line="360" w:lineRule="auto"/>
              <w:jc w:val="both"/>
              <w:rPr>
                <w:bCs/>
                <w:sz w:val="24"/>
                <w:szCs w:val="24"/>
              </w:rPr>
            </w:pPr>
            <w:r w:rsidRPr="00B61F82">
              <w:rPr>
                <w:bCs/>
                <w:sz w:val="24"/>
                <w:szCs w:val="24"/>
              </w:rPr>
              <w:t>НЭОФТИ-</w:t>
            </w:r>
            <w:r w:rsidRPr="00B61F82">
              <w:rPr>
                <w:bCs/>
                <w:sz w:val="24"/>
                <w:szCs w:val="24"/>
                <w:lang w:val="en-US"/>
              </w:rPr>
              <w:t>LHC</w:t>
            </w:r>
          </w:p>
          <w:p w14:paraId="18751B7D" w14:textId="77777777" w:rsidR="00095E74" w:rsidRPr="00B61F82" w:rsidRDefault="00095E74" w:rsidP="001F7826">
            <w:pPr>
              <w:widowControl w:val="0"/>
              <w:snapToGrid w:val="0"/>
              <w:spacing w:line="360" w:lineRule="auto"/>
              <w:jc w:val="both"/>
              <w:rPr>
                <w:bCs/>
                <w:sz w:val="24"/>
                <w:szCs w:val="24"/>
              </w:rPr>
            </w:pPr>
            <w:r w:rsidRPr="00B61F82">
              <w:rPr>
                <w:bCs/>
                <w:sz w:val="24"/>
                <w:szCs w:val="24"/>
              </w:rPr>
              <w:lastRenderedPageBreak/>
              <w:t>НЭОФ-СМС</w:t>
            </w:r>
          </w:p>
          <w:p w14:paraId="5FAC57E2" w14:textId="77777777" w:rsidR="00095E74" w:rsidRPr="00B61F82" w:rsidRDefault="00095E74" w:rsidP="001F7826">
            <w:pPr>
              <w:widowControl w:val="0"/>
              <w:snapToGrid w:val="0"/>
              <w:spacing w:line="360" w:lineRule="auto"/>
              <w:jc w:val="both"/>
              <w:rPr>
                <w:bCs/>
                <w:sz w:val="24"/>
                <w:szCs w:val="24"/>
              </w:rPr>
            </w:pPr>
            <w:r w:rsidRPr="00B61F82">
              <w:rPr>
                <w:bCs/>
                <w:sz w:val="24"/>
                <w:szCs w:val="24"/>
              </w:rPr>
              <w:t>НЭОФТИ-</w:t>
            </w:r>
            <w:r w:rsidRPr="00B61F82">
              <w:rPr>
                <w:bCs/>
                <w:sz w:val="24"/>
                <w:szCs w:val="24"/>
                <w:lang w:val="en-US"/>
              </w:rPr>
              <w:t>LHC</w:t>
            </w:r>
          </w:p>
          <w:p w14:paraId="71B47242" w14:textId="77777777" w:rsidR="00095E74" w:rsidRPr="00B61F82" w:rsidRDefault="00095E74" w:rsidP="001F7826">
            <w:pPr>
              <w:widowControl w:val="0"/>
              <w:snapToGrid w:val="0"/>
              <w:spacing w:line="360" w:lineRule="auto"/>
              <w:jc w:val="both"/>
              <w:rPr>
                <w:bCs/>
                <w:sz w:val="24"/>
                <w:szCs w:val="24"/>
              </w:rPr>
            </w:pPr>
            <w:r w:rsidRPr="00B61F82">
              <w:rPr>
                <w:bCs/>
                <w:sz w:val="24"/>
                <w:szCs w:val="24"/>
              </w:rPr>
              <w:t>НЭОФТИ-</w:t>
            </w:r>
            <w:r w:rsidRPr="00B61F82">
              <w:rPr>
                <w:bCs/>
                <w:sz w:val="24"/>
                <w:szCs w:val="24"/>
                <w:lang w:val="en-US"/>
              </w:rPr>
              <w:t>LHC</w:t>
            </w:r>
          </w:p>
          <w:p w14:paraId="3290432A" w14:textId="77777777" w:rsidR="00095E74" w:rsidRPr="00B61F82" w:rsidRDefault="00095E74" w:rsidP="001F7826">
            <w:pPr>
              <w:widowControl w:val="0"/>
              <w:snapToGrid w:val="0"/>
              <w:spacing w:line="360" w:lineRule="auto"/>
              <w:jc w:val="both"/>
              <w:rPr>
                <w:bCs/>
                <w:sz w:val="24"/>
                <w:szCs w:val="24"/>
              </w:rPr>
            </w:pPr>
            <w:r w:rsidRPr="00B61F82">
              <w:rPr>
                <w:bCs/>
                <w:sz w:val="24"/>
                <w:szCs w:val="24"/>
              </w:rPr>
              <w:t>НЭОФТИ-</w:t>
            </w:r>
            <w:r w:rsidRPr="00B61F82">
              <w:rPr>
                <w:bCs/>
                <w:sz w:val="24"/>
                <w:szCs w:val="24"/>
                <w:lang w:val="en-US"/>
              </w:rPr>
              <w:t>LHC</w:t>
            </w:r>
          </w:p>
          <w:p w14:paraId="636D7F64" w14:textId="77777777" w:rsidR="00095E74" w:rsidRPr="00B61F82" w:rsidRDefault="00095E74" w:rsidP="001F7826">
            <w:pPr>
              <w:widowControl w:val="0"/>
              <w:snapToGrid w:val="0"/>
              <w:spacing w:line="360" w:lineRule="auto"/>
              <w:jc w:val="both"/>
              <w:rPr>
                <w:bCs/>
                <w:sz w:val="24"/>
                <w:szCs w:val="24"/>
              </w:rPr>
            </w:pPr>
            <w:r w:rsidRPr="00B61F82">
              <w:rPr>
                <w:bCs/>
                <w:sz w:val="24"/>
                <w:szCs w:val="24"/>
              </w:rPr>
              <w:t>НЭОФТИ-</w:t>
            </w:r>
            <w:r w:rsidRPr="00B61F82">
              <w:rPr>
                <w:bCs/>
                <w:sz w:val="24"/>
                <w:szCs w:val="24"/>
                <w:lang w:val="en-US"/>
              </w:rPr>
              <w:t>LHC</w:t>
            </w:r>
          </w:p>
          <w:p w14:paraId="7ABD170F" w14:textId="77777777" w:rsidR="00095E74" w:rsidRPr="00B61F82" w:rsidRDefault="00095E74" w:rsidP="001F7826">
            <w:pPr>
              <w:widowControl w:val="0"/>
              <w:snapToGrid w:val="0"/>
              <w:spacing w:line="360" w:lineRule="auto"/>
              <w:jc w:val="both"/>
              <w:rPr>
                <w:bCs/>
                <w:sz w:val="24"/>
                <w:szCs w:val="24"/>
              </w:rPr>
            </w:pPr>
            <w:r w:rsidRPr="00B61F82">
              <w:rPr>
                <w:bCs/>
                <w:sz w:val="24"/>
                <w:szCs w:val="24"/>
              </w:rPr>
              <w:t>НЭОФТИ-</w:t>
            </w:r>
            <w:r w:rsidRPr="00B61F82">
              <w:rPr>
                <w:bCs/>
                <w:sz w:val="24"/>
                <w:szCs w:val="24"/>
                <w:lang w:val="en-US"/>
              </w:rPr>
              <w:t>LHC</w:t>
            </w:r>
          </w:p>
          <w:p w14:paraId="55FCF916" w14:textId="77777777" w:rsidR="00095E74" w:rsidRPr="00B61F82" w:rsidRDefault="00095E74" w:rsidP="001F7826">
            <w:pPr>
              <w:widowControl w:val="0"/>
              <w:snapToGrid w:val="0"/>
              <w:spacing w:line="360" w:lineRule="auto"/>
              <w:jc w:val="both"/>
              <w:rPr>
                <w:bCs/>
                <w:sz w:val="24"/>
                <w:szCs w:val="24"/>
              </w:rPr>
            </w:pPr>
            <w:r w:rsidRPr="00B61F82">
              <w:rPr>
                <w:bCs/>
                <w:sz w:val="24"/>
                <w:szCs w:val="24"/>
              </w:rPr>
              <w:t>НЭОФСТИ</w:t>
            </w:r>
          </w:p>
        </w:tc>
        <w:tc>
          <w:tcPr>
            <w:tcW w:w="1560" w:type="dxa"/>
            <w:tcBorders>
              <w:top w:val="single" w:sz="4" w:space="0" w:color="000000"/>
              <w:left w:val="single" w:sz="4" w:space="0" w:color="000000"/>
              <w:bottom w:val="single" w:sz="4" w:space="0" w:color="000000"/>
              <w:right w:val="single" w:sz="4" w:space="0" w:color="000000"/>
            </w:tcBorders>
          </w:tcPr>
          <w:p w14:paraId="64EC9236" w14:textId="77777777" w:rsidR="00095E74" w:rsidRPr="00B61F82" w:rsidRDefault="00095E74" w:rsidP="001F7826">
            <w:pPr>
              <w:widowControl w:val="0"/>
              <w:spacing w:line="360" w:lineRule="auto"/>
              <w:jc w:val="both"/>
              <w:rPr>
                <w:bCs/>
                <w:sz w:val="24"/>
                <w:szCs w:val="24"/>
              </w:rPr>
            </w:pPr>
            <w:r w:rsidRPr="00B61F82">
              <w:rPr>
                <w:bCs/>
                <w:sz w:val="24"/>
                <w:szCs w:val="24"/>
              </w:rPr>
              <w:lastRenderedPageBreak/>
              <w:t>Нач. отдела</w:t>
            </w:r>
          </w:p>
          <w:p w14:paraId="62B21DEC" w14:textId="53D93763" w:rsidR="00095E74" w:rsidRPr="00B61F82" w:rsidRDefault="00095E74" w:rsidP="001F7826">
            <w:pPr>
              <w:widowControl w:val="0"/>
              <w:spacing w:line="360" w:lineRule="auto"/>
              <w:jc w:val="both"/>
              <w:rPr>
                <w:bCs/>
                <w:sz w:val="24"/>
                <w:szCs w:val="24"/>
              </w:rPr>
            </w:pPr>
            <w:r w:rsidRPr="00B61F82">
              <w:rPr>
                <w:bCs/>
                <w:sz w:val="24"/>
                <w:szCs w:val="24"/>
              </w:rPr>
              <w:t>Нач.сект</w:t>
            </w:r>
            <w:r w:rsidR="0080558B">
              <w:rPr>
                <w:bCs/>
                <w:sz w:val="24"/>
                <w:szCs w:val="24"/>
              </w:rPr>
              <w:t>.</w:t>
            </w:r>
          </w:p>
          <w:p w14:paraId="6632CDAF" w14:textId="3DC8342C" w:rsidR="00095E74" w:rsidRPr="00B61F82" w:rsidRDefault="0080558B" w:rsidP="001F7826">
            <w:pPr>
              <w:widowControl w:val="0"/>
              <w:spacing w:line="360" w:lineRule="auto"/>
              <w:jc w:val="both"/>
              <w:rPr>
                <w:bCs/>
                <w:sz w:val="24"/>
                <w:szCs w:val="24"/>
              </w:rPr>
            </w:pPr>
            <w:r>
              <w:rPr>
                <w:bCs/>
                <w:sz w:val="24"/>
                <w:szCs w:val="24"/>
              </w:rPr>
              <w:lastRenderedPageBreak/>
              <w:t>Нач.сект.</w:t>
            </w:r>
          </w:p>
          <w:p w14:paraId="4609A271" w14:textId="77777777" w:rsidR="00095E74" w:rsidRPr="00B61F82" w:rsidRDefault="00095E74" w:rsidP="001F7826">
            <w:pPr>
              <w:widowControl w:val="0"/>
              <w:spacing w:line="360" w:lineRule="auto"/>
              <w:jc w:val="both"/>
              <w:rPr>
                <w:bCs/>
                <w:sz w:val="24"/>
                <w:szCs w:val="24"/>
              </w:rPr>
            </w:pPr>
            <w:r w:rsidRPr="00B61F82">
              <w:rPr>
                <w:bCs/>
                <w:sz w:val="24"/>
                <w:szCs w:val="24"/>
              </w:rPr>
              <w:t>В.н.с.</w:t>
            </w:r>
          </w:p>
          <w:p w14:paraId="7AA9AA28" w14:textId="25A86AFE" w:rsidR="00095E74" w:rsidRPr="00B61F82" w:rsidRDefault="00F16C71" w:rsidP="001F7826">
            <w:pPr>
              <w:widowControl w:val="0"/>
              <w:spacing w:line="360" w:lineRule="auto"/>
              <w:jc w:val="both"/>
              <w:rPr>
                <w:bCs/>
                <w:sz w:val="24"/>
                <w:szCs w:val="24"/>
              </w:rPr>
            </w:pPr>
            <w:r>
              <w:rPr>
                <w:bCs/>
                <w:sz w:val="24"/>
                <w:szCs w:val="24"/>
              </w:rPr>
              <w:t>В</w:t>
            </w:r>
            <w:r w:rsidR="00095E74" w:rsidRPr="00B61F82">
              <w:rPr>
                <w:bCs/>
                <w:sz w:val="24"/>
                <w:szCs w:val="24"/>
              </w:rPr>
              <w:t>.н.с.</w:t>
            </w:r>
          </w:p>
          <w:p w14:paraId="59F1A9F4" w14:textId="3D275742" w:rsidR="00095E74" w:rsidRPr="00B61F82" w:rsidRDefault="00673D77" w:rsidP="001F7826">
            <w:pPr>
              <w:widowControl w:val="0"/>
              <w:spacing w:line="360" w:lineRule="auto"/>
              <w:jc w:val="both"/>
              <w:rPr>
                <w:bCs/>
                <w:sz w:val="24"/>
                <w:szCs w:val="24"/>
              </w:rPr>
            </w:pPr>
            <w:r>
              <w:rPr>
                <w:bCs/>
                <w:sz w:val="24"/>
                <w:szCs w:val="24"/>
                <w:lang w:val="en-US"/>
              </w:rPr>
              <w:t>C</w:t>
            </w:r>
            <w:r w:rsidR="00095E74" w:rsidRPr="00B61F82">
              <w:rPr>
                <w:bCs/>
                <w:sz w:val="24"/>
                <w:szCs w:val="24"/>
              </w:rPr>
              <w:t>.н.с.</w:t>
            </w:r>
          </w:p>
          <w:p w14:paraId="2711E55C" w14:textId="77777777" w:rsidR="00095E74" w:rsidRPr="00B61F82" w:rsidRDefault="00095E74" w:rsidP="001F7826">
            <w:pPr>
              <w:widowControl w:val="0"/>
              <w:spacing w:line="360" w:lineRule="auto"/>
              <w:jc w:val="both"/>
              <w:rPr>
                <w:bCs/>
                <w:sz w:val="24"/>
                <w:szCs w:val="24"/>
              </w:rPr>
            </w:pPr>
            <w:r w:rsidRPr="00B61F82">
              <w:rPr>
                <w:bCs/>
                <w:sz w:val="24"/>
                <w:szCs w:val="24"/>
              </w:rPr>
              <w:t>В.н.с.</w:t>
            </w:r>
          </w:p>
          <w:p w14:paraId="54B79AD7" w14:textId="77777777" w:rsidR="00095E74" w:rsidRDefault="00F16C71" w:rsidP="001F7826">
            <w:pPr>
              <w:widowControl w:val="0"/>
              <w:spacing w:line="360" w:lineRule="auto"/>
              <w:jc w:val="both"/>
              <w:rPr>
                <w:bCs/>
                <w:sz w:val="24"/>
                <w:szCs w:val="24"/>
              </w:rPr>
            </w:pPr>
            <w:r>
              <w:rPr>
                <w:bCs/>
                <w:sz w:val="24"/>
                <w:szCs w:val="24"/>
              </w:rPr>
              <w:t>В</w:t>
            </w:r>
            <w:r w:rsidR="00095E74" w:rsidRPr="00B61F82">
              <w:rPr>
                <w:bCs/>
                <w:sz w:val="24"/>
                <w:szCs w:val="24"/>
              </w:rPr>
              <w:t>.н.с.</w:t>
            </w:r>
          </w:p>
          <w:p w14:paraId="0D0ADC4A" w14:textId="32DD45CE" w:rsidR="00F16C71" w:rsidRPr="00B61F82" w:rsidRDefault="00F16C71" w:rsidP="001F7826">
            <w:pPr>
              <w:widowControl w:val="0"/>
              <w:spacing w:line="360" w:lineRule="auto"/>
              <w:jc w:val="both"/>
              <w:rPr>
                <w:bCs/>
                <w:sz w:val="24"/>
                <w:szCs w:val="24"/>
              </w:rPr>
            </w:pPr>
            <w:r>
              <w:rPr>
                <w:bCs/>
                <w:sz w:val="24"/>
                <w:szCs w:val="24"/>
              </w:rPr>
              <w:t>С.н.с.</w:t>
            </w:r>
          </w:p>
        </w:tc>
        <w:tc>
          <w:tcPr>
            <w:tcW w:w="1417" w:type="dxa"/>
            <w:tcBorders>
              <w:top w:val="single" w:sz="4" w:space="0" w:color="000000"/>
              <w:left w:val="single" w:sz="4" w:space="0" w:color="000000"/>
              <w:bottom w:val="single" w:sz="4" w:space="0" w:color="000000"/>
              <w:right w:val="single" w:sz="4" w:space="0" w:color="000000"/>
            </w:tcBorders>
          </w:tcPr>
          <w:p w14:paraId="74B1B6BB" w14:textId="77777777" w:rsidR="00095E74" w:rsidRPr="00B61F82" w:rsidRDefault="00095E74" w:rsidP="001F7826">
            <w:pPr>
              <w:widowControl w:val="0"/>
              <w:snapToGrid w:val="0"/>
              <w:spacing w:line="360" w:lineRule="auto"/>
              <w:jc w:val="center"/>
              <w:rPr>
                <w:bCs/>
                <w:sz w:val="24"/>
                <w:szCs w:val="24"/>
              </w:rPr>
            </w:pPr>
            <w:r w:rsidRPr="00B61F82">
              <w:rPr>
                <w:bCs/>
                <w:sz w:val="24"/>
                <w:szCs w:val="24"/>
              </w:rPr>
              <w:lastRenderedPageBreak/>
              <w:t>1</w:t>
            </w:r>
          </w:p>
          <w:p w14:paraId="60BC1872" w14:textId="77777777" w:rsidR="00095E74" w:rsidRPr="00B61F82" w:rsidRDefault="00095E74" w:rsidP="001F7826">
            <w:pPr>
              <w:widowControl w:val="0"/>
              <w:snapToGrid w:val="0"/>
              <w:spacing w:line="360" w:lineRule="auto"/>
              <w:jc w:val="center"/>
              <w:rPr>
                <w:bCs/>
                <w:sz w:val="24"/>
                <w:szCs w:val="24"/>
              </w:rPr>
            </w:pPr>
            <w:r w:rsidRPr="00B61F82">
              <w:rPr>
                <w:bCs/>
                <w:sz w:val="24"/>
                <w:szCs w:val="24"/>
              </w:rPr>
              <w:t>1</w:t>
            </w:r>
          </w:p>
          <w:p w14:paraId="2B02B8A3" w14:textId="77777777" w:rsidR="00095E74" w:rsidRPr="00B61F82" w:rsidRDefault="00095E74" w:rsidP="001F7826">
            <w:pPr>
              <w:widowControl w:val="0"/>
              <w:snapToGrid w:val="0"/>
              <w:spacing w:line="360" w:lineRule="auto"/>
              <w:jc w:val="center"/>
              <w:rPr>
                <w:bCs/>
                <w:sz w:val="24"/>
                <w:szCs w:val="24"/>
              </w:rPr>
            </w:pPr>
            <w:r w:rsidRPr="00B61F82">
              <w:rPr>
                <w:bCs/>
                <w:sz w:val="24"/>
                <w:szCs w:val="24"/>
              </w:rPr>
              <w:lastRenderedPageBreak/>
              <w:t>0.3</w:t>
            </w:r>
          </w:p>
          <w:p w14:paraId="22721C49" w14:textId="77777777" w:rsidR="00095E74" w:rsidRPr="00B61F82" w:rsidRDefault="00095E74" w:rsidP="001F7826">
            <w:pPr>
              <w:widowControl w:val="0"/>
              <w:snapToGrid w:val="0"/>
              <w:spacing w:line="360" w:lineRule="auto"/>
              <w:jc w:val="center"/>
              <w:rPr>
                <w:bCs/>
                <w:sz w:val="24"/>
                <w:szCs w:val="24"/>
              </w:rPr>
            </w:pPr>
            <w:r w:rsidRPr="00B61F82">
              <w:rPr>
                <w:bCs/>
                <w:sz w:val="24"/>
                <w:szCs w:val="24"/>
              </w:rPr>
              <w:t>1</w:t>
            </w:r>
          </w:p>
          <w:p w14:paraId="0EB3D28C" w14:textId="0161C150" w:rsidR="00095E74" w:rsidRPr="00B61F82" w:rsidRDefault="001A0169" w:rsidP="001F7826">
            <w:pPr>
              <w:widowControl w:val="0"/>
              <w:snapToGrid w:val="0"/>
              <w:spacing w:line="360" w:lineRule="auto"/>
              <w:jc w:val="center"/>
              <w:rPr>
                <w:bCs/>
                <w:sz w:val="24"/>
                <w:szCs w:val="24"/>
              </w:rPr>
            </w:pPr>
            <w:r>
              <w:rPr>
                <w:bCs/>
                <w:sz w:val="24"/>
                <w:szCs w:val="24"/>
              </w:rPr>
              <w:t>0.5</w:t>
            </w:r>
          </w:p>
          <w:p w14:paraId="23A0F6EA" w14:textId="77777777" w:rsidR="00095E74" w:rsidRPr="00B61F82" w:rsidRDefault="00095E74" w:rsidP="001F7826">
            <w:pPr>
              <w:widowControl w:val="0"/>
              <w:snapToGrid w:val="0"/>
              <w:spacing w:line="360" w:lineRule="auto"/>
              <w:jc w:val="center"/>
              <w:rPr>
                <w:bCs/>
                <w:sz w:val="24"/>
                <w:szCs w:val="24"/>
              </w:rPr>
            </w:pPr>
            <w:r w:rsidRPr="00B61F82">
              <w:rPr>
                <w:bCs/>
                <w:sz w:val="24"/>
                <w:szCs w:val="24"/>
              </w:rPr>
              <w:t>0.5</w:t>
            </w:r>
          </w:p>
          <w:p w14:paraId="712D2F5E" w14:textId="49888DD5" w:rsidR="00095E74" w:rsidRPr="00B61F82" w:rsidRDefault="0080558B" w:rsidP="001F7826">
            <w:pPr>
              <w:widowControl w:val="0"/>
              <w:snapToGrid w:val="0"/>
              <w:spacing w:line="360" w:lineRule="auto"/>
              <w:jc w:val="center"/>
              <w:rPr>
                <w:bCs/>
                <w:sz w:val="24"/>
                <w:szCs w:val="24"/>
              </w:rPr>
            </w:pPr>
            <w:r>
              <w:rPr>
                <w:bCs/>
                <w:sz w:val="24"/>
                <w:szCs w:val="24"/>
              </w:rPr>
              <w:t>1</w:t>
            </w:r>
          </w:p>
          <w:p w14:paraId="6D7F2A79" w14:textId="77777777" w:rsidR="00095E74" w:rsidRPr="00B61F82" w:rsidRDefault="00095E74" w:rsidP="001F7826">
            <w:pPr>
              <w:widowControl w:val="0"/>
              <w:snapToGrid w:val="0"/>
              <w:spacing w:line="360" w:lineRule="auto"/>
              <w:jc w:val="center"/>
              <w:rPr>
                <w:bCs/>
                <w:sz w:val="24"/>
                <w:szCs w:val="24"/>
              </w:rPr>
            </w:pPr>
            <w:r w:rsidRPr="00B61F82">
              <w:rPr>
                <w:bCs/>
                <w:sz w:val="24"/>
                <w:szCs w:val="24"/>
              </w:rPr>
              <w:t>1</w:t>
            </w:r>
          </w:p>
          <w:p w14:paraId="427F6AB7" w14:textId="3E55C853" w:rsidR="00095E74" w:rsidRPr="00B61F82" w:rsidRDefault="001A0169" w:rsidP="001A0169">
            <w:pPr>
              <w:widowControl w:val="0"/>
              <w:snapToGrid w:val="0"/>
              <w:spacing w:line="360" w:lineRule="auto"/>
              <w:rPr>
                <w:bCs/>
                <w:sz w:val="24"/>
                <w:szCs w:val="24"/>
              </w:rPr>
            </w:pPr>
            <w:r>
              <w:rPr>
                <w:bCs/>
                <w:sz w:val="24"/>
                <w:szCs w:val="24"/>
              </w:rPr>
              <w:t xml:space="preserve">       </w:t>
            </w:r>
            <w:r w:rsidR="00095E74" w:rsidRPr="00B61F82">
              <w:rPr>
                <w:bCs/>
                <w:sz w:val="24"/>
                <w:szCs w:val="24"/>
              </w:rPr>
              <w:t>0.3</w:t>
            </w:r>
          </w:p>
        </w:tc>
      </w:tr>
      <w:tr w:rsidR="00095E74" w:rsidRPr="00B61F82" w14:paraId="5581AD6D" w14:textId="77777777" w:rsidTr="001F7826">
        <w:tc>
          <w:tcPr>
            <w:tcW w:w="675" w:type="dxa"/>
            <w:tcBorders>
              <w:top w:val="single" w:sz="4" w:space="0" w:color="000000"/>
              <w:left w:val="single" w:sz="4" w:space="0" w:color="000000"/>
              <w:bottom w:val="single" w:sz="4" w:space="0" w:color="000000"/>
              <w:right w:val="single" w:sz="4" w:space="0" w:color="000000"/>
            </w:tcBorders>
          </w:tcPr>
          <w:p w14:paraId="4F53F001" w14:textId="77777777" w:rsidR="00095E74" w:rsidRPr="00B61F82" w:rsidRDefault="00095E74" w:rsidP="001F7826">
            <w:pPr>
              <w:widowControl w:val="0"/>
              <w:spacing w:line="360" w:lineRule="auto"/>
              <w:jc w:val="center"/>
              <w:rPr>
                <w:bCs/>
                <w:sz w:val="24"/>
                <w:szCs w:val="24"/>
              </w:rPr>
            </w:pPr>
            <w:r w:rsidRPr="00B61F82">
              <w:rPr>
                <w:bCs/>
                <w:sz w:val="24"/>
                <w:szCs w:val="24"/>
              </w:rPr>
              <w:lastRenderedPageBreak/>
              <w:t>2.</w:t>
            </w:r>
          </w:p>
        </w:tc>
        <w:tc>
          <w:tcPr>
            <w:tcW w:w="1701" w:type="dxa"/>
            <w:tcBorders>
              <w:top w:val="single" w:sz="4" w:space="0" w:color="000000"/>
              <w:left w:val="single" w:sz="4" w:space="0" w:color="000000"/>
              <w:bottom w:val="single" w:sz="4" w:space="0" w:color="000000"/>
              <w:right w:val="single" w:sz="4" w:space="0" w:color="000000"/>
            </w:tcBorders>
          </w:tcPr>
          <w:p w14:paraId="622B3FDC" w14:textId="77777777" w:rsidR="00095E74" w:rsidRPr="00B61F82" w:rsidRDefault="00095E74" w:rsidP="001F7826">
            <w:pPr>
              <w:widowControl w:val="0"/>
              <w:spacing w:line="360" w:lineRule="auto"/>
              <w:jc w:val="both"/>
              <w:rPr>
                <w:bCs/>
                <w:sz w:val="24"/>
                <w:szCs w:val="24"/>
              </w:rPr>
            </w:pPr>
            <w:r w:rsidRPr="00B61F82">
              <w:rPr>
                <w:bCs/>
                <w:sz w:val="24"/>
                <w:szCs w:val="24"/>
              </w:rPr>
              <w:t>инженеры</w:t>
            </w:r>
          </w:p>
        </w:tc>
        <w:tc>
          <w:tcPr>
            <w:tcW w:w="2410" w:type="dxa"/>
            <w:tcBorders>
              <w:top w:val="single" w:sz="4" w:space="0" w:color="000000"/>
              <w:left w:val="single" w:sz="4" w:space="0" w:color="000000"/>
              <w:bottom w:val="single" w:sz="4" w:space="0" w:color="000000"/>
            </w:tcBorders>
          </w:tcPr>
          <w:p w14:paraId="303DD189" w14:textId="77777777" w:rsidR="00095E74" w:rsidRPr="00B61F82" w:rsidRDefault="00095E74" w:rsidP="001F7826">
            <w:pPr>
              <w:widowControl w:val="0"/>
              <w:snapToGrid w:val="0"/>
              <w:spacing w:line="360" w:lineRule="auto"/>
              <w:jc w:val="both"/>
              <w:rPr>
                <w:bCs/>
                <w:sz w:val="24"/>
                <w:szCs w:val="24"/>
              </w:rPr>
            </w:pPr>
            <w:r w:rsidRPr="00B61F82">
              <w:rPr>
                <w:bCs/>
                <w:sz w:val="24"/>
                <w:szCs w:val="24"/>
              </w:rPr>
              <w:t>Вертоградова Ю.Л.</w:t>
            </w:r>
          </w:p>
          <w:p w14:paraId="6B0A43B8" w14:textId="77777777" w:rsidR="00095E74" w:rsidRPr="00673D77" w:rsidRDefault="00095E74" w:rsidP="001F7826">
            <w:pPr>
              <w:widowControl w:val="0"/>
              <w:snapToGrid w:val="0"/>
              <w:spacing w:line="360" w:lineRule="auto"/>
              <w:jc w:val="both"/>
              <w:rPr>
                <w:bCs/>
                <w:sz w:val="24"/>
                <w:szCs w:val="24"/>
              </w:rPr>
            </w:pPr>
            <w:r w:rsidRPr="00B61F82">
              <w:rPr>
                <w:bCs/>
                <w:sz w:val="24"/>
                <w:szCs w:val="24"/>
              </w:rPr>
              <w:t>Стифоров Г.Г.</w:t>
            </w:r>
          </w:p>
          <w:p w14:paraId="4E9C3CDA" w14:textId="18D34F51" w:rsidR="001A0169" w:rsidRPr="001A0169" w:rsidRDefault="001A0169" w:rsidP="001F7826">
            <w:pPr>
              <w:widowControl w:val="0"/>
              <w:snapToGrid w:val="0"/>
              <w:spacing w:line="360" w:lineRule="auto"/>
              <w:jc w:val="both"/>
              <w:rPr>
                <w:bCs/>
                <w:sz w:val="24"/>
                <w:szCs w:val="24"/>
                <w:lang w:val="en-US"/>
              </w:rPr>
            </w:pPr>
            <w:r w:rsidRPr="00B61F82">
              <w:rPr>
                <w:bCs/>
                <w:sz w:val="24"/>
                <w:szCs w:val="24"/>
              </w:rPr>
              <w:t>Кузнецов А.В.</w:t>
            </w:r>
          </w:p>
        </w:tc>
        <w:tc>
          <w:tcPr>
            <w:tcW w:w="2126" w:type="dxa"/>
            <w:tcBorders>
              <w:top w:val="single" w:sz="4" w:space="0" w:color="000000"/>
              <w:left w:val="single" w:sz="4" w:space="0" w:color="000000"/>
              <w:bottom w:val="single" w:sz="4" w:space="0" w:color="000000"/>
              <w:right w:val="single" w:sz="4" w:space="0" w:color="000000"/>
            </w:tcBorders>
          </w:tcPr>
          <w:p w14:paraId="5AD746FE" w14:textId="77777777" w:rsidR="00095E74" w:rsidRPr="00673D77" w:rsidRDefault="00095E74" w:rsidP="001F7826">
            <w:pPr>
              <w:widowControl w:val="0"/>
              <w:snapToGrid w:val="0"/>
              <w:spacing w:line="360" w:lineRule="auto"/>
              <w:jc w:val="both"/>
              <w:rPr>
                <w:bCs/>
                <w:sz w:val="24"/>
                <w:szCs w:val="24"/>
                <w:lang w:val="en-US"/>
              </w:rPr>
            </w:pPr>
            <w:r w:rsidRPr="00B61F82">
              <w:rPr>
                <w:bCs/>
                <w:sz w:val="24"/>
                <w:szCs w:val="24"/>
              </w:rPr>
              <w:t>НЭОФТИ</w:t>
            </w:r>
            <w:r w:rsidRPr="00673D77">
              <w:rPr>
                <w:bCs/>
                <w:sz w:val="24"/>
                <w:szCs w:val="24"/>
                <w:lang w:val="en-US"/>
              </w:rPr>
              <w:t>-</w:t>
            </w:r>
            <w:r w:rsidRPr="00B61F82">
              <w:rPr>
                <w:bCs/>
                <w:sz w:val="24"/>
                <w:szCs w:val="24"/>
                <w:lang w:val="en-US"/>
              </w:rPr>
              <w:t>LHC</w:t>
            </w:r>
          </w:p>
          <w:p w14:paraId="51E868CD" w14:textId="77777777" w:rsidR="00095E74" w:rsidRDefault="00095E74" w:rsidP="001F7826">
            <w:pPr>
              <w:widowControl w:val="0"/>
              <w:snapToGrid w:val="0"/>
              <w:spacing w:line="360" w:lineRule="auto"/>
              <w:jc w:val="both"/>
              <w:rPr>
                <w:bCs/>
                <w:sz w:val="24"/>
                <w:szCs w:val="24"/>
                <w:lang w:val="en-US"/>
              </w:rPr>
            </w:pPr>
            <w:r w:rsidRPr="00B61F82">
              <w:rPr>
                <w:bCs/>
                <w:sz w:val="24"/>
                <w:szCs w:val="24"/>
              </w:rPr>
              <w:t>САСУТП</w:t>
            </w:r>
          </w:p>
          <w:p w14:paraId="0FCB6946" w14:textId="709AC10C" w:rsidR="001A0169" w:rsidRPr="001A0169" w:rsidRDefault="001A0169" w:rsidP="001F7826">
            <w:pPr>
              <w:widowControl w:val="0"/>
              <w:snapToGrid w:val="0"/>
              <w:spacing w:line="360" w:lineRule="auto"/>
              <w:jc w:val="both"/>
              <w:rPr>
                <w:bCs/>
                <w:sz w:val="24"/>
                <w:szCs w:val="24"/>
                <w:lang w:val="en-US"/>
              </w:rPr>
            </w:pPr>
            <w:r w:rsidRPr="00B61F82">
              <w:rPr>
                <w:bCs/>
                <w:sz w:val="24"/>
                <w:szCs w:val="24"/>
              </w:rPr>
              <w:t>НЭОФТИ</w:t>
            </w:r>
            <w:r w:rsidRPr="00673D77">
              <w:rPr>
                <w:bCs/>
                <w:sz w:val="24"/>
                <w:szCs w:val="24"/>
                <w:lang w:val="en-US"/>
              </w:rPr>
              <w:t>-</w:t>
            </w:r>
            <w:r w:rsidRPr="00B61F82">
              <w:rPr>
                <w:bCs/>
                <w:sz w:val="24"/>
                <w:szCs w:val="24"/>
                <w:lang w:val="en-US"/>
              </w:rPr>
              <w:t>LHC</w:t>
            </w:r>
          </w:p>
        </w:tc>
        <w:tc>
          <w:tcPr>
            <w:tcW w:w="1560" w:type="dxa"/>
            <w:tcBorders>
              <w:top w:val="single" w:sz="4" w:space="0" w:color="000000"/>
              <w:left w:val="single" w:sz="4" w:space="0" w:color="000000"/>
              <w:bottom w:val="single" w:sz="4" w:space="0" w:color="000000"/>
              <w:right w:val="single" w:sz="4" w:space="0" w:color="000000"/>
            </w:tcBorders>
          </w:tcPr>
          <w:p w14:paraId="09926498" w14:textId="77777777" w:rsidR="00095E74" w:rsidRPr="00B61F82" w:rsidRDefault="00095E74" w:rsidP="001F7826">
            <w:pPr>
              <w:widowControl w:val="0"/>
              <w:snapToGrid w:val="0"/>
              <w:spacing w:line="360" w:lineRule="auto"/>
              <w:jc w:val="both"/>
              <w:rPr>
                <w:bCs/>
                <w:sz w:val="24"/>
                <w:szCs w:val="24"/>
              </w:rPr>
            </w:pPr>
            <w:r w:rsidRPr="00B61F82">
              <w:rPr>
                <w:bCs/>
                <w:sz w:val="24"/>
                <w:szCs w:val="24"/>
              </w:rPr>
              <w:t>Инж.</w:t>
            </w:r>
          </w:p>
          <w:p w14:paraId="48E340FD" w14:textId="77777777" w:rsidR="00095E74" w:rsidRPr="00673D77" w:rsidRDefault="00095E74" w:rsidP="001F7826">
            <w:pPr>
              <w:widowControl w:val="0"/>
              <w:snapToGrid w:val="0"/>
              <w:spacing w:line="360" w:lineRule="auto"/>
              <w:jc w:val="both"/>
              <w:rPr>
                <w:bCs/>
                <w:sz w:val="24"/>
                <w:szCs w:val="24"/>
              </w:rPr>
            </w:pPr>
            <w:r w:rsidRPr="00B61F82">
              <w:rPr>
                <w:bCs/>
                <w:sz w:val="24"/>
                <w:szCs w:val="24"/>
              </w:rPr>
              <w:t>Зам.</w:t>
            </w:r>
            <w:r w:rsidRPr="00673D77">
              <w:rPr>
                <w:bCs/>
                <w:sz w:val="24"/>
                <w:szCs w:val="24"/>
              </w:rPr>
              <w:t xml:space="preserve"> </w:t>
            </w:r>
            <w:r w:rsidRPr="00B61F82">
              <w:rPr>
                <w:bCs/>
                <w:sz w:val="24"/>
                <w:szCs w:val="24"/>
              </w:rPr>
              <w:t>нач.</w:t>
            </w:r>
          </w:p>
          <w:p w14:paraId="5029DD9B" w14:textId="4659D553" w:rsidR="001A0169" w:rsidRPr="001A0169" w:rsidRDefault="001A0169" w:rsidP="001F7826">
            <w:pPr>
              <w:widowControl w:val="0"/>
              <w:snapToGrid w:val="0"/>
              <w:spacing w:line="360" w:lineRule="auto"/>
              <w:jc w:val="both"/>
              <w:rPr>
                <w:bCs/>
                <w:sz w:val="24"/>
                <w:szCs w:val="24"/>
              </w:rPr>
            </w:pPr>
            <w:r>
              <w:rPr>
                <w:bCs/>
                <w:sz w:val="24"/>
                <w:szCs w:val="24"/>
              </w:rPr>
              <w:t>Ст. Инж.</w:t>
            </w:r>
          </w:p>
        </w:tc>
        <w:tc>
          <w:tcPr>
            <w:tcW w:w="1417" w:type="dxa"/>
            <w:tcBorders>
              <w:top w:val="single" w:sz="4" w:space="0" w:color="000000"/>
              <w:left w:val="single" w:sz="4" w:space="0" w:color="000000"/>
              <w:bottom w:val="single" w:sz="4" w:space="0" w:color="000000"/>
              <w:right w:val="single" w:sz="4" w:space="0" w:color="000000"/>
            </w:tcBorders>
          </w:tcPr>
          <w:p w14:paraId="71275A99" w14:textId="77777777" w:rsidR="00095E74" w:rsidRPr="00B61F82" w:rsidRDefault="00095E74" w:rsidP="001F7826">
            <w:pPr>
              <w:widowControl w:val="0"/>
              <w:snapToGrid w:val="0"/>
              <w:spacing w:line="360" w:lineRule="auto"/>
              <w:jc w:val="center"/>
              <w:rPr>
                <w:bCs/>
                <w:sz w:val="24"/>
                <w:szCs w:val="24"/>
              </w:rPr>
            </w:pPr>
            <w:r w:rsidRPr="00B61F82">
              <w:rPr>
                <w:bCs/>
                <w:sz w:val="24"/>
                <w:szCs w:val="24"/>
              </w:rPr>
              <w:t>0.5</w:t>
            </w:r>
          </w:p>
          <w:p w14:paraId="2C697650" w14:textId="77777777" w:rsidR="00095E74" w:rsidRDefault="00095E74" w:rsidP="001F7826">
            <w:pPr>
              <w:widowControl w:val="0"/>
              <w:snapToGrid w:val="0"/>
              <w:spacing w:line="360" w:lineRule="auto"/>
              <w:jc w:val="center"/>
              <w:rPr>
                <w:bCs/>
                <w:sz w:val="24"/>
                <w:szCs w:val="24"/>
              </w:rPr>
            </w:pPr>
            <w:r w:rsidRPr="00B61F82">
              <w:rPr>
                <w:bCs/>
                <w:sz w:val="24"/>
                <w:szCs w:val="24"/>
              </w:rPr>
              <w:t>0.3</w:t>
            </w:r>
          </w:p>
          <w:p w14:paraId="0DCB90E1" w14:textId="64EC97D4" w:rsidR="001A0169" w:rsidRPr="00B61F82" w:rsidRDefault="001A0169" w:rsidP="001F7826">
            <w:pPr>
              <w:widowControl w:val="0"/>
              <w:snapToGrid w:val="0"/>
              <w:spacing w:line="360" w:lineRule="auto"/>
              <w:jc w:val="center"/>
              <w:rPr>
                <w:bCs/>
                <w:sz w:val="24"/>
                <w:szCs w:val="24"/>
              </w:rPr>
            </w:pPr>
            <w:r>
              <w:rPr>
                <w:bCs/>
                <w:sz w:val="24"/>
                <w:szCs w:val="24"/>
              </w:rPr>
              <w:t>1</w:t>
            </w:r>
          </w:p>
        </w:tc>
      </w:tr>
      <w:tr w:rsidR="00095E74" w:rsidRPr="00B61F82" w14:paraId="64370F6F" w14:textId="77777777" w:rsidTr="001F7826">
        <w:tc>
          <w:tcPr>
            <w:tcW w:w="675" w:type="dxa"/>
            <w:tcBorders>
              <w:top w:val="single" w:sz="4" w:space="0" w:color="000000"/>
              <w:left w:val="single" w:sz="4" w:space="0" w:color="000000"/>
              <w:bottom w:val="single" w:sz="4" w:space="0" w:color="000000"/>
              <w:right w:val="single" w:sz="4" w:space="0" w:color="000000"/>
            </w:tcBorders>
          </w:tcPr>
          <w:p w14:paraId="6AE71672" w14:textId="77777777" w:rsidR="00095E74" w:rsidRPr="00B61F82" w:rsidRDefault="00095E74" w:rsidP="001F7826">
            <w:pPr>
              <w:widowControl w:val="0"/>
              <w:spacing w:line="360" w:lineRule="auto"/>
              <w:jc w:val="center"/>
              <w:rPr>
                <w:bCs/>
                <w:sz w:val="24"/>
                <w:szCs w:val="24"/>
              </w:rPr>
            </w:pPr>
            <w:r w:rsidRPr="00B61F82">
              <w:rPr>
                <w:bCs/>
                <w:sz w:val="24"/>
                <w:szCs w:val="24"/>
              </w:rPr>
              <w:t>3.</w:t>
            </w:r>
          </w:p>
        </w:tc>
        <w:tc>
          <w:tcPr>
            <w:tcW w:w="1701" w:type="dxa"/>
            <w:tcBorders>
              <w:top w:val="single" w:sz="4" w:space="0" w:color="000000"/>
              <w:left w:val="single" w:sz="4" w:space="0" w:color="000000"/>
              <w:bottom w:val="single" w:sz="4" w:space="0" w:color="000000"/>
              <w:right w:val="single" w:sz="4" w:space="0" w:color="000000"/>
            </w:tcBorders>
          </w:tcPr>
          <w:p w14:paraId="3E550A2D" w14:textId="77777777" w:rsidR="00095E74" w:rsidRPr="00B61F82" w:rsidRDefault="00095E74" w:rsidP="001F7826">
            <w:pPr>
              <w:widowControl w:val="0"/>
              <w:spacing w:line="360" w:lineRule="auto"/>
              <w:jc w:val="both"/>
              <w:rPr>
                <w:bCs/>
                <w:sz w:val="24"/>
                <w:szCs w:val="24"/>
              </w:rPr>
            </w:pPr>
            <w:r w:rsidRPr="00B61F82">
              <w:rPr>
                <w:bCs/>
                <w:sz w:val="24"/>
                <w:szCs w:val="24"/>
              </w:rPr>
              <w:t>специалисты</w:t>
            </w:r>
          </w:p>
        </w:tc>
        <w:tc>
          <w:tcPr>
            <w:tcW w:w="2410" w:type="dxa"/>
            <w:tcBorders>
              <w:top w:val="single" w:sz="4" w:space="0" w:color="000000"/>
              <w:left w:val="single" w:sz="4" w:space="0" w:color="000000"/>
              <w:bottom w:val="single" w:sz="4" w:space="0" w:color="000000"/>
            </w:tcBorders>
          </w:tcPr>
          <w:p w14:paraId="5F743670" w14:textId="77777777" w:rsidR="00095E74" w:rsidRPr="00B61F82" w:rsidRDefault="00095E74" w:rsidP="001F7826">
            <w:pPr>
              <w:widowControl w:val="0"/>
              <w:snapToGrid w:val="0"/>
              <w:spacing w:line="360" w:lineRule="auto"/>
              <w:jc w:val="both"/>
              <w:rPr>
                <w:bCs/>
                <w:sz w:val="24"/>
                <w:szCs w:val="24"/>
              </w:rPr>
            </w:pPr>
          </w:p>
        </w:tc>
        <w:tc>
          <w:tcPr>
            <w:tcW w:w="2126" w:type="dxa"/>
            <w:tcBorders>
              <w:top w:val="single" w:sz="4" w:space="0" w:color="000000"/>
              <w:left w:val="single" w:sz="4" w:space="0" w:color="000000"/>
              <w:bottom w:val="single" w:sz="4" w:space="0" w:color="000000"/>
              <w:right w:val="single" w:sz="4" w:space="0" w:color="000000"/>
            </w:tcBorders>
          </w:tcPr>
          <w:p w14:paraId="08595B94" w14:textId="77777777" w:rsidR="00095E74" w:rsidRPr="00B61F82" w:rsidRDefault="00095E74" w:rsidP="001F7826">
            <w:pPr>
              <w:widowControl w:val="0"/>
              <w:snapToGrid w:val="0"/>
              <w:spacing w:line="360" w:lineRule="auto"/>
              <w:jc w:val="both"/>
              <w:rPr>
                <w:bCs/>
                <w:sz w:val="24"/>
                <w:szCs w:val="24"/>
              </w:rPr>
            </w:pPr>
          </w:p>
        </w:tc>
        <w:tc>
          <w:tcPr>
            <w:tcW w:w="1560" w:type="dxa"/>
            <w:tcBorders>
              <w:top w:val="single" w:sz="4" w:space="0" w:color="000000"/>
              <w:left w:val="single" w:sz="4" w:space="0" w:color="000000"/>
              <w:bottom w:val="single" w:sz="4" w:space="0" w:color="000000"/>
              <w:right w:val="single" w:sz="4" w:space="0" w:color="000000"/>
            </w:tcBorders>
          </w:tcPr>
          <w:p w14:paraId="671AFE07" w14:textId="77777777" w:rsidR="00095E74" w:rsidRPr="00B61F82" w:rsidRDefault="00095E74" w:rsidP="001F7826">
            <w:pPr>
              <w:widowControl w:val="0"/>
              <w:spacing w:line="360" w:lineRule="auto"/>
              <w:jc w:val="both"/>
              <w:rPr>
                <w:bCs/>
                <w:sz w:val="24"/>
                <w:szCs w:val="24"/>
              </w:rPr>
            </w:pPr>
          </w:p>
        </w:tc>
        <w:tc>
          <w:tcPr>
            <w:tcW w:w="1417" w:type="dxa"/>
            <w:tcBorders>
              <w:top w:val="single" w:sz="4" w:space="0" w:color="000000"/>
              <w:left w:val="single" w:sz="4" w:space="0" w:color="000000"/>
              <w:bottom w:val="single" w:sz="4" w:space="0" w:color="000000"/>
              <w:right w:val="single" w:sz="4" w:space="0" w:color="000000"/>
            </w:tcBorders>
          </w:tcPr>
          <w:p w14:paraId="11903467" w14:textId="77777777" w:rsidR="00095E74" w:rsidRPr="00B61F82" w:rsidRDefault="00095E74" w:rsidP="001F7826">
            <w:pPr>
              <w:widowControl w:val="0"/>
              <w:snapToGrid w:val="0"/>
              <w:spacing w:line="360" w:lineRule="auto"/>
              <w:jc w:val="both"/>
              <w:rPr>
                <w:bCs/>
                <w:sz w:val="24"/>
                <w:szCs w:val="24"/>
              </w:rPr>
            </w:pPr>
          </w:p>
        </w:tc>
      </w:tr>
      <w:tr w:rsidR="00095E74" w:rsidRPr="00B61F82" w14:paraId="1A0F6A6D" w14:textId="77777777" w:rsidTr="001F7826">
        <w:tc>
          <w:tcPr>
            <w:tcW w:w="675" w:type="dxa"/>
            <w:tcBorders>
              <w:top w:val="single" w:sz="4" w:space="0" w:color="000000"/>
              <w:left w:val="single" w:sz="4" w:space="0" w:color="000000"/>
              <w:bottom w:val="single" w:sz="4" w:space="0" w:color="000000"/>
              <w:right w:val="single" w:sz="4" w:space="0" w:color="000000"/>
            </w:tcBorders>
          </w:tcPr>
          <w:p w14:paraId="2F58021F" w14:textId="77777777" w:rsidR="00095E74" w:rsidRPr="00B61F82" w:rsidRDefault="00095E74" w:rsidP="001F7826">
            <w:pPr>
              <w:widowControl w:val="0"/>
              <w:spacing w:line="360" w:lineRule="auto"/>
              <w:jc w:val="center"/>
              <w:rPr>
                <w:bCs/>
                <w:sz w:val="24"/>
                <w:szCs w:val="24"/>
              </w:rPr>
            </w:pPr>
            <w:r w:rsidRPr="00B61F82">
              <w:rPr>
                <w:bCs/>
                <w:sz w:val="24"/>
                <w:szCs w:val="24"/>
              </w:rPr>
              <w:t>4.</w:t>
            </w:r>
          </w:p>
        </w:tc>
        <w:tc>
          <w:tcPr>
            <w:tcW w:w="1701" w:type="dxa"/>
            <w:tcBorders>
              <w:top w:val="single" w:sz="4" w:space="0" w:color="000000"/>
              <w:left w:val="single" w:sz="4" w:space="0" w:color="000000"/>
              <w:bottom w:val="single" w:sz="4" w:space="0" w:color="000000"/>
              <w:right w:val="single" w:sz="4" w:space="0" w:color="000000"/>
            </w:tcBorders>
          </w:tcPr>
          <w:p w14:paraId="5E562F35" w14:textId="77777777" w:rsidR="00095E74" w:rsidRPr="00B61F82" w:rsidRDefault="00095E74" w:rsidP="001F7826">
            <w:pPr>
              <w:widowControl w:val="0"/>
              <w:spacing w:line="360" w:lineRule="auto"/>
              <w:jc w:val="both"/>
              <w:rPr>
                <w:bCs/>
                <w:sz w:val="24"/>
                <w:szCs w:val="24"/>
              </w:rPr>
            </w:pPr>
            <w:r w:rsidRPr="00B61F82">
              <w:rPr>
                <w:bCs/>
                <w:sz w:val="24"/>
                <w:szCs w:val="24"/>
              </w:rPr>
              <w:t>рабочие</w:t>
            </w:r>
          </w:p>
        </w:tc>
        <w:tc>
          <w:tcPr>
            <w:tcW w:w="2410" w:type="dxa"/>
            <w:tcBorders>
              <w:top w:val="single" w:sz="4" w:space="0" w:color="000000"/>
              <w:left w:val="single" w:sz="4" w:space="0" w:color="000000"/>
              <w:bottom w:val="single" w:sz="4" w:space="0" w:color="000000"/>
            </w:tcBorders>
          </w:tcPr>
          <w:p w14:paraId="2B5DFD31" w14:textId="77777777" w:rsidR="00095E74" w:rsidRPr="00B61F82" w:rsidRDefault="00095E74" w:rsidP="001F7826">
            <w:pPr>
              <w:widowControl w:val="0"/>
              <w:snapToGrid w:val="0"/>
              <w:spacing w:line="360" w:lineRule="auto"/>
              <w:jc w:val="both"/>
              <w:rPr>
                <w:bCs/>
                <w:sz w:val="24"/>
                <w:szCs w:val="24"/>
              </w:rPr>
            </w:pPr>
          </w:p>
        </w:tc>
        <w:tc>
          <w:tcPr>
            <w:tcW w:w="2126" w:type="dxa"/>
            <w:tcBorders>
              <w:top w:val="single" w:sz="4" w:space="0" w:color="000000"/>
              <w:left w:val="single" w:sz="4" w:space="0" w:color="000000"/>
              <w:bottom w:val="single" w:sz="4" w:space="0" w:color="000000"/>
              <w:right w:val="single" w:sz="4" w:space="0" w:color="000000"/>
            </w:tcBorders>
          </w:tcPr>
          <w:p w14:paraId="4FC6FAB8" w14:textId="77777777" w:rsidR="00095E74" w:rsidRPr="00B61F82" w:rsidRDefault="00095E74" w:rsidP="001F7826">
            <w:pPr>
              <w:widowControl w:val="0"/>
              <w:snapToGrid w:val="0"/>
              <w:spacing w:line="360" w:lineRule="auto"/>
              <w:jc w:val="both"/>
              <w:rPr>
                <w:bCs/>
                <w:sz w:val="24"/>
                <w:szCs w:val="24"/>
              </w:rPr>
            </w:pPr>
          </w:p>
        </w:tc>
        <w:tc>
          <w:tcPr>
            <w:tcW w:w="1560" w:type="dxa"/>
            <w:tcBorders>
              <w:top w:val="single" w:sz="4" w:space="0" w:color="000000"/>
              <w:left w:val="single" w:sz="4" w:space="0" w:color="000000"/>
              <w:bottom w:val="single" w:sz="4" w:space="0" w:color="000000"/>
              <w:right w:val="single" w:sz="4" w:space="0" w:color="000000"/>
            </w:tcBorders>
          </w:tcPr>
          <w:p w14:paraId="1F8D4E58" w14:textId="77777777" w:rsidR="00095E74" w:rsidRPr="00B61F82" w:rsidRDefault="00095E74" w:rsidP="001F7826">
            <w:pPr>
              <w:widowControl w:val="0"/>
              <w:snapToGrid w:val="0"/>
              <w:spacing w:line="360" w:lineRule="auto"/>
              <w:jc w:val="both"/>
              <w:rPr>
                <w:bCs/>
                <w:sz w:val="24"/>
                <w:szCs w:val="24"/>
              </w:rPr>
            </w:pPr>
          </w:p>
        </w:tc>
        <w:tc>
          <w:tcPr>
            <w:tcW w:w="1417" w:type="dxa"/>
            <w:tcBorders>
              <w:top w:val="single" w:sz="4" w:space="0" w:color="000000"/>
              <w:left w:val="single" w:sz="4" w:space="0" w:color="000000"/>
              <w:bottom w:val="single" w:sz="4" w:space="0" w:color="000000"/>
              <w:right w:val="single" w:sz="4" w:space="0" w:color="000000"/>
            </w:tcBorders>
          </w:tcPr>
          <w:p w14:paraId="0B035638" w14:textId="77777777" w:rsidR="00095E74" w:rsidRPr="00B61F82" w:rsidRDefault="00095E74" w:rsidP="001F7826">
            <w:pPr>
              <w:widowControl w:val="0"/>
              <w:snapToGrid w:val="0"/>
              <w:spacing w:line="360" w:lineRule="auto"/>
              <w:jc w:val="both"/>
              <w:rPr>
                <w:bCs/>
                <w:sz w:val="24"/>
                <w:szCs w:val="24"/>
                <w:lang w:val="en-US"/>
              </w:rPr>
            </w:pPr>
          </w:p>
        </w:tc>
      </w:tr>
      <w:tr w:rsidR="00095E74" w:rsidRPr="00B61F82" w14:paraId="42119B44" w14:textId="77777777" w:rsidTr="001F7826">
        <w:tc>
          <w:tcPr>
            <w:tcW w:w="675" w:type="dxa"/>
            <w:tcBorders>
              <w:top w:val="single" w:sz="4" w:space="0" w:color="000000"/>
              <w:left w:val="single" w:sz="4" w:space="0" w:color="000000"/>
              <w:bottom w:val="single" w:sz="4" w:space="0" w:color="000000"/>
              <w:right w:val="single" w:sz="4" w:space="0" w:color="000000"/>
            </w:tcBorders>
          </w:tcPr>
          <w:p w14:paraId="5C72A765" w14:textId="77777777" w:rsidR="00095E74" w:rsidRPr="00B61F82" w:rsidRDefault="00095E74" w:rsidP="001F7826">
            <w:pPr>
              <w:widowControl w:val="0"/>
              <w:spacing w:line="360" w:lineRule="auto"/>
              <w:jc w:val="both"/>
              <w:rPr>
                <w:b/>
                <w:sz w:val="24"/>
                <w:szCs w:val="24"/>
              </w:rPr>
            </w:pPr>
          </w:p>
        </w:tc>
        <w:tc>
          <w:tcPr>
            <w:tcW w:w="1701" w:type="dxa"/>
            <w:tcBorders>
              <w:top w:val="single" w:sz="4" w:space="0" w:color="000000"/>
              <w:left w:val="single" w:sz="4" w:space="0" w:color="000000"/>
              <w:bottom w:val="single" w:sz="4" w:space="0" w:color="000000"/>
              <w:right w:val="single" w:sz="4" w:space="0" w:color="000000"/>
            </w:tcBorders>
          </w:tcPr>
          <w:p w14:paraId="358CB8B1" w14:textId="77777777" w:rsidR="00095E74" w:rsidRPr="00B61F82" w:rsidRDefault="00095E74" w:rsidP="001F7826">
            <w:pPr>
              <w:widowControl w:val="0"/>
              <w:spacing w:line="360" w:lineRule="auto"/>
              <w:jc w:val="both"/>
              <w:rPr>
                <w:sz w:val="24"/>
                <w:szCs w:val="24"/>
              </w:rPr>
            </w:pPr>
            <w:r w:rsidRPr="00B61F82">
              <w:rPr>
                <w:b/>
                <w:sz w:val="24"/>
                <w:szCs w:val="24"/>
              </w:rPr>
              <w:t>Итого</w:t>
            </w:r>
            <w:r w:rsidRPr="00B61F82">
              <w:rPr>
                <w:b/>
                <w:sz w:val="24"/>
                <w:szCs w:val="24"/>
                <w:lang w:val="en-US"/>
              </w:rPr>
              <w:t>:</w:t>
            </w:r>
            <w:r w:rsidRPr="00B61F82">
              <w:rPr>
                <w:b/>
                <w:sz w:val="24"/>
                <w:szCs w:val="24"/>
              </w:rPr>
              <w:t xml:space="preserve">  </w:t>
            </w:r>
          </w:p>
        </w:tc>
        <w:tc>
          <w:tcPr>
            <w:tcW w:w="2410" w:type="dxa"/>
            <w:tcBorders>
              <w:top w:val="single" w:sz="4" w:space="0" w:color="000000"/>
              <w:left w:val="single" w:sz="4" w:space="0" w:color="000000"/>
              <w:bottom w:val="single" w:sz="4" w:space="0" w:color="000000"/>
            </w:tcBorders>
          </w:tcPr>
          <w:p w14:paraId="72962076" w14:textId="77777777" w:rsidR="00095E74" w:rsidRPr="00B61F82" w:rsidRDefault="00095E74" w:rsidP="001F7826">
            <w:pPr>
              <w:widowControl w:val="0"/>
              <w:snapToGrid w:val="0"/>
              <w:spacing w:line="360" w:lineRule="auto"/>
              <w:jc w:val="center"/>
              <w:rPr>
                <w:b/>
                <w:sz w:val="24"/>
                <w:szCs w:val="24"/>
              </w:rPr>
            </w:pPr>
            <w:r w:rsidRPr="00B61F82">
              <w:rPr>
                <w:b/>
                <w:sz w:val="24"/>
                <w:szCs w:val="24"/>
              </w:rPr>
              <w:t>12</w:t>
            </w:r>
          </w:p>
        </w:tc>
        <w:tc>
          <w:tcPr>
            <w:tcW w:w="2126" w:type="dxa"/>
            <w:tcBorders>
              <w:top w:val="single" w:sz="4" w:space="0" w:color="000000"/>
              <w:left w:val="single" w:sz="4" w:space="0" w:color="000000"/>
              <w:bottom w:val="single" w:sz="4" w:space="0" w:color="000000"/>
              <w:right w:val="single" w:sz="4" w:space="0" w:color="000000"/>
            </w:tcBorders>
          </w:tcPr>
          <w:p w14:paraId="0468379F" w14:textId="77777777" w:rsidR="00095E74" w:rsidRPr="00B61F82" w:rsidRDefault="00095E74" w:rsidP="001F7826">
            <w:pPr>
              <w:widowControl w:val="0"/>
              <w:snapToGrid w:val="0"/>
              <w:spacing w:line="360" w:lineRule="auto"/>
              <w:jc w:val="both"/>
              <w:rPr>
                <w:b/>
                <w:sz w:val="24"/>
                <w:szCs w:val="24"/>
              </w:rPr>
            </w:pPr>
          </w:p>
        </w:tc>
        <w:tc>
          <w:tcPr>
            <w:tcW w:w="1560" w:type="dxa"/>
            <w:tcBorders>
              <w:top w:val="single" w:sz="4" w:space="0" w:color="000000"/>
              <w:left w:val="single" w:sz="4" w:space="0" w:color="000000"/>
              <w:bottom w:val="single" w:sz="4" w:space="0" w:color="000000"/>
              <w:right w:val="single" w:sz="4" w:space="0" w:color="000000"/>
            </w:tcBorders>
          </w:tcPr>
          <w:p w14:paraId="2D2A7FD7" w14:textId="77777777" w:rsidR="00095E74" w:rsidRPr="00B61F82" w:rsidRDefault="00095E74" w:rsidP="001F7826">
            <w:pPr>
              <w:widowControl w:val="0"/>
              <w:snapToGrid w:val="0"/>
              <w:spacing w:line="360" w:lineRule="auto"/>
              <w:jc w:val="both"/>
              <w:rPr>
                <w:b/>
                <w:sz w:val="24"/>
                <w:szCs w:val="24"/>
              </w:rPr>
            </w:pPr>
          </w:p>
        </w:tc>
        <w:tc>
          <w:tcPr>
            <w:tcW w:w="1417" w:type="dxa"/>
            <w:tcBorders>
              <w:top w:val="single" w:sz="4" w:space="0" w:color="000000"/>
              <w:left w:val="single" w:sz="4" w:space="0" w:color="000000"/>
              <w:bottom w:val="single" w:sz="4" w:space="0" w:color="000000"/>
              <w:right w:val="single" w:sz="4" w:space="0" w:color="000000"/>
            </w:tcBorders>
          </w:tcPr>
          <w:p w14:paraId="527733F8" w14:textId="04EA3ED8" w:rsidR="00095E74" w:rsidRPr="00B61F82" w:rsidRDefault="00095E74" w:rsidP="001F7826">
            <w:pPr>
              <w:widowControl w:val="0"/>
              <w:snapToGrid w:val="0"/>
              <w:spacing w:line="360" w:lineRule="auto"/>
              <w:jc w:val="center"/>
              <w:rPr>
                <w:b/>
                <w:sz w:val="24"/>
                <w:szCs w:val="24"/>
              </w:rPr>
            </w:pPr>
            <w:r w:rsidRPr="00B61F82">
              <w:rPr>
                <w:b/>
                <w:sz w:val="24"/>
                <w:szCs w:val="24"/>
              </w:rPr>
              <w:t>8.</w:t>
            </w:r>
            <w:r w:rsidR="00F05B8A">
              <w:rPr>
                <w:b/>
                <w:sz w:val="24"/>
                <w:szCs w:val="24"/>
              </w:rPr>
              <w:t>4</w:t>
            </w:r>
          </w:p>
        </w:tc>
      </w:tr>
    </w:tbl>
    <w:p w14:paraId="387E684E" w14:textId="77777777" w:rsidR="00095E74" w:rsidRPr="00B61F82" w:rsidRDefault="00095E74" w:rsidP="00095E74">
      <w:pPr>
        <w:spacing w:line="240" w:lineRule="atLeast"/>
        <w:jc w:val="both"/>
        <w:rPr>
          <w:b/>
          <w:sz w:val="24"/>
          <w:szCs w:val="24"/>
          <w:lang w:val="en-US"/>
        </w:rPr>
      </w:pPr>
    </w:p>
    <w:p w14:paraId="647441B0" w14:textId="77777777" w:rsidR="00095E74" w:rsidRPr="00B61F82" w:rsidRDefault="00095E74" w:rsidP="00095E74">
      <w:pPr>
        <w:spacing w:line="240" w:lineRule="atLeast"/>
        <w:jc w:val="both"/>
        <w:rPr>
          <w:b/>
          <w:sz w:val="24"/>
          <w:szCs w:val="24"/>
        </w:rPr>
      </w:pPr>
      <w:r w:rsidRPr="00B61F82">
        <w:rPr>
          <w:b/>
          <w:sz w:val="24"/>
          <w:szCs w:val="24"/>
        </w:rPr>
        <w:t>3.2.2. Ассоциированный персонал ОИЯИ</w:t>
      </w:r>
    </w:p>
    <w:p w14:paraId="5B08F678" w14:textId="77777777" w:rsidR="00095E74" w:rsidRPr="00B61F82" w:rsidRDefault="00095E74" w:rsidP="00095E74">
      <w:pPr>
        <w:spacing w:line="240" w:lineRule="atLeast"/>
        <w:jc w:val="both"/>
        <w:rPr>
          <w:sz w:val="24"/>
          <w:szCs w:val="24"/>
        </w:rPr>
      </w:pPr>
    </w:p>
    <w:tbl>
      <w:tblPr>
        <w:tblW w:w="9808" w:type="dxa"/>
        <w:tblLayout w:type="fixed"/>
        <w:tblLook w:val="04A0" w:firstRow="1" w:lastRow="0" w:firstColumn="1" w:lastColumn="0" w:noHBand="0" w:noVBand="1"/>
      </w:tblPr>
      <w:tblGrid>
        <w:gridCol w:w="705"/>
        <w:gridCol w:w="2834"/>
        <w:gridCol w:w="3686"/>
        <w:gridCol w:w="2583"/>
      </w:tblGrid>
      <w:tr w:rsidR="00095E74" w:rsidRPr="00B61F82" w14:paraId="48F1F4F5" w14:textId="77777777" w:rsidTr="001F7826">
        <w:tc>
          <w:tcPr>
            <w:tcW w:w="704" w:type="dxa"/>
            <w:tcBorders>
              <w:top w:val="single" w:sz="4" w:space="0" w:color="000000"/>
              <w:left w:val="single" w:sz="4" w:space="0" w:color="000000"/>
              <w:bottom w:val="single" w:sz="4" w:space="0" w:color="000000"/>
              <w:right w:val="single" w:sz="4" w:space="0" w:color="000000"/>
            </w:tcBorders>
            <w:vAlign w:val="center"/>
          </w:tcPr>
          <w:p w14:paraId="01E44B44" w14:textId="77777777" w:rsidR="00095E74" w:rsidRPr="00B61F82" w:rsidRDefault="00095E74" w:rsidP="001F7826">
            <w:pPr>
              <w:widowControl w:val="0"/>
              <w:spacing w:line="240" w:lineRule="atLeast"/>
              <w:jc w:val="center"/>
              <w:rPr>
                <w:b/>
                <w:sz w:val="24"/>
                <w:szCs w:val="24"/>
              </w:rPr>
            </w:pPr>
            <w:r w:rsidRPr="00B61F82">
              <w:rPr>
                <w:b/>
                <w:sz w:val="24"/>
                <w:szCs w:val="24"/>
              </w:rPr>
              <w:t>№№</w:t>
            </w:r>
            <w:r w:rsidRPr="00B61F82">
              <w:rPr>
                <w:b/>
                <w:sz w:val="24"/>
                <w:szCs w:val="24"/>
              </w:rPr>
              <w:br/>
              <w:t>п/п</w:t>
            </w:r>
          </w:p>
        </w:tc>
        <w:tc>
          <w:tcPr>
            <w:tcW w:w="2834" w:type="dxa"/>
            <w:tcBorders>
              <w:top w:val="single" w:sz="4" w:space="0" w:color="000000"/>
              <w:left w:val="single" w:sz="4" w:space="0" w:color="000000"/>
              <w:bottom w:val="single" w:sz="4" w:space="0" w:color="000000"/>
              <w:right w:val="single" w:sz="4" w:space="0" w:color="000000"/>
            </w:tcBorders>
            <w:vAlign w:val="center"/>
          </w:tcPr>
          <w:p w14:paraId="2E2811DF" w14:textId="77777777" w:rsidR="00095E74" w:rsidRPr="00B61F82" w:rsidRDefault="00095E74" w:rsidP="001F7826">
            <w:pPr>
              <w:widowControl w:val="0"/>
              <w:spacing w:line="240" w:lineRule="atLeast"/>
              <w:jc w:val="center"/>
              <w:rPr>
                <w:b/>
                <w:sz w:val="24"/>
                <w:szCs w:val="24"/>
              </w:rPr>
            </w:pPr>
            <w:r w:rsidRPr="00B61F82">
              <w:rPr>
                <w:b/>
                <w:sz w:val="24"/>
                <w:szCs w:val="24"/>
              </w:rPr>
              <w:t>Категория работников</w:t>
            </w:r>
          </w:p>
        </w:tc>
        <w:tc>
          <w:tcPr>
            <w:tcW w:w="3686" w:type="dxa"/>
            <w:tcBorders>
              <w:top w:val="single" w:sz="4" w:space="0" w:color="000000"/>
              <w:left w:val="single" w:sz="4" w:space="0" w:color="000000"/>
              <w:bottom w:val="single" w:sz="4" w:space="0" w:color="000000"/>
              <w:right w:val="single" w:sz="4" w:space="0" w:color="000000"/>
            </w:tcBorders>
            <w:vAlign w:val="center"/>
          </w:tcPr>
          <w:p w14:paraId="52426B42" w14:textId="77777777" w:rsidR="00095E74" w:rsidRPr="00B61F82" w:rsidRDefault="00095E74" w:rsidP="001F7826">
            <w:pPr>
              <w:widowControl w:val="0"/>
              <w:spacing w:line="240" w:lineRule="atLeast"/>
              <w:jc w:val="center"/>
              <w:rPr>
                <w:b/>
                <w:sz w:val="24"/>
                <w:szCs w:val="24"/>
              </w:rPr>
            </w:pPr>
            <w:r w:rsidRPr="00B61F82">
              <w:rPr>
                <w:b/>
                <w:sz w:val="24"/>
                <w:szCs w:val="24"/>
              </w:rPr>
              <w:t>Организация-партнер</w:t>
            </w:r>
          </w:p>
        </w:tc>
        <w:tc>
          <w:tcPr>
            <w:tcW w:w="2583" w:type="dxa"/>
            <w:tcBorders>
              <w:top w:val="single" w:sz="4" w:space="0" w:color="000000"/>
              <w:left w:val="single" w:sz="4" w:space="0" w:color="000000"/>
              <w:bottom w:val="single" w:sz="4" w:space="0" w:color="000000"/>
              <w:right w:val="single" w:sz="4" w:space="0" w:color="000000"/>
            </w:tcBorders>
            <w:vAlign w:val="center"/>
          </w:tcPr>
          <w:p w14:paraId="5919AC40" w14:textId="77777777" w:rsidR="00095E74" w:rsidRPr="00B61F82" w:rsidRDefault="00095E74" w:rsidP="001F7826">
            <w:pPr>
              <w:widowControl w:val="0"/>
              <w:spacing w:line="240" w:lineRule="atLeast"/>
              <w:jc w:val="center"/>
              <w:rPr>
                <w:b/>
                <w:sz w:val="24"/>
                <w:szCs w:val="24"/>
              </w:rPr>
            </w:pPr>
            <w:r w:rsidRPr="00B61F82">
              <w:rPr>
                <w:b/>
                <w:sz w:val="24"/>
                <w:szCs w:val="24"/>
              </w:rPr>
              <w:t>Сумма FTE</w:t>
            </w:r>
          </w:p>
        </w:tc>
      </w:tr>
      <w:tr w:rsidR="00095E74" w:rsidRPr="00B61F82" w14:paraId="3E04C879" w14:textId="77777777" w:rsidTr="001F7826">
        <w:tc>
          <w:tcPr>
            <w:tcW w:w="704" w:type="dxa"/>
            <w:tcBorders>
              <w:top w:val="single" w:sz="4" w:space="0" w:color="000000"/>
              <w:left w:val="single" w:sz="4" w:space="0" w:color="000000"/>
              <w:bottom w:val="single" w:sz="4" w:space="0" w:color="000000"/>
              <w:right w:val="single" w:sz="4" w:space="0" w:color="000000"/>
            </w:tcBorders>
          </w:tcPr>
          <w:p w14:paraId="054F2F74" w14:textId="77777777" w:rsidR="00095E74" w:rsidRPr="00B61F82" w:rsidRDefault="00095E74" w:rsidP="001F7826">
            <w:pPr>
              <w:widowControl w:val="0"/>
              <w:spacing w:line="360" w:lineRule="auto"/>
              <w:jc w:val="center"/>
              <w:rPr>
                <w:bCs/>
                <w:sz w:val="24"/>
                <w:szCs w:val="24"/>
              </w:rPr>
            </w:pPr>
            <w:r w:rsidRPr="00B61F82">
              <w:rPr>
                <w:bCs/>
                <w:sz w:val="24"/>
                <w:szCs w:val="24"/>
              </w:rPr>
              <w:t>1.</w:t>
            </w:r>
          </w:p>
        </w:tc>
        <w:tc>
          <w:tcPr>
            <w:tcW w:w="2834" w:type="dxa"/>
            <w:tcBorders>
              <w:top w:val="single" w:sz="4" w:space="0" w:color="000000"/>
              <w:left w:val="single" w:sz="4" w:space="0" w:color="000000"/>
              <w:bottom w:val="single" w:sz="4" w:space="0" w:color="000000"/>
              <w:right w:val="single" w:sz="4" w:space="0" w:color="000000"/>
            </w:tcBorders>
          </w:tcPr>
          <w:p w14:paraId="49DC1D74" w14:textId="77777777" w:rsidR="00095E74" w:rsidRPr="00B61F82" w:rsidRDefault="00095E74" w:rsidP="001F7826">
            <w:pPr>
              <w:widowControl w:val="0"/>
              <w:spacing w:line="360" w:lineRule="auto"/>
              <w:jc w:val="both"/>
              <w:rPr>
                <w:bCs/>
                <w:sz w:val="24"/>
                <w:szCs w:val="24"/>
              </w:rPr>
            </w:pPr>
            <w:r w:rsidRPr="00B61F82">
              <w:rPr>
                <w:bCs/>
                <w:sz w:val="24"/>
                <w:szCs w:val="24"/>
              </w:rPr>
              <w:t>научные работники</w:t>
            </w:r>
          </w:p>
        </w:tc>
        <w:tc>
          <w:tcPr>
            <w:tcW w:w="3686" w:type="dxa"/>
            <w:tcBorders>
              <w:top w:val="single" w:sz="4" w:space="0" w:color="000000"/>
              <w:left w:val="single" w:sz="4" w:space="0" w:color="000000"/>
              <w:bottom w:val="single" w:sz="4" w:space="0" w:color="000000"/>
              <w:right w:val="single" w:sz="4" w:space="0" w:color="000000"/>
            </w:tcBorders>
          </w:tcPr>
          <w:p w14:paraId="2EB09098" w14:textId="77777777" w:rsidR="00095E74" w:rsidRDefault="00095E74" w:rsidP="001F7826">
            <w:pPr>
              <w:widowControl w:val="0"/>
              <w:snapToGrid w:val="0"/>
              <w:spacing w:line="360" w:lineRule="auto"/>
              <w:jc w:val="center"/>
              <w:rPr>
                <w:bCs/>
                <w:sz w:val="24"/>
                <w:szCs w:val="24"/>
              </w:rPr>
            </w:pPr>
            <w:r w:rsidRPr="00B61F82">
              <w:rPr>
                <w:bCs/>
                <w:sz w:val="24"/>
                <w:szCs w:val="24"/>
              </w:rPr>
              <w:t>ИЯИ РАН</w:t>
            </w:r>
          </w:p>
          <w:p w14:paraId="4334B623" w14:textId="77777777" w:rsidR="001E1261" w:rsidRDefault="001E1261" w:rsidP="001F7826">
            <w:pPr>
              <w:widowControl w:val="0"/>
              <w:snapToGrid w:val="0"/>
              <w:spacing w:line="360" w:lineRule="auto"/>
              <w:jc w:val="center"/>
              <w:rPr>
                <w:bCs/>
                <w:sz w:val="24"/>
                <w:szCs w:val="24"/>
              </w:rPr>
            </w:pPr>
            <w:r>
              <w:rPr>
                <w:bCs/>
                <w:sz w:val="24"/>
                <w:szCs w:val="24"/>
              </w:rPr>
              <w:t>МИФИ</w:t>
            </w:r>
          </w:p>
          <w:p w14:paraId="1C62BA58" w14:textId="137B5A55" w:rsidR="001E1261" w:rsidRPr="00B61F82" w:rsidRDefault="001E1261" w:rsidP="001F7826">
            <w:pPr>
              <w:widowControl w:val="0"/>
              <w:snapToGrid w:val="0"/>
              <w:spacing w:line="360" w:lineRule="auto"/>
              <w:jc w:val="center"/>
              <w:rPr>
                <w:bCs/>
                <w:sz w:val="24"/>
                <w:szCs w:val="24"/>
              </w:rPr>
            </w:pPr>
            <w:r>
              <w:rPr>
                <w:bCs/>
                <w:sz w:val="24"/>
                <w:szCs w:val="24"/>
              </w:rPr>
              <w:t>МФТИ</w:t>
            </w:r>
          </w:p>
        </w:tc>
        <w:tc>
          <w:tcPr>
            <w:tcW w:w="2583" w:type="dxa"/>
            <w:tcBorders>
              <w:top w:val="single" w:sz="4" w:space="0" w:color="000000"/>
              <w:left w:val="single" w:sz="4" w:space="0" w:color="000000"/>
              <w:bottom w:val="single" w:sz="4" w:space="0" w:color="000000"/>
              <w:right w:val="single" w:sz="4" w:space="0" w:color="000000"/>
            </w:tcBorders>
          </w:tcPr>
          <w:p w14:paraId="14ADBB43" w14:textId="77777777" w:rsidR="00095E74" w:rsidRDefault="00095E74" w:rsidP="001F7826">
            <w:pPr>
              <w:widowControl w:val="0"/>
              <w:snapToGrid w:val="0"/>
              <w:spacing w:line="360" w:lineRule="auto"/>
              <w:jc w:val="center"/>
              <w:rPr>
                <w:bCs/>
                <w:sz w:val="24"/>
                <w:szCs w:val="24"/>
              </w:rPr>
            </w:pPr>
            <w:r w:rsidRPr="00B61F82">
              <w:rPr>
                <w:bCs/>
                <w:sz w:val="24"/>
                <w:szCs w:val="24"/>
              </w:rPr>
              <w:t>6</w:t>
            </w:r>
          </w:p>
          <w:p w14:paraId="3C217BCB" w14:textId="77777777" w:rsidR="001E1261" w:rsidRDefault="001E1261" w:rsidP="001F7826">
            <w:pPr>
              <w:widowControl w:val="0"/>
              <w:snapToGrid w:val="0"/>
              <w:spacing w:line="360" w:lineRule="auto"/>
              <w:jc w:val="center"/>
              <w:rPr>
                <w:bCs/>
                <w:sz w:val="24"/>
                <w:szCs w:val="24"/>
              </w:rPr>
            </w:pPr>
            <w:r>
              <w:rPr>
                <w:bCs/>
                <w:sz w:val="24"/>
                <w:szCs w:val="24"/>
              </w:rPr>
              <w:t>1</w:t>
            </w:r>
          </w:p>
          <w:p w14:paraId="12937539" w14:textId="6B96EE70" w:rsidR="001E1261" w:rsidRPr="00B61F82" w:rsidRDefault="001E1261" w:rsidP="001F7826">
            <w:pPr>
              <w:widowControl w:val="0"/>
              <w:snapToGrid w:val="0"/>
              <w:spacing w:line="360" w:lineRule="auto"/>
              <w:jc w:val="center"/>
              <w:rPr>
                <w:bCs/>
                <w:sz w:val="24"/>
                <w:szCs w:val="24"/>
              </w:rPr>
            </w:pPr>
            <w:r>
              <w:rPr>
                <w:bCs/>
                <w:sz w:val="24"/>
                <w:szCs w:val="24"/>
              </w:rPr>
              <w:t>1</w:t>
            </w:r>
          </w:p>
        </w:tc>
      </w:tr>
      <w:tr w:rsidR="00095E74" w:rsidRPr="00B61F82" w14:paraId="36A1F6EB" w14:textId="77777777" w:rsidTr="001F7826">
        <w:trPr>
          <w:trHeight w:val="314"/>
        </w:trPr>
        <w:tc>
          <w:tcPr>
            <w:tcW w:w="704" w:type="dxa"/>
            <w:tcBorders>
              <w:top w:val="single" w:sz="4" w:space="0" w:color="000000"/>
              <w:left w:val="single" w:sz="4" w:space="0" w:color="000000"/>
              <w:bottom w:val="single" w:sz="4" w:space="0" w:color="000000"/>
              <w:right w:val="single" w:sz="4" w:space="0" w:color="000000"/>
            </w:tcBorders>
          </w:tcPr>
          <w:p w14:paraId="588BAFB5" w14:textId="77777777" w:rsidR="00095E74" w:rsidRPr="00B61F82" w:rsidRDefault="00095E74" w:rsidP="001F7826">
            <w:pPr>
              <w:widowControl w:val="0"/>
              <w:spacing w:line="360" w:lineRule="auto"/>
              <w:jc w:val="center"/>
              <w:rPr>
                <w:bCs/>
                <w:sz w:val="24"/>
                <w:szCs w:val="24"/>
              </w:rPr>
            </w:pPr>
            <w:r w:rsidRPr="00B61F82">
              <w:rPr>
                <w:bCs/>
                <w:sz w:val="24"/>
                <w:szCs w:val="24"/>
              </w:rPr>
              <w:t>2.</w:t>
            </w:r>
          </w:p>
        </w:tc>
        <w:tc>
          <w:tcPr>
            <w:tcW w:w="2834" w:type="dxa"/>
            <w:tcBorders>
              <w:top w:val="single" w:sz="4" w:space="0" w:color="000000"/>
              <w:left w:val="single" w:sz="4" w:space="0" w:color="000000"/>
              <w:bottom w:val="single" w:sz="4" w:space="0" w:color="000000"/>
              <w:right w:val="single" w:sz="4" w:space="0" w:color="000000"/>
            </w:tcBorders>
          </w:tcPr>
          <w:p w14:paraId="01E0A639" w14:textId="77777777" w:rsidR="00095E74" w:rsidRPr="00B61F82" w:rsidRDefault="00095E74" w:rsidP="001F7826">
            <w:pPr>
              <w:widowControl w:val="0"/>
              <w:spacing w:line="360" w:lineRule="auto"/>
              <w:jc w:val="both"/>
              <w:rPr>
                <w:bCs/>
                <w:sz w:val="24"/>
                <w:szCs w:val="24"/>
              </w:rPr>
            </w:pPr>
            <w:r w:rsidRPr="00B61F82">
              <w:rPr>
                <w:bCs/>
                <w:sz w:val="24"/>
                <w:szCs w:val="24"/>
              </w:rPr>
              <w:t>инженеры</w:t>
            </w:r>
          </w:p>
        </w:tc>
        <w:tc>
          <w:tcPr>
            <w:tcW w:w="3686" w:type="dxa"/>
            <w:tcBorders>
              <w:top w:val="single" w:sz="4" w:space="0" w:color="000000"/>
              <w:left w:val="single" w:sz="4" w:space="0" w:color="000000"/>
              <w:bottom w:val="single" w:sz="4" w:space="0" w:color="000000"/>
              <w:right w:val="single" w:sz="4" w:space="0" w:color="000000"/>
            </w:tcBorders>
          </w:tcPr>
          <w:p w14:paraId="225588AA" w14:textId="77777777" w:rsidR="00095E74" w:rsidRPr="00B61F82" w:rsidRDefault="00095E74" w:rsidP="001F7826">
            <w:pPr>
              <w:widowControl w:val="0"/>
              <w:snapToGrid w:val="0"/>
              <w:spacing w:line="360" w:lineRule="auto"/>
              <w:jc w:val="both"/>
              <w:rPr>
                <w:bCs/>
                <w:sz w:val="24"/>
                <w:szCs w:val="24"/>
              </w:rPr>
            </w:pPr>
          </w:p>
        </w:tc>
        <w:tc>
          <w:tcPr>
            <w:tcW w:w="2583" w:type="dxa"/>
            <w:tcBorders>
              <w:top w:val="single" w:sz="4" w:space="0" w:color="000000"/>
              <w:left w:val="single" w:sz="4" w:space="0" w:color="000000"/>
              <w:bottom w:val="single" w:sz="4" w:space="0" w:color="000000"/>
              <w:right w:val="single" w:sz="4" w:space="0" w:color="000000"/>
            </w:tcBorders>
          </w:tcPr>
          <w:p w14:paraId="46689ED4" w14:textId="77777777" w:rsidR="00095E74" w:rsidRPr="00B61F82" w:rsidRDefault="00095E74" w:rsidP="001F7826">
            <w:pPr>
              <w:widowControl w:val="0"/>
              <w:snapToGrid w:val="0"/>
              <w:spacing w:line="360" w:lineRule="auto"/>
              <w:jc w:val="both"/>
              <w:rPr>
                <w:bCs/>
                <w:sz w:val="24"/>
                <w:szCs w:val="24"/>
              </w:rPr>
            </w:pPr>
          </w:p>
        </w:tc>
      </w:tr>
      <w:tr w:rsidR="00095E74" w:rsidRPr="00B61F82" w14:paraId="28BF150C" w14:textId="77777777" w:rsidTr="001F7826">
        <w:trPr>
          <w:trHeight w:val="369"/>
        </w:trPr>
        <w:tc>
          <w:tcPr>
            <w:tcW w:w="704" w:type="dxa"/>
            <w:tcBorders>
              <w:top w:val="single" w:sz="4" w:space="0" w:color="000000"/>
              <w:left w:val="single" w:sz="4" w:space="0" w:color="000000"/>
              <w:bottom w:val="single" w:sz="4" w:space="0" w:color="000000"/>
              <w:right w:val="single" w:sz="4" w:space="0" w:color="000000"/>
            </w:tcBorders>
          </w:tcPr>
          <w:p w14:paraId="7E8A6F48" w14:textId="77777777" w:rsidR="00095E74" w:rsidRPr="00B61F82" w:rsidRDefault="00095E74" w:rsidP="001F7826">
            <w:pPr>
              <w:widowControl w:val="0"/>
              <w:spacing w:line="360" w:lineRule="auto"/>
              <w:jc w:val="center"/>
              <w:rPr>
                <w:bCs/>
                <w:sz w:val="24"/>
                <w:szCs w:val="24"/>
              </w:rPr>
            </w:pPr>
            <w:r w:rsidRPr="00B61F82">
              <w:rPr>
                <w:bCs/>
                <w:sz w:val="24"/>
                <w:szCs w:val="24"/>
              </w:rPr>
              <w:t>3.</w:t>
            </w:r>
          </w:p>
        </w:tc>
        <w:tc>
          <w:tcPr>
            <w:tcW w:w="2834" w:type="dxa"/>
            <w:tcBorders>
              <w:top w:val="single" w:sz="4" w:space="0" w:color="000000"/>
              <w:left w:val="single" w:sz="4" w:space="0" w:color="000000"/>
              <w:bottom w:val="single" w:sz="4" w:space="0" w:color="000000"/>
              <w:right w:val="single" w:sz="4" w:space="0" w:color="000000"/>
            </w:tcBorders>
          </w:tcPr>
          <w:p w14:paraId="1FDC1C29" w14:textId="77777777" w:rsidR="00095E74" w:rsidRPr="00B61F82" w:rsidRDefault="00095E74" w:rsidP="001F7826">
            <w:pPr>
              <w:widowControl w:val="0"/>
              <w:spacing w:line="360" w:lineRule="auto"/>
              <w:jc w:val="both"/>
              <w:rPr>
                <w:bCs/>
                <w:sz w:val="24"/>
                <w:szCs w:val="24"/>
              </w:rPr>
            </w:pPr>
            <w:r w:rsidRPr="00B61F82">
              <w:rPr>
                <w:bCs/>
                <w:sz w:val="24"/>
                <w:szCs w:val="24"/>
              </w:rPr>
              <w:t>специалисты</w:t>
            </w:r>
          </w:p>
        </w:tc>
        <w:tc>
          <w:tcPr>
            <w:tcW w:w="3686" w:type="dxa"/>
            <w:tcBorders>
              <w:top w:val="single" w:sz="4" w:space="0" w:color="000000"/>
              <w:left w:val="single" w:sz="4" w:space="0" w:color="000000"/>
              <w:bottom w:val="single" w:sz="4" w:space="0" w:color="000000"/>
              <w:right w:val="single" w:sz="4" w:space="0" w:color="000000"/>
            </w:tcBorders>
          </w:tcPr>
          <w:p w14:paraId="5A31263D" w14:textId="77777777" w:rsidR="00095E74" w:rsidRPr="00B61F82" w:rsidRDefault="00095E74" w:rsidP="001F7826">
            <w:pPr>
              <w:widowControl w:val="0"/>
              <w:snapToGrid w:val="0"/>
              <w:spacing w:line="360" w:lineRule="auto"/>
              <w:jc w:val="both"/>
              <w:rPr>
                <w:bCs/>
                <w:sz w:val="24"/>
                <w:szCs w:val="24"/>
              </w:rPr>
            </w:pPr>
          </w:p>
        </w:tc>
        <w:tc>
          <w:tcPr>
            <w:tcW w:w="2583" w:type="dxa"/>
            <w:tcBorders>
              <w:top w:val="single" w:sz="4" w:space="0" w:color="000000"/>
              <w:left w:val="single" w:sz="4" w:space="0" w:color="000000"/>
              <w:bottom w:val="single" w:sz="4" w:space="0" w:color="000000"/>
              <w:right w:val="single" w:sz="4" w:space="0" w:color="000000"/>
            </w:tcBorders>
          </w:tcPr>
          <w:p w14:paraId="2A94C7BB" w14:textId="77777777" w:rsidR="00095E74" w:rsidRPr="00B61F82" w:rsidRDefault="00095E74" w:rsidP="001F7826">
            <w:pPr>
              <w:widowControl w:val="0"/>
              <w:snapToGrid w:val="0"/>
              <w:spacing w:line="360" w:lineRule="auto"/>
              <w:jc w:val="both"/>
              <w:rPr>
                <w:bCs/>
                <w:sz w:val="24"/>
                <w:szCs w:val="24"/>
              </w:rPr>
            </w:pPr>
          </w:p>
        </w:tc>
      </w:tr>
      <w:tr w:rsidR="00095E74" w:rsidRPr="00B61F82" w14:paraId="4E7C2B71" w14:textId="77777777" w:rsidTr="001F7826">
        <w:tc>
          <w:tcPr>
            <w:tcW w:w="704" w:type="dxa"/>
            <w:tcBorders>
              <w:top w:val="single" w:sz="4" w:space="0" w:color="000000"/>
              <w:left w:val="single" w:sz="4" w:space="0" w:color="000000"/>
              <w:bottom w:val="single" w:sz="4" w:space="0" w:color="000000"/>
              <w:right w:val="single" w:sz="4" w:space="0" w:color="000000"/>
            </w:tcBorders>
          </w:tcPr>
          <w:p w14:paraId="4597251B" w14:textId="77777777" w:rsidR="00095E74" w:rsidRPr="00B61F82" w:rsidRDefault="00095E74" w:rsidP="001F7826">
            <w:pPr>
              <w:widowControl w:val="0"/>
              <w:spacing w:line="360" w:lineRule="auto"/>
              <w:jc w:val="center"/>
              <w:rPr>
                <w:bCs/>
                <w:sz w:val="24"/>
                <w:szCs w:val="24"/>
              </w:rPr>
            </w:pPr>
            <w:r w:rsidRPr="00B61F82">
              <w:rPr>
                <w:bCs/>
                <w:sz w:val="24"/>
                <w:szCs w:val="24"/>
              </w:rPr>
              <w:t>4.</w:t>
            </w:r>
          </w:p>
        </w:tc>
        <w:tc>
          <w:tcPr>
            <w:tcW w:w="2834" w:type="dxa"/>
            <w:tcBorders>
              <w:top w:val="single" w:sz="4" w:space="0" w:color="000000"/>
              <w:left w:val="single" w:sz="4" w:space="0" w:color="000000"/>
              <w:bottom w:val="single" w:sz="4" w:space="0" w:color="000000"/>
              <w:right w:val="single" w:sz="4" w:space="0" w:color="000000"/>
            </w:tcBorders>
          </w:tcPr>
          <w:p w14:paraId="52775C0B" w14:textId="77777777" w:rsidR="00095E74" w:rsidRPr="00B61F82" w:rsidRDefault="00095E74" w:rsidP="001F7826">
            <w:pPr>
              <w:widowControl w:val="0"/>
              <w:spacing w:line="360" w:lineRule="auto"/>
              <w:jc w:val="both"/>
              <w:rPr>
                <w:bCs/>
                <w:sz w:val="24"/>
                <w:szCs w:val="24"/>
              </w:rPr>
            </w:pPr>
            <w:r w:rsidRPr="00B61F82">
              <w:rPr>
                <w:bCs/>
                <w:sz w:val="24"/>
                <w:szCs w:val="24"/>
              </w:rPr>
              <w:t>рабочие</w:t>
            </w:r>
          </w:p>
        </w:tc>
        <w:tc>
          <w:tcPr>
            <w:tcW w:w="3686" w:type="dxa"/>
            <w:tcBorders>
              <w:top w:val="single" w:sz="4" w:space="0" w:color="000000"/>
              <w:left w:val="single" w:sz="4" w:space="0" w:color="000000"/>
              <w:bottom w:val="single" w:sz="4" w:space="0" w:color="000000"/>
              <w:right w:val="single" w:sz="4" w:space="0" w:color="000000"/>
            </w:tcBorders>
          </w:tcPr>
          <w:p w14:paraId="4812E6AA" w14:textId="77777777" w:rsidR="00095E74" w:rsidRPr="00B61F82" w:rsidRDefault="00095E74" w:rsidP="001F7826">
            <w:pPr>
              <w:widowControl w:val="0"/>
              <w:snapToGrid w:val="0"/>
              <w:spacing w:line="360" w:lineRule="auto"/>
              <w:jc w:val="both"/>
              <w:rPr>
                <w:bCs/>
                <w:sz w:val="24"/>
                <w:szCs w:val="24"/>
              </w:rPr>
            </w:pPr>
          </w:p>
        </w:tc>
        <w:tc>
          <w:tcPr>
            <w:tcW w:w="2583" w:type="dxa"/>
            <w:tcBorders>
              <w:top w:val="single" w:sz="4" w:space="0" w:color="000000"/>
              <w:left w:val="single" w:sz="4" w:space="0" w:color="000000"/>
              <w:bottom w:val="single" w:sz="4" w:space="0" w:color="000000"/>
              <w:right w:val="single" w:sz="4" w:space="0" w:color="000000"/>
            </w:tcBorders>
          </w:tcPr>
          <w:p w14:paraId="1827EB57" w14:textId="77777777" w:rsidR="00095E74" w:rsidRPr="00B61F82" w:rsidRDefault="00095E74" w:rsidP="001F7826">
            <w:pPr>
              <w:widowControl w:val="0"/>
              <w:snapToGrid w:val="0"/>
              <w:spacing w:line="360" w:lineRule="auto"/>
              <w:jc w:val="both"/>
              <w:rPr>
                <w:bCs/>
                <w:sz w:val="24"/>
                <w:szCs w:val="24"/>
                <w:lang w:val="en-US"/>
              </w:rPr>
            </w:pPr>
          </w:p>
        </w:tc>
      </w:tr>
      <w:tr w:rsidR="00095E74" w:rsidRPr="00B61F82" w14:paraId="100AF445" w14:textId="77777777" w:rsidTr="001F7826">
        <w:tc>
          <w:tcPr>
            <w:tcW w:w="704" w:type="dxa"/>
            <w:tcBorders>
              <w:top w:val="single" w:sz="4" w:space="0" w:color="000000"/>
              <w:left w:val="single" w:sz="4" w:space="0" w:color="000000"/>
              <w:bottom w:val="single" w:sz="4" w:space="0" w:color="000000"/>
              <w:right w:val="single" w:sz="4" w:space="0" w:color="000000"/>
            </w:tcBorders>
          </w:tcPr>
          <w:p w14:paraId="0C9B68CB" w14:textId="77777777" w:rsidR="00095E74" w:rsidRPr="00B61F82" w:rsidRDefault="00095E74" w:rsidP="001F7826">
            <w:pPr>
              <w:widowControl w:val="0"/>
              <w:spacing w:line="360" w:lineRule="auto"/>
              <w:jc w:val="both"/>
              <w:rPr>
                <w:b/>
                <w:sz w:val="24"/>
                <w:szCs w:val="24"/>
              </w:rPr>
            </w:pPr>
          </w:p>
        </w:tc>
        <w:tc>
          <w:tcPr>
            <w:tcW w:w="2834" w:type="dxa"/>
            <w:tcBorders>
              <w:top w:val="single" w:sz="4" w:space="0" w:color="000000"/>
              <w:left w:val="single" w:sz="4" w:space="0" w:color="000000"/>
              <w:bottom w:val="single" w:sz="4" w:space="0" w:color="000000"/>
              <w:right w:val="single" w:sz="4" w:space="0" w:color="000000"/>
            </w:tcBorders>
          </w:tcPr>
          <w:p w14:paraId="410FE5F3" w14:textId="77777777" w:rsidR="00095E74" w:rsidRPr="00B61F82" w:rsidRDefault="00095E74" w:rsidP="001F7826">
            <w:pPr>
              <w:widowControl w:val="0"/>
              <w:spacing w:line="360" w:lineRule="auto"/>
              <w:jc w:val="both"/>
              <w:rPr>
                <w:sz w:val="24"/>
                <w:szCs w:val="24"/>
              </w:rPr>
            </w:pPr>
            <w:r w:rsidRPr="00B61F82">
              <w:rPr>
                <w:b/>
                <w:sz w:val="24"/>
                <w:szCs w:val="24"/>
              </w:rPr>
              <w:t>Итого</w:t>
            </w:r>
            <w:r w:rsidRPr="00B61F82">
              <w:rPr>
                <w:b/>
                <w:sz w:val="24"/>
                <w:szCs w:val="24"/>
                <w:lang w:val="en-US"/>
              </w:rPr>
              <w:t>:</w:t>
            </w:r>
            <w:r w:rsidRPr="00B61F82">
              <w:rPr>
                <w:b/>
                <w:sz w:val="24"/>
                <w:szCs w:val="24"/>
              </w:rPr>
              <w:t xml:space="preserve">  </w:t>
            </w:r>
          </w:p>
        </w:tc>
        <w:tc>
          <w:tcPr>
            <w:tcW w:w="3686" w:type="dxa"/>
            <w:tcBorders>
              <w:top w:val="single" w:sz="4" w:space="0" w:color="000000"/>
              <w:left w:val="single" w:sz="4" w:space="0" w:color="000000"/>
              <w:bottom w:val="single" w:sz="4" w:space="0" w:color="000000"/>
              <w:right w:val="single" w:sz="4" w:space="0" w:color="000000"/>
            </w:tcBorders>
          </w:tcPr>
          <w:p w14:paraId="19F56994" w14:textId="77777777" w:rsidR="00095E74" w:rsidRPr="00B61F82" w:rsidRDefault="00095E74" w:rsidP="001F7826">
            <w:pPr>
              <w:widowControl w:val="0"/>
              <w:snapToGrid w:val="0"/>
              <w:spacing w:line="360" w:lineRule="auto"/>
              <w:jc w:val="both"/>
              <w:rPr>
                <w:b/>
                <w:sz w:val="24"/>
                <w:szCs w:val="24"/>
              </w:rPr>
            </w:pPr>
          </w:p>
        </w:tc>
        <w:tc>
          <w:tcPr>
            <w:tcW w:w="2583" w:type="dxa"/>
            <w:tcBorders>
              <w:top w:val="single" w:sz="4" w:space="0" w:color="000000"/>
              <w:left w:val="single" w:sz="4" w:space="0" w:color="000000"/>
              <w:bottom w:val="single" w:sz="4" w:space="0" w:color="000000"/>
              <w:right w:val="single" w:sz="4" w:space="0" w:color="000000"/>
            </w:tcBorders>
          </w:tcPr>
          <w:p w14:paraId="76E0257C" w14:textId="5949699D" w:rsidR="00095E74" w:rsidRPr="00B61F82" w:rsidRDefault="001E1261" w:rsidP="001F7826">
            <w:pPr>
              <w:widowControl w:val="0"/>
              <w:snapToGrid w:val="0"/>
              <w:spacing w:line="360" w:lineRule="auto"/>
              <w:jc w:val="center"/>
              <w:rPr>
                <w:b/>
                <w:sz w:val="24"/>
                <w:szCs w:val="24"/>
              </w:rPr>
            </w:pPr>
            <w:bookmarkStart w:id="4" w:name="_Hlk126579434"/>
            <w:bookmarkEnd w:id="4"/>
            <w:r>
              <w:rPr>
                <w:b/>
                <w:sz w:val="24"/>
                <w:szCs w:val="24"/>
              </w:rPr>
              <w:t>8</w:t>
            </w:r>
          </w:p>
        </w:tc>
      </w:tr>
    </w:tbl>
    <w:p w14:paraId="0F49B60A" w14:textId="77777777" w:rsidR="00095E74" w:rsidRPr="00B61F82" w:rsidRDefault="00095E74" w:rsidP="00095E74">
      <w:pPr>
        <w:spacing w:line="240" w:lineRule="atLeast"/>
        <w:jc w:val="both"/>
        <w:rPr>
          <w:sz w:val="24"/>
          <w:szCs w:val="24"/>
        </w:rPr>
      </w:pPr>
    </w:p>
    <w:p w14:paraId="19D94F3D" w14:textId="77777777" w:rsidR="00095E74" w:rsidRPr="00B61F82" w:rsidRDefault="00095E74" w:rsidP="00095E74">
      <w:pPr>
        <w:pStyle w:val="DefaultDrawingStyle"/>
        <w:tabs>
          <w:tab w:val="clear" w:pos="708"/>
          <w:tab w:val="clear" w:pos="1415"/>
          <w:tab w:val="clear" w:pos="2123"/>
          <w:tab w:val="clear" w:pos="2830"/>
          <w:tab w:val="clear" w:pos="3538"/>
          <w:tab w:val="clear" w:pos="4245"/>
          <w:tab w:val="clear" w:pos="4953"/>
          <w:tab w:val="clear" w:pos="5660"/>
          <w:tab w:val="clear" w:pos="6368"/>
          <w:tab w:val="clear" w:pos="7075"/>
          <w:tab w:val="clear" w:pos="7782"/>
          <w:tab w:val="clear" w:pos="8490"/>
          <w:tab w:val="clear" w:pos="9197"/>
          <w:tab w:val="clear" w:pos="9905"/>
          <w:tab w:val="clear" w:pos="10612"/>
          <w:tab w:val="clear" w:pos="11320"/>
          <w:tab w:val="clear" w:pos="12027"/>
          <w:tab w:val="clear" w:pos="12735"/>
          <w:tab w:val="clear" w:pos="13442"/>
          <w:tab w:val="clear" w:pos="14150"/>
          <w:tab w:val="left" w:pos="705"/>
          <w:tab w:val="left" w:pos="1412"/>
          <w:tab w:val="left" w:pos="2120"/>
          <w:tab w:val="left" w:pos="2827"/>
          <w:tab w:val="left" w:pos="3535"/>
          <w:tab w:val="left" w:pos="4242"/>
          <w:tab w:val="left" w:pos="4950"/>
          <w:tab w:val="left" w:pos="5657"/>
          <w:tab w:val="left" w:pos="6365"/>
          <w:tab w:val="left" w:pos="7072"/>
          <w:tab w:val="left" w:pos="7780"/>
          <w:tab w:val="left" w:pos="8487"/>
          <w:tab w:val="left" w:pos="9195"/>
          <w:tab w:val="left" w:pos="9903"/>
          <w:tab w:val="left" w:pos="10610"/>
          <w:tab w:val="left" w:pos="11318"/>
          <w:tab w:val="left" w:pos="12025"/>
          <w:tab w:val="left" w:pos="12733"/>
          <w:tab w:val="left" w:pos="13440"/>
          <w:tab w:val="left" w:pos="14148"/>
          <w:tab w:val="left" w:pos="14858"/>
          <w:tab w:val="left" w:pos="15565"/>
          <w:tab w:val="left" w:pos="16273"/>
          <w:tab w:val="left" w:pos="16980"/>
        </w:tabs>
        <w:rPr>
          <w:rFonts w:ascii="Arial" w:eastAsia="Calibri" w:hAnsi="Arial" w:cs="Arial"/>
          <w:sz w:val="24"/>
          <w:lang w:val="en-US"/>
        </w:rPr>
      </w:pPr>
    </w:p>
    <w:p w14:paraId="17FC5C6D" w14:textId="77777777" w:rsidR="00F51CAC" w:rsidRPr="00F51CAC" w:rsidRDefault="00F51CAC" w:rsidP="00F51CAC">
      <w:pPr>
        <w:spacing w:line="240" w:lineRule="auto"/>
        <w:ind w:firstLine="708"/>
        <w:jc w:val="center"/>
        <w:rPr>
          <w:b/>
          <w:bCs/>
          <w:sz w:val="24"/>
          <w:szCs w:val="24"/>
        </w:rPr>
      </w:pPr>
      <w:r w:rsidRPr="00F51CAC">
        <w:rPr>
          <w:b/>
          <w:bCs/>
          <w:sz w:val="24"/>
          <w:szCs w:val="24"/>
        </w:rPr>
        <w:t xml:space="preserve">Предлагаемый план-график и необходимые ресурсы для осуществления </w:t>
      </w:r>
      <w:r w:rsidRPr="00F51CAC">
        <w:rPr>
          <w:b/>
          <w:bCs/>
          <w:sz w:val="24"/>
          <w:szCs w:val="24"/>
        </w:rPr>
        <w:br/>
        <w:t>Проекта / Подпроекта КИП</w:t>
      </w:r>
    </w:p>
    <w:tbl>
      <w:tblPr>
        <w:tblW w:w="9907" w:type="dxa"/>
        <w:tblLayout w:type="fixed"/>
        <w:tblLook w:val="01E0" w:firstRow="1" w:lastRow="1" w:firstColumn="1" w:lastColumn="1" w:noHBand="0" w:noVBand="0"/>
      </w:tblPr>
      <w:tblGrid>
        <w:gridCol w:w="670"/>
        <w:gridCol w:w="602"/>
        <w:gridCol w:w="3514"/>
        <w:gridCol w:w="1731"/>
        <w:gridCol w:w="679"/>
        <w:gridCol w:w="678"/>
        <w:gridCol w:w="677"/>
        <w:gridCol w:w="679"/>
        <w:gridCol w:w="677"/>
      </w:tblGrid>
      <w:tr w:rsidR="00F51CAC" w:rsidRPr="00F51CAC" w14:paraId="17CF5739" w14:textId="77777777" w:rsidTr="00F51CAC">
        <w:trPr>
          <w:trHeight w:val="753"/>
        </w:trPr>
        <w:tc>
          <w:tcPr>
            <w:tcW w:w="4786" w:type="dxa"/>
            <w:gridSpan w:val="3"/>
            <w:vMerge w:val="restart"/>
            <w:tcBorders>
              <w:top w:val="single" w:sz="4" w:space="0" w:color="000000"/>
              <w:left w:val="single" w:sz="4" w:space="0" w:color="000000"/>
              <w:bottom w:val="single" w:sz="4" w:space="0" w:color="000000"/>
              <w:right w:val="single" w:sz="4" w:space="0" w:color="000000"/>
            </w:tcBorders>
            <w:vAlign w:val="center"/>
          </w:tcPr>
          <w:p w14:paraId="4772755F" w14:textId="77777777" w:rsidR="00F51CAC" w:rsidRPr="00F51CAC" w:rsidRDefault="00F51CAC" w:rsidP="00A9760F">
            <w:pPr>
              <w:widowControl w:val="0"/>
              <w:jc w:val="center"/>
              <w:rPr>
                <w:rFonts w:eastAsia="Calibri"/>
                <w:b/>
                <w:bCs/>
                <w:color w:val="000000"/>
                <w:sz w:val="24"/>
                <w:szCs w:val="24"/>
              </w:rPr>
            </w:pPr>
            <w:r w:rsidRPr="00F51CAC">
              <w:rPr>
                <w:rFonts w:eastAsia="Calibri"/>
                <w:b/>
                <w:bCs/>
                <w:color w:val="000000"/>
                <w:sz w:val="24"/>
                <w:szCs w:val="24"/>
              </w:rPr>
              <w:t xml:space="preserve">Наименования затрат, ресурсов, </w:t>
            </w:r>
          </w:p>
          <w:p w14:paraId="0D0DAB0F" w14:textId="77777777" w:rsidR="00F51CAC" w:rsidRPr="00F51CAC" w:rsidRDefault="00F51CAC" w:rsidP="00A9760F">
            <w:pPr>
              <w:widowControl w:val="0"/>
              <w:jc w:val="center"/>
              <w:rPr>
                <w:rFonts w:eastAsia="Calibri"/>
                <w:b/>
                <w:bCs/>
                <w:color w:val="000000"/>
                <w:sz w:val="24"/>
                <w:szCs w:val="24"/>
              </w:rPr>
            </w:pPr>
            <w:r w:rsidRPr="00F51CAC">
              <w:rPr>
                <w:rFonts w:eastAsia="Calibri"/>
                <w:b/>
                <w:bCs/>
                <w:color w:val="000000"/>
                <w:sz w:val="24"/>
                <w:szCs w:val="24"/>
              </w:rPr>
              <w:t>источников финансирования</w:t>
            </w:r>
          </w:p>
        </w:tc>
        <w:tc>
          <w:tcPr>
            <w:tcW w:w="1731"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6068275A" w14:textId="77777777" w:rsidR="00F51CAC" w:rsidRPr="00F51CAC" w:rsidRDefault="00F51CAC" w:rsidP="00A9760F">
            <w:pPr>
              <w:widowControl w:val="0"/>
              <w:jc w:val="center"/>
              <w:rPr>
                <w:rFonts w:eastAsia="Calibri"/>
                <w:b/>
                <w:bCs/>
                <w:color w:val="000000"/>
                <w:sz w:val="24"/>
                <w:szCs w:val="24"/>
              </w:rPr>
            </w:pPr>
            <w:r w:rsidRPr="00F51CAC">
              <w:rPr>
                <w:rFonts w:eastAsia="Calibri"/>
                <w:b/>
                <w:bCs/>
                <w:color w:val="000000"/>
                <w:sz w:val="24"/>
                <w:szCs w:val="24"/>
              </w:rPr>
              <w:t>Стоимость (тыс. долл.) потребности в ресурсах</w:t>
            </w:r>
          </w:p>
        </w:tc>
        <w:tc>
          <w:tcPr>
            <w:tcW w:w="3390" w:type="dxa"/>
            <w:gridSpan w:val="5"/>
            <w:tcBorders>
              <w:top w:val="single" w:sz="4" w:space="0" w:color="000000"/>
              <w:left w:val="single" w:sz="4" w:space="0" w:color="000000"/>
              <w:bottom w:val="single" w:sz="4" w:space="0" w:color="000000"/>
              <w:right w:val="single" w:sz="4" w:space="0" w:color="000000"/>
            </w:tcBorders>
            <w:vAlign w:val="center"/>
          </w:tcPr>
          <w:p w14:paraId="16BA9DC9" w14:textId="77777777" w:rsidR="00F51CAC" w:rsidRPr="00F51CAC" w:rsidRDefault="00F51CAC" w:rsidP="00A9760F">
            <w:pPr>
              <w:widowControl w:val="0"/>
              <w:spacing w:line="240" w:lineRule="atLeast"/>
              <w:jc w:val="center"/>
              <w:rPr>
                <w:rFonts w:eastAsia="Calibri"/>
                <w:b/>
                <w:bCs/>
                <w:color w:val="000000"/>
                <w:sz w:val="24"/>
                <w:szCs w:val="24"/>
              </w:rPr>
            </w:pPr>
            <w:r w:rsidRPr="00F51CAC">
              <w:rPr>
                <w:rFonts w:eastAsia="Calibri"/>
                <w:b/>
                <w:bCs/>
                <w:color w:val="000000"/>
                <w:sz w:val="24"/>
                <w:szCs w:val="24"/>
              </w:rPr>
              <w:t xml:space="preserve">Стоимость, </w:t>
            </w:r>
          </w:p>
          <w:p w14:paraId="1043E5B0" w14:textId="77777777" w:rsidR="00F51CAC" w:rsidRPr="00F51CAC" w:rsidRDefault="00F51CAC" w:rsidP="00A9760F">
            <w:pPr>
              <w:widowControl w:val="0"/>
              <w:spacing w:line="240" w:lineRule="atLeast"/>
              <w:jc w:val="center"/>
              <w:rPr>
                <w:rFonts w:eastAsia="Calibri"/>
                <w:b/>
                <w:bCs/>
                <w:color w:val="000000"/>
                <w:sz w:val="24"/>
                <w:szCs w:val="24"/>
              </w:rPr>
            </w:pPr>
            <w:r w:rsidRPr="00F51CAC">
              <w:rPr>
                <w:rFonts w:eastAsia="Calibri"/>
                <w:b/>
                <w:bCs/>
                <w:color w:val="000000"/>
                <w:sz w:val="24"/>
                <w:szCs w:val="24"/>
              </w:rPr>
              <w:t>распределение по годам</w:t>
            </w:r>
          </w:p>
        </w:tc>
      </w:tr>
      <w:tr w:rsidR="00F51CAC" w:rsidRPr="00F51CAC" w14:paraId="4B0D8A58" w14:textId="77777777" w:rsidTr="00F51CAC">
        <w:trPr>
          <w:trHeight w:val="209"/>
        </w:trPr>
        <w:tc>
          <w:tcPr>
            <w:tcW w:w="4786" w:type="dxa"/>
            <w:gridSpan w:val="3"/>
            <w:vMerge/>
            <w:tcBorders>
              <w:top w:val="single" w:sz="4" w:space="0" w:color="000000"/>
              <w:left w:val="single" w:sz="4" w:space="0" w:color="000000"/>
              <w:bottom w:val="single" w:sz="4" w:space="0" w:color="000000"/>
              <w:right w:val="single" w:sz="4" w:space="0" w:color="000000"/>
            </w:tcBorders>
            <w:vAlign w:val="center"/>
          </w:tcPr>
          <w:p w14:paraId="0851E7B9" w14:textId="77777777" w:rsidR="00F51CAC" w:rsidRPr="00F51CAC" w:rsidRDefault="00F51CAC" w:rsidP="00A9760F">
            <w:pPr>
              <w:widowControl w:val="0"/>
              <w:rPr>
                <w:rFonts w:eastAsia="Calibri"/>
                <w:color w:val="000000"/>
                <w:sz w:val="24"/>
                <w:szCs w:val="24"/>
              </w:rPr>
            </w:pPr>
          </w:p>
        </w:tc>
        <w:tc>
          <w:tcPr>
            <w:tcW w:w="1731" w:type="dxa"/>
            <w:vMerge/>
            <w:tcBorders>
              <w:top w:val="single" w:sz="4" w:space="0" w:color="000000"/>
              <w:left w:val="single" w:sz="4" w:space="0" w:color="000000"/>
              <w:bottom w:val="single" w:sz="4" w:space="0" w:color="000000"/>
              <w:right w:val="single" w:sz="4" w:space="0" w:color="000000"/>
            </w:tcBorders>
            <w:vAlign w:val="center"/>
          </w:tcPr>
          <w:p w14:paraId="493358A8" w14:textId="77777777" w:rsidR="00F51CAC" w:rsidRPr="00F51CAC" w:rsidRDefault="00F51CAC" w:rsidP="00A9760F">
            <w:pPr>
              <w:widowControl w:val="0"/>
              <w:rPr>
                <w:rFonts w:eastAsia="Calibri"/>
                <w:color w:val="000000"/>
                <w:sz w:val="24"/>
                <w:szCs w:val="24"/>
              </w:rPr>
            </w:pPr>
          </w:p>
        </w:tc>
        <w:tc>
          <w:tcPr>
            <w:tcW w:w="679" w:type="dxa"/>
            <w:tcBorders>
              <w:top w:val="single" w:sz="4" w:space="0" w:color="000000"/>
              <w:left w:val="single" w:sz="4" w:space="0" w:color="000000"/>
              <w:bottom w:val="single" w:sz="4" w:space="0" w:color="000000"/>
              <w:right w:val="single" w:sz="4" w:space="0" w:color="000000"/>
            </w:tcBorders>
            <w:vAlign w:val="center"/>
          </w:tcPr>
          <w:p w14:paraId="51DD0490" w14:textId="77777777" w:rsidR="00F51CAC" w:rsidRPr="00F51CAC" w:rsidRDefault="00F51CAC" w:rsidP="00A9760F">
            <w:pPr>
              <w:widowControl w:val="0"/>
              <w:spacing w:line="240" w:lineRule="atLeast"/>
              <w:jc w:val="center"/>
              <w:rPr>
                <w:rFonts w:eastAsia="Calibri"/>
                <w:color w:val="000000"/>
                <w:sz w:val="24"/>
                <w:szCs w:val="24"/>
              </w:rPr>
            </w:pPr>
            <w:r w:rsidRPr="00F51CAC">
              <w:rPr>
                <w:rFonts w:eastAsia="Calibri"/>
                <w:color w:val="000000"/>
                <w:sz w:val="24"/>
                <w:szCs w:val="24"/>
              </w:rPr>
              <w:t>1 год</w:t>
            </w:r>
          </w:p>
        </w:tc>
        <w:tc>
          <w:tcPr>
            <w:tcW w:w="678" w:type="dxa"/>
            <w:tcBorders>
              <w:top w:val="single" w:sz="4" w:space="0" w:color="000000"/>
              <w:left w:val="single" w:sz="4" w:space="0" w:color="000000"/>
              <w:bottom w:val="single" w:sz="4" w:space="0" w:color="000000"/>
              <w:right w:val="single" w:sz="4" w:space="0" w:color="000000"/>
            </w:tcBorders>
            <w:vAlign w:val="center"/>
          </w:tcPr>
          <w:p w14:paraId="2704F8DB" w14:textId="77777777" w:rsidR="00F51CAC" w:rsidRPr="00F51CAC" w:rsidRDefault="00F51CAC" w:rsidP="00A9760F">
            <w:pPr>
              <w:widowControl w:val="0"/>
              <w:spacing w:line="240" w:lineRule="atLeast"/>
              <w:jc w:val="center"/>
              <w:rPr>
                <w:rFonts w:eastAsia="Calibri"/>
                <w:color w:val="000000"/>
                <w:sz w:val="24"/>
                <w:szCs w:val="24"/>
              </w:rPr>
            </w:pPr>
            <w:r w:rsidRPr="00F51CAC">
              <w:rPr>
                <w:rFonts w:eastAsia="Calibri"/>
                <w:color w:val="000000"/>
                <w:sz w:val="24"/>
                <w:szCs w:val="24"/>
              </w:rPr>
              <w:t>2 год</w:t>
            </w:r>
          </w:p>
        </w:tc>
        <w:tc>
          <w:tcPr>
            <w:tcW w:w="677" w:type="dxa"/>
            <w:tcBorders>
              <w:top w:val="single" w:sz="4" w:space="0" w:color="000000"/>
              <w:left w:val="single" w:sz="4" w:space="0" w:color="000000"/>
              <w:bottom w:val="single" w:sz="4" w:space="0" w:color="000000"/>
              <w:right w:val="single" w:sz="4" w:space="0" w:color="000000"/>
            </w:tcBorders>
            <w:vAlign w:val="center"/>
          </w:tcPr>
          <w:p w14:paraId="04CBBCA8" w14:textId="77777777" w:rsidR="00F51CAC" w:rsidRPr="00F51CAC" w:rsidRDefault="00F51CAC" w:rsidP="00A9760F">
            <w:pPr>
              <w:widowControl w:val="0"/>
              <w:spacing w:line="240" w:lineRule="atLeast"/>
              <w:jc w:val="center"/>
              <w:rPr>
                <w:rFonts w:eastAsia="Calibri"/>
                <w:color w:val="000000"/>
                <w:sz w:val="24"/>
                <w:szCs w:val="24"/>
              </w:rPr>
            </w:pPr>
            <w:r w:rsidRPr="00F51CAC">
              <w:rPr>
                <w:rFonts w:eastAsia="Calibri"/>
                <w:color w:val="000000"/>
                <w:sz w:val="24"/>
                <w:szCs w:val="24"/>
              </w:rPr>
              <w:t>3 год</w:t>
            </w:r>
          </w:p>
        </w:tc>
        <w:tc>
          <w:tcPr>
            <w:tcW w:w="679" w:type="dxa"/>
            <w:tcBorders>
              <w:top w:val="single" w:sz="4" w:space="0" w:color="000000"/>
              <w:left w:val="single" w:sz="4" w:space="0" w:color="000000"/>
              <w:bottom w:val="single" w:sz="4" w:space="0" w:color="000000"/>
              <w:right w:val="single" w:sz="4" w:space="0" w:color="000000"/>
            </w:tcBorders>
            <w:vAlign w:val="center"/>
          </w:tcPr>
          <w:p w14:paraId="17113D5E" w14:textId="77777777" w:rsidR="00F51CAC" w:rsidRPr="00F51CAC" w:rsidRDefault="00F51CAC" w:rsidP="00A9760F">
            <w:pPr>
              <w:widowControl w:val="0"/>
              <w:spacing w:line="240" w:lineRule="atLeast"/>
              <w:jc w:val="center"/>
              <w:rPr>
                <w:rFonts w:eastAsia="Calibri"/>
                <w:color w:val="000000"/>
                <w:sz w:val="24"/>
                <w:szCs w:val="24"/>
              </w:rPr>
            </w:pPr>
            <w:r w:rsidRPr="00F51CAC">
              <w:rPr>
                <w:rFonts w:eastAsia="Calibri"/>
                <w:color w:val="000000"/>
                <w:sz w:val="24"/>
                <w:szCs w:val="24"/>
              </w:rPr>
              <w:t>4 год</w:t>
            </w:r>
          </w:p>
        </w:tc>
        <w:tc>
          <w:tcPr>
            <w:tcW w:w="677" w:type="dxa"/>
            <w:tcBorders>
              <w:top w:val="single" w:sz="4" w:space="0" w:color="000000"/>
              <w:left w:val="single" w:sz="4" w:space="0" w:color="000000"/>
              <w:bottom w:val="single" w:sz="4" w:space="0" w:color="000000"/>
              <w:right w:val="single" w:sz="4" w:space="0" w:color="000000"/>
            </w:tcBorders>
            <w:vAlign w:val="center"/>
          </w:tcPr>
          <w:p w14:paraId="0B6C0BCE" w14:textId="77777777" w:rsidR="00F51CAC" w:rsidRPr="00F51CAC" w:rsidRDefault="00F51CAC" w:rsidP="00A9760F">
            <w:pPr>
              <w:widowControl w:val="0"/>
              <w:spacing w:line="240" w:lineRule="atLeast"/>
              <w:jc w:val="center"/>
              <w:rPr>
                <w:rFonts w:eastAsia="Calibri"/>
                <w:color w:val="000000"/>
                <w:sz w:val="24"/>
                <w:szCs w:val="24"/>
              </w:rPr>
            </w:pPr>
            <w:r w:rsidRPr="00F51CAC">
              <w:rPr>
                <w:rFonts w:eastAsia="Calibri"/>
                <w:color w:val="000000"/>
                <w:sz w:val="24"/>
                <w:szCs w:val="24"/>
              </w:rPr>
              <w:t>5 год</w:t>
            </w:r>
          </w:p>
        </w:tc>
      </w:tr>
      <w:tr w:rsidR="00F51CAC" w:rsidRPr="00F51CAC" w14:paraId="659C8086" w14:textId="77777777" w:rsidTr="00F51CAC">
        <w:trPr>
          <w:trHeight w:val="388"/>
        </w:trPr>
        <w:tc>
          <w:tcPr>
            <w:tcW w:w="1272" w:type="dxa"/>
            <w:gridSpan w:val="2"/>
            <w:vMerge w:val="restart"/>
            <w:tcBorders>
              <w:top w:val="single" w:sz="4" w:space="0" w:color="000000"/>
              <w:left w:val="single" w:sz="4" w:space="0" w:color="000000"/>
              <w:bottom w:val="single" w:sz="4" w:space="0" w:color="000000"/>
              <w:right w:val="single" w:sz="4" w:space="0" w:color="000000"/>
            </w:tcBorders>
            <w:vAlign w:val="center"/>
          </w:tcPr>
          <w:p w14:paraId="618127C3" w14:textId="77777777" w:rsidR="00F51CAC" w:rsidRPr="00F51CAC" w:rsidRDefault="00F51CAC" w:rsidP="00A9760F">
            <w:pPr>
              <w:widowControl w:val="0"/>
              <w:rPr>
                <w:rFonts w:eastAsia="Calibri"/>
                <w:b/>
                <w:bCs/>
                <w:color w:val="000000"/>
                <w:sz w:val="24"/>
                <w:szCs w:val="24"/>
              </w:rPr>
            </w:pPr>
          </w:p>
        </w:tc>
        <w:tc>
          <w:tcPr>
            <w:tcW w:w="3514" w:type="dxa"/>
            <w:tcBorders>
              <w:top w:val="single" w:sz="4" w:space="0" w:color="000000"/>
              <w:left w:val="single" w:sz="4" w:space="0" w:color="000000"/>
              <w:bottom w:val="single" w:sz="4" w:space="0" w:color="000000"/>
              <w:right w:val="single" w:sz="4" w:space="0" w:color="000000"/>
            </w:tcBorders>
            <w:vAlign w:val="center"/>
          </w:tcPr>
          <w:p w14:paraId="32DF3CDB" w14:textId="77777777" w:rsidR="00F51CAC" w:rsidRPr="00F51CAC" w:rsidRDefault="00F51CAC" w:rsidP="00A9760F">
            <w:pPr>
              <w:widowControl w:val="0"/>
              <w:rPr>
                <w:bCs/>
                <w:color w:val="000000"/>
                <w:sz w:val="24"/>
                <w:szCs w:val="24"/>
              </w:rPr>
            </w:pPr>
            <w:r w:rsidRPr="00F51CAC">
              <w:rPr>
                <w:bCs/>
                <w:color w:val="000000"/>
                <w:sz w:val="24"/>
                <w:szCs w:val="24"/>
              </w:rPr>
              <w:t>Международное сотрудничество (МНТС)</w:t>
            </w:r>
          </w:p>
        </w:tc>
        <w:tc>
          <w:tcPr>
            <w:tcW w:w="1731" w:type="dxa"/>
            <w:tcBorders>
              <w:top w:val="single" w:sz="4" w:space="0" w:color="000000"/>
              <w:left w:val="single" w:sz="4" w:space="0" w:color="000000"/>
              <w:bottom w:val="single" w:sz="4" w:space="0" w:color="000000"/>
              <w:right w:val="single" w:sz="4" w:space="0" w:color="000000"/>
            </w:tcBorders>
            <w:vAlign w:val="center"/>
          </w:tcPr>
          <w:p w14:paraId="392E6F4E" w14:textId="77777777" w:rsidR="00F51CAC" w:rsidRPr="00F51CAC" w:rsidRDefault="00F51CAC" w:rsidP="00A9760F">
            <w:pPr>
              <w:widowControl w:val="0"/>
              <w:jc w:val="center"/>
              <w:rPr>
                <w:rFonts w:eastAsia="Calibri"/>
                <w:color w:val="000000"/>
                <w:sz w:val="24"/>
                <w:szCs w:val="24"/>
                <w:lang w:val="en-US"/>
              </w:rPr>
            </w:pPr>
            <w:r w:rsidRPr="00F51CAC">
              <w:rPr>
                <w:rFonts w:eastAsia="Calibri"/>
                <w:color w:val="000000"/>
                <w:sz w:val="24"/>
                <w:szCs w:val="24"/>
                <w:lang w:val="en-US"/>
              </w:rPr>
              <w:t>520</w:t>
            </w:r>
          </w:p>
        </w:tc>
        <w:tc>
          <w:tcPr>
            <w:tcW w:w="679" w:type="dxa"/>
            <w:tcBorders>
              <w:top w:val="single" w:sz="4" w:space="0" w:color="000000"/>
              <w:left w:val="single" w:sz="4" w:space="0" w:color="000000"/>
              <w:bottom w:val="single" w:sz="4" w:space="0" w:color="000000"/>
              <w:right w:val="single" w:sz="4" w:space="0" w:color="000000"/>
            </w:tcBorders>
            <w:vAlign w:val="center"/>
          </w:tcPr>
          <w:p w14:paraId="4570E3B2" w14:textId="77777777" w:rsidR="00F51CAC" w:rsidRPr="00F51CAC" w:rsidRDefault="00F51CAC" w:rsidP="00A9760F">
            <w:pPr>
              <w:widowControl w:val="0"/>
              <w:jc w:val="center"/>
              <w:rPr>
                <w:rFonts w:eastAsia="Calibri"/>
                <w:color w:val="000000"/>
                <w:sz w:val="24"/>
                <w:szCs w:val="24"/>
                <w:lang w:val="en-US"/>
              </w:rPr>
            </w:pPr>
            <w:r w:rsidRPr="00F51CAC">
              <w:rPr>
                <w:rFonts w:eastAsia="Calibri"/>
                <w:color w:val="000000"/>
                <w:sz w:val="24"/>
                <w:szCs w:val="24"/>
                <w:lang w:val="en-US"/>
              </w:rPr>
              <w:t>110</w:t>
            </w:r>
          </w:p>
        </w:tc>
        <w:tc>
          <w:tcPr>
            <w:tcW w:w="678" w:type="dxa"/>
            <w:tcBorders>
              <w:top w:val="single" w:sz="4" w:space="0" w:color="000000"/>
              <w:left w:val="single" w:sz="4" w:space="0" w:color="000000"/>
              <w:bottom w:val="single" w:sz="4" w:space="0" w:color="000000"/>
              <w:right w:val="single" w:sz="4" w:space="0" w:color="000000"/>
            </w:tcBorders>
            <w:vAlign w:val="center"/>
          </w:tcPr>
          <w:p w14:paraId="16DBEDC5" w14:textId="77777777" w:rsidR="00F51CAC" w:rsidRPr="00F51CAC" w:rsidRDefault="00F51CAC" w:rsidP="00A9760F">
            <w:pPr>
              <w:widowControl w:val="0"/>
              <w:jc w:val="center"/>
              <w:rPr>
                <w:rFonts w:eastAsia="Calibri"/>
                <w:color w:val="000000"/>
                <w:sz w:val="24"/>
                <w:szCs w:val="24"/>
                <w:lang w:val="en-US"/>
              </w:rPr>
            </w:pPr>
            <w:r w:rsidRPr="00F51CAC">
              <w:rPr>
                <w:rFonts w:eastAsia="Calibri"/>
                <w:color w:val="000000"/>
                <w:sz w:val="24"/>
                <w:szCs w:val="24"/>
                <w:lang w:val="en-US"/>
              </w:rPr>
              <w:t>100</w:t>
            </w:r>
          </w:p>
        </w:tc>
        <w:tc>
          <w:tcPr>
            <w:tcW w:w="677" w:type="dxa"/>
            <w:tcBorders>
              <w:top w:val="single" w:sz="4" w:space="0" w:color="000000"/>
              <w:left w:val="single" w:sz="4" w:space="0" w:color="000000"/>
              <w:bottom w:val="single" w:sz="4" w:space="0" w:color="000000"/>
              <w:right w:val="single" w:sz="4" w:space="0" w:color="000000"/>
            </w:tcBorders>
            <w:vAlign w:val="center"/>
          </w:tcPr>
          <w:p w14:paraId="0E3D6AB2" w14:textId="77777777" w:rsidR="00F51CAC" w:rsidRPr="00F51CAC" w:rsidRDefault="00F51CAC" w:rsidP="00A9760F">
            <w:pPr>
              <w:widowControl w:val="0"/>
              <w:jc w:val="center"/>
              <w:rPr>
                <w:rFonts w:eastAsia="Calibri"/>
                <w:color w:val="000000"/>
                <w:sz w:val="24"/>
                <w:szCs w:val="24"/>
                <w:lang w:val="en-US"/>
              </w:rPr>
            </w:pPr>
            <w:r w:rsidRPr="00F51CAC">
              <w:rPr>
                <w:rFonts w:eastAsia="Calibri"/>
                <w:color w:val="000000"/>
                <w:sz w:val="24"/>
                <w:szCs w:val="24"/>
                <w:lang w:val="en-US"/>
              </w:rPr>
              <w:t>100</w:t>
            </w:r>
          </w:p>
        </w:tc>
        <w:tc>
          <w:tcPr>
            <w:tcW w:w="679" w:type="dxa"/>
            <w:tcBorders>
              <w:top w:val="single" w:sz="4" w:space="0" w:color="000000"/>
              <w:left w:val="single" w:sz="4" w:space="0" w:color="000000"/>
              <w:bottom w:val="single" w:sz="4" w:space="0" w:color="000000"/>
              <w:right w:val="single" w:sz="4" w:space="0" w:color="000000"/>
            </w:tcBorders>
            <w:vAlign w:val="center"/>
          </w:tcPr>
          <w:p w14:paraId="6532F71E" w14:textId="77777777" w:rsidR="00F51CAC" w:rsidRPr="00F51CAC" w:rsidRDefault="00F51CAC" w:rsidP="00A9760F">
            <w:pPr>
              <w:widowControl w:val="0"/>
              <w:jc w:val="center"/>
              <w:rPr>
                <w:rFonts w:eastAsia="Calibri"/>
                <w:color w:val="000000"/>
                <w:sz w:val="24"/>
                <w:szCs w:val="24"/>
                <w:lang w:val="en-US"/>
              </w:rPr>
            </w:pPr>
            <w:r w:rsidRPr="00F51CAC">
              <w:rPr>
                <w:rFonts w:eastAsia="Calibri"/>
                <w:color w:val="000000"/>
                <w:sz w:val="24"/>
                <w:szCs w:val="24"/>
                <w:lang w:val="en-US"/>
              </w:rPr>
              <w:t>100</w:t>
            </w:r>
          </w:p>
        </w:tc>
        <w:tc>
          <w:tcPr>
            <w:tcW w:w="677" w:type="dxa"/>
            <w:tcBorders>
              <w:top w:val="single" w:sz="4" w:space="0" w:color="000000"/>
              <w:left w:val="single" w:sz="4" w:space="0" w:color="000000"/>
              <w:bottom w:val="single" w:sz="4" w:space="0" w:color="000000"/>
              <w:right w:val="single" w:sz="4" w:space="0" w:color="000000"/>
            </w:tcBorders>
            <w:vAlign w:val="center"/>
          </w:tcPr>
          <w:p w14:paraId="6F3F2C89" w14:textId="77777777" w:rsidR="00F51CAC" w:rsidRPr="00F51CAC" w:rsidRDefault="00F51CAC" w:rsidP="00A9760F">
            <w:pPr>
              <w:widowControl w:val="0"/>
              <w:jc w:val="center"/>
              <w:rPr>
                <w:rFonts w:eastAsia="Calibri"/>
                <w:color w:val="000000"/>
                <w:sz w:val="24"/>
                <w:szCs w:val="24"/>
                <w:lang w:val="en-US"/>
              </w:rPr>
            </w:pPr>
            <w:r w:rsidRPr="00F51CAC">
              <w:rPr>
                <w:rFonts w:eastAsia="Calibri"/>
                <w:color w:val="000000"/>
                <w:sz w:val="24"/>
                <w:szCs w:val="24"/>
                <w:lang w:val="en-US"/>
              </w:rPr>
              <w:t>110</w:t>
            </w:r>
          </w:p>
        </w:tc>
      </w:tr>
      <w:tr w:rsidR="00F51CAC" w:rsidRPr="00F51CAC" w14:paraId="7837C52F" w14:textId="77777777" w:rsidTr="00F51CAC">
        <w:trPr>
          <w:trHeight w:val="407"/>
        </w:trPr>
        <w:tc>
          <w:tcPr>
            <w:tcW w:w="1272" w:type="dxa"/>
            <w:gridSpan w:val="2"/>
            <w:vMerge/>
            <w:tcBorders>
              <w:left w:val="single" w:sz="4" w:space="0" w:color="000000"/>
              <w:right w:val="single" w:sz="4" w:space="0" w:color="000000"/>
            </w:tcBorders>
            <w:vAlign w:val="center"/>
          </w:tcPr>
          <w:p w14:paraId="3FFB7F27" w14:textId="77777777" w:rsidR="00F51CAC" w:rsidRPr="00F51CAC" w:rsidRDefault="00F51CAC" w:rsidP="00A9760F">
            <w:pPr>
              <w:widowControl w:val="0"/>
              <w:rPr>
                <w:rFonts w:eastAsia="Calibri"/>
                <w:b/>
                <w:bCs/>
                <w:color w:val="000000"/>
                <w:sz w:val="24"/>
                <w:szCs w:val="24"/>
              </w:rPr>
            </w:pPr>
          </w:p>
        </w:tc>
        <w:tc>
          <w:tcPr>
            <w:tcW w:w="3514" w:type="dxa"/>
            <w:tcBorders>
              <w:top w:val="single" w:sz="4" w:space="0" w:color="000000"/>
              <w:left w:val="single" w:sz="4" w:space="0" w:color="000000"/>
              <w:bottom w:val="single" w:sz="4" w:space="0" w:color="000000"/>
              <w:right w:val="single" w:sz="4" w:space="0" w:color="000000"/>
            </w:tcBorders>
            <w:vAlign w:val="center"/>
          </w:tcPr>
          <w:p w14:paraId="2E49D948" w14:textId="77777777" w:rsidR="00F51CAC" w:rsidRPr="00F51CAC" w:rsidRDefault="00F51CAC" w:rsidP="00A9760F">
            <w:pPr>
              <w:widowControl w:val="0"/>
              <w:rPr>
                <w:bCs/>
                <w:color w:val="000000"/>
                <w:sz w:val="24"/>
                <w:szCs w:val="24"/>
              </w:rPr>
            </w:pPr>
            <w:r w:rsidRPr="00F51CAC">
              <w:rPr>
                <w:bCs/>
                <w:color w:val="000000"/>
                <w:sz w:val="24"/>
                <w:szCs w:val="24"/>
              </w:rPr>
              <w:t xml:space="preserve">Материалы </w:t>
            </w:r>
          </w:p>
        </w:tc>
        <w:tc>
          <w:tcPr>
            <w:tcW w:w="1731" w:type="dxa"/>
            <w:tcBorders>
              <w:top w:val="single" w:sz="4" w:space="0" w:color="000000"/>
              <w:left w:val="single" w:sz="4" w:space="0" w:color="000000"/>
              <w:bottom w:val="single" w:sz="4" w:space="0" w:color="000000"/>
              <w:right w:val="single" w:sz="4" w:space="0" w:color="000000"/>
            </w:tcBorders>
            <w:vAlign w:val="center"/>
          </w:tcPr>
          <w:p w14:paraId="62215806" w14:textId="77777777" w:rsidR="00F51CAC" w:rsidRPr="00F51CAC" w:rsidRDefault="00F51CAC" w:rsidP="00A9760F">
            <w:pPr>
              <w:widowControl w:val="0"/>
              <w:jc w:val="center"/>
              <w:rPr>
                <w:rFonts w:eastAsia="Calibri"/>
                <w:color w:val="000000"/>
                <w:sz w:val="24"/>
                <w:szCs w:val="24"/>
                <w:lang w:val="en-US"/>
              </w:rPr>
            </w:pPr>
            <w:r w:rsidRPr="00F51CAC">
              <w:rPr>
                <w:rFonts w:eastAsia="Calibri"/>
                <w:color w:val="000000"/>
                <w:sz w:val="24"/>
                <w:szCs w:val="24"/>
                <w:lang w:val="en-US"/>
              </w:rPr>
              <w:t>600</w:t>
            </w:r>
          </w:p>
        </w:tc>
        <w:tc>
          <w:tcPr>
            <w:tcW w:w="679" w:type="dxa"/>
            <w:tcBorders>
              <w:top w:val="single" w:sz="4" w:space="0" w:color="000000"/>
              <w:left w:val="single" w:sz="4" w:space="0" w:color="000000"/>
              <w:bottom w:val="single" w:sz="4" w:space="0" w:color="000000"/>
              <w:right w:val="single" w:sz="4" w:space="0" w:color="000000"/>
            </w:tcBorders>
            <w:vAlign w:val="center"/>
          </w:tcPr>
          <w:p w14:paraId="343AD937" w14:textId="77777777" w:rsidR="00F51CAC" w:rsidRPr="00F51CAC" w:rsidRDefault="00F51CAC" w:rsidP="00A9760F">
            <w:pPr>
              <w:widowControl w:val="0"/>
              <w:jc w:val="center"/>
              <w:rPr>
                <w:rFonts w:eastAsia="Calibri"/>
                <w:color w:val="000000"/>
                <w:sz w:val="24"/>
                <w:szCs w:val="24"/>
                <w:lang w:val="en-US"/>
              </w:rPr>
            </w:pPr>
            <w:r w:rsidRPr="00F51CAC">
              <w:rPr>
                <w:rFonts w:eastAsia="Calibri"/>
                <w:color w:val="000000"/>
                <w:sz w:val="24"/>
                <w:szCs w:val="24"/>
                <w:lang w:val="en-US"/>
              </w:rPr>
              <w:t>120</w:t>
            </w:r>
          </w:p>
        </w:tc>
        <w:tc>
          <w:tcPr>
            <w:tcW w:w="678" w:type="dxa"/>
            <w:tcBorders>
              <w:top w:val="single" w:sz="4" w:space="0" w:color="000000"/>
              <w:left w:val="single" w:sz="4" w:space="0" w:color="000000"/>
              <w:bottom w:val="single" w:sz="4" w:space="0" w:color="000000"/>
              <w:right w:val="single" w:sz="4" w:space="0" w:color="000000"/>
            </w:tcBorders>
            <w:vAlign w:val="center"/>
          </w:tcPr>
          <w:p w14:paraId="50ABD032" w14:textId="77777777" w:rsidR="00F51CAC" w:rsidRPr="00F51CAC" w:rsidRDefault="00F51CAC" w:rsidP="00A9760F">
            <w:pPr>
              <w:widowControl w:val="0"/>
              <w:jc w:val="center"/>
              <w:rPr>
                <w:rFonts w:eastAsia="Calibri"/>
                <w:color w:val="000000"/>
                <w:sz w:val="24"/>
                <w:szCs w:val="24"/>
                <w:lang w:val="en-US"/>
              </w:rPr>
            </w:pPr>
            <w:r w:rsidRPr="00F51CAC">
              <w:rPr>
                <w:rFonts w:eastAsia="Calibri"/>
                <w:color w:val="000000"/>
                <w:sz w:val="24"/>
                <w:szCs w:val="24"/>
                <w:lang w:val="en-US"/>
              </w:rPr>
              <w:t>120</w:t>
            </w:r>
          </w:p>
        </w:tc>
        <w:tc>
          <w:tcPr>
            <w:tcW w:w="677" w:type="dxa"/>
            <w:tcBorders>
              <w:top w:val="single" w:sz="4" w:space="0" w:color="000000"/>
              <w:left w:val="single" w:sz="4" w:space="0" w:color="000000"/>
              <w:bottom w:val="single" w:sz="4" w:space="0" w:color="000000"/>
              <w:right w:val="single" w:sz="4" w:space="0" w:color="000000"/>
            </w:tcBorders>
            <w:vAlign w:val="center"/>
          </w:tcPr>
          <w:p w14:paraId="6A5EF75C" w14:textId="77777777" w:rsidR="00F51CAC" w:rsidRPr="00F51CAC" w:rsidRDefault="00F51CAC" w:rsidP="00A9760F">
            <w:pPr>
              <w:widowControl w:val="0"/>
              <w:jc w:val="center"/>
              <w:rPr>
                <w:rFonts w:eastAsia="Calibri"/>
                <w:color w:val="000000"/>
                <w:sz w:val="24"/>
                <w:szCs w:val="24"/>
                <w:lang w:val="en-US"/>
              </w:rPr>
            </w:pPr>
            <w:r w:rsidRPr="00F51CAC">
              <w:rPr>
                <w:rFonts w:eastAsia="Calibri"/>
                <w:color w:val="000000"/>
                <w:sz w:val="24"/>
                <w:szCs w:val="24"/>
                <w:lang w:val="en-US"/>
              </w:rPr>
              <w:t>120</w:t>
            </w:r>
          </w:p>
        </w:tc>
        <w:tc>
          <w:tcPr>
            <w:tcW w:w="679" w:type="dxa"/>
            <w:tcBorders>
              <w:top w:val="single" w:sz="4" w:space="0" w:color="000000"/>
              <w:left w:val="single" w:sz="4" w:space="0" w:color="000000"/>
              <w:bottom w:val="single" w:sz="4" w:space="0" w:color="000000"/>
              <w:right w:val="single" w:sz="4" w:space="0" w:color="000000"/>
            </w:tcBorders>
            <w:vAlign w:val="center"/>
          </w:tcPr>
          <w:p w14:paraId="58448586" w14:textId="77777777" w:rsidR="00F51CAC" w:rsidRPr="00F51CAC" w:rsidRDefault="00F51CAC" w:rsidP="00A9760F">
            <w:pPr>
              <w:widowControl w:val="0"/>
              <w:jc w:val="center"/>
              <w:rPr>
                <w:rFonts w:eastAsia="Calibri"/>
                <w:color w:val="000000"/>
                <w:sz w:val="24"/>
                <w:szCs w:val="24"/>
                <w:lang w:val="en-US"/>
              </w:rPr>
            </w:pPr>
            <w:r w:rsidRPr="00F51CAC">
              <w:rPr>
                <w:rFonts w:eastAsia="Calibri"/>
                <w:color w:val="000000"/>
                <w:sz w:val="24"/>
                <w:szCs w:val="24"/>
                <w:lang w:val="en-US"/>
              </w:rPr>
              <w:t>120</w:t>
            </w:r>
          </w:p>
        </w:tc>
        <w:tc>
          <w:tcPr>
            <w:tcW w:w="677" w:type="dxa"/>
            <w:tcBorders>
              <w:top w:val="single" w:sz="4" w:space="0" w:color="000000"/>
              <w:left w:val="single" w:sz="4" w:space="0" w:color="000000"/>
              <w:bottom w:val="single" w:sz="4" w:space="0" w:color="000000"/>
              <w:right w:val="single" w:sz="4" w:space="0" w:color="000000"/>
            </w:tcBorders>
            <w:vAlign w:val="center"/>
          </w:tcPr>
          <w:p w14:paraId="57C33E3E" w14:textId="77777777" w:rsidR="00F51CAC" w:rsidRPr="00F51CAC" w:rsidRDefault="00F51CAC" w:rsidP="00A9760F">
            <w:pPr>
              <w:widowControl w:val="0"/>
              <w:jc w:val="center"/>
              <w:rPr>
                <w:rFonts w:eastAsia="Calibri"/>
                <w:color w:val="000000"/>
                <w:sz w:val="24"/>
                <w:szCs w:val="24"/>
                <w:lang w:val="en-US"/>
              </w:rPr>
            </w:pPr>
            <w:r w:rsidRPr="00F51CAC">
              <w:rPr>
                <w:rFonts w:eastAsia="Calibri"/>
                <w:color w:val="000000"/>
                <w:sz w:val="24"/>
                <w:szCs w:val="24"/>
                <w:lang w:val="en-US"/>
              </w:rPr>
              <w:t>120</w:t>
            </w:r>
          </w:p>
        </w:tc>
      </w:tr>
      <w:tr w:rsidR="00F51CAC" w:rsidRPr="00F51CAC" w14:paraId="6C614A5B" w14:textId="77777777" w:rsidTr="00F51CAC">
        <w:trPr>
          <w:trHeight w:val="171"/>
        </w:trPr>
        <w:tc>
          <w:tcPr>
            <w:tcW w:w="1272" w:type="dxa"/>
            <w:gridSpan w:val="2"/>
            <w:vMerge/>
            <w:tcBorders>
              <w:left w:val="single" w:sz="4" w:space="0" w:color="000000"/>
              <w:right w:val="single" w:sz="4" w:space="0" w:color="000000"/>
            </w:tcBorders>
            <w:vAlign w:val="center"/>
          </w:tcPr>
          <w:p w14:paraId="0E949529" w14:textId="77777777" w:rsidR="00F51CAC" w:rsidRPr="00F51CAC" w:rsidRDefault="00F51CAC" w:rsidP="00A9760F">
            <w:pPr>
              <w:widowControl w:val="0"/>
              <w:rPr>
                <w:rFonts w:eastAsia="Calibri"/>
                <w:b/>
                <w:bCs/>
                <w:color w:val="000000"/>
                <w:sz w:val="24"/>
                <w:szCs w:val="24"/>
              </w:rPr>
            </w:pPr>
          </w:p>
        </w:tc>
        <w:tc>
          <w:tcPr>
            <w:tcW w:w="3514" w:type="dxa"/>
            <w:tcBorders>
              <w:top w:val="single" w:sz="4" w:space="0" w:color="000000"/>
              <w:left w:val="single" w:sz="4" w:space="0" w:color="000000"/>
              <w:bottom w:val="single" w:sz="4" w:space="0" w:color="000000"/>
              <w:right w:val="single" w:sz="4" w:space="0" w:color="000000"/>
            </w:tcBorders>
            <w:vAlign w:val="center"/>
          </w:tcPr>
          <w:p w14:paraId="752B0DBF" w14:textId="77777777" w:rsidR="00F51CAC" w:rsidRPr="00F51CAC" w:rsidRDefault="00F51CAC" w:rsidP="00A9760F">
            <w:pPr>
              <w:widowControl w:val="0"/>
              <w:spacing w:line="240" w:lineRule="atLeast"/>
              <w:rPr>
                <w:bCs/>
                <w:color w:val="000000"/>
                <w:sz w:val="24"/>
                <w:szCs w:val="24"/>
              </w:rPr>
            </w:pPr>
            <w:r w:rsidRPr="00F51CAC">
              <w:rPr>
                <w:bCs/>
                <w:color w:val="000000"/>
                <w:sz w:val="24"/>
                <w:szCs w:val="24"/>
              </w:rPr>
              <w:t xml:space="preserve">Оборудование и услуги сторонних организаций </w:t>
            </w:r>
          </w:p>
          <w:p w14:paraId="0FBB6003" w14:textId="77777777" w:rsidR="00F51CAC" w:rsidRPr="00F51CAC" w:rsidRDefault="00F51CAC" w:rsidP="00A9760F">
            <w:pPr>
              <w:widowControl w:val="0"/>
              <w:spacing w:line="240" w:lineRule="atLeast"/>
              <w:rPr>
                <w:bCs/>
                <w:color w:val="000000"/>
                <w:sz w:val="24"/>
                <w:szCs w:val="24"/>
              </w:rPr>
            </w:pPr>
            <w:r w:rsidRPr="00F51CAC">
              <w:rPr>
                <w:bCs/>
                <w:color w:val="000000"/>
                <w:sz w:val="24"/>
                <w:szCs w:val="24"/>
              </w:rPr>
              <w:t>(пуско-наладочные работы)</w:t>
            </w:r>
          </w:p>
        </w:tc>
        <w:tc>
          <w:tcPr>
            <w:tcW w:w="1731" w:type="dxa"/>
            <w:tcBorders>
              <w:top w:val="single" w:sz="4" w:space="0" w:color="000000"/>
              <w:left w:val="single" w:sz="4" w:space="0" w:color="000000"/>
              <w:bottom w:val="single" w:sz="4" w:space="0" w:color="000000"/>
              <w:right w:val="single" w:sz="4" w:space="0" w:color="000000"/>
            </w:tcBorders>
            <w:vAlign w:val="center"/>
          </w:tcPr>
          <w:p w14:paraId="225EFDE0" w14:textId="77777777" w:rsidR="00F51CAC" w:rsidRPr="00F51CAC" w:rsidRDefault="00F51CAC" w:rsidP="00A9760F">
            <w:pPr>
              <w:widowControl w:val="0"/>
              <w:jc w:val="center"/>
              <w:rPr>
                <w:rFonts w:eastAsia="Calibri"/>
                <w:color w:val="000000"/>
                <w:sz w:val="24"/>
                <w:szCs w:val="24"/>
              </w:rPr>
            </w:pPr>
          </w:p>
        </w:tc>
        <w:tc>
          <w:tcPr>
            <w:tcW w:w="679" w:type="dxa"/>
            <w:tcBorders>
              <w:top w:val="single" w:sz="4" w:space="0" w:color="000000"/>
              <w:left w:val="single" w:sz="4" w:space="0" w:color="000000"/>
              <w:bottom w:val="single" w:sz="4" w:space="0" w:color="000000"/>
              <w:right w:val="single" w:sz="4" w:space="0" w:color="000000"/>
            </w:tcBorders>
            <w:vAlign w:val="center"/>
          </w:tcPr>
          <w:p w14:paraId="313E495A" w14:textId="77777777" w:rsidR="00F51CAC" w:rsidRPr="00F51CAC" w:rsidRDefault="00F51CAC" w:rsidP="00A9760F">
            <w:pPr>
              <w:widowControl w:val="0"/>
              <w:jc w:val="center"/>
              <w:rPr>
                <w:rFonts w:eastAsia="Calibri"/>
                <w:color w:val="000000"/>
                <w:sz w:val="24"/>
                <w:szCs w:val="24"/>
              </w:rPr>
            </w:pPr>
          </w:p>
        </w:tc>
        <w:tc>
          <w:tcPr>
            <w:tcW w:w="678" w:type="dxa"/>
            <w:tcBorders>
              <w:top w:val="single" w:sz="4" w:space="0" w:color="000000"/>
              <w:left w:val="single" w:sz="4" w:space="0" w:color="000000"/>
              <w:bottom w:val="single" w:sz="4" w:space="0" w:color="000000"/>
              <w:right w:val="single" w:sz="4" w:space="0" w:color="000000"/>
            </w:tcBorders>
            <w:vAlign w:val="center"/>
          </w:tcPr>
          <w:p w14:paraId="3D90C668" w14:textId="77777777" w:rsidR="00F51CAC" w:rsidRPr="00F51CAC" w:rsidRDefault="00F51CAC" w:rsidP="00A9760F">
            <w:pPr>
              <w:widowControl w:val="0"/>
              <w:jc w:val="center"/>
              <w:rPr>
                <w:rFonts w:eastAsia="Calibri"/>
                <w:color w:val="000000"/>
                <w:sz w:val="24"/>
                <w:szCs w:val="24"/>
              </w:rPr>
            </w:pPr>
          </w:p>
        </w:tc>
        <w:tc>
          <w:tcPr>
            <w:tcW w:w="677" w:type="dxa"/>
            <w:tcBorders>
              <w:top w:val="single" w:sz="4" w:space="0" w:color="000000"/>
              <w:left w:val="single" w:sz="4" w:space="0" w:color="000000"/>
              <w:bottom w:val="single" w:sz="4" w:space="0" w:color="000000"/>
              <w:right w:val="single" w:sz="4" w:space="0" w:color="000000"/>
            </w:tcBorders>
            <w:vAlign w:val="center"/>
          </w:tcPr>
          <w:p w14:paraId="76184CE9" w14:textId="77777777" w:rsidR="00F51CAC" w:rsidRPr="00F51CAC" w:rsidRDefault="00F51CAC" w:rsidP="00A9760F">
            <w:pPr>
              <w:widowControl w:val="0"/>
              <w:jc w:val="center"/>
              <w:rPr>
                <w:rFonts w:eastAsia="Calibri"/>
                <w:color w:val="000000"/>
                <w:sz w:val="24"/>
                <w:szCs w:val="24"/>
              </w:rPr>
            </w:pPr>
          </w:p>
        </w:tc>
        <w:tc>
          <w:tcPr>
            <w:tcW w:w="679" w:type="dxa"/>
            <w:tcBorders>
              <w:top w:val="single" w:sz="4" w:space="0" w:color="000000"/>
              <w:left w:val="single" w:sz="4" w:space="0" w:color="000000"/>
              <w:bottom w:val="single" w:sz="4" w:space="0" w:color="000000"/>
              <w:right w:val="single" w:sz="4" w:space="0" w:color="000000"/>
            </w:tcBorders>
            <w:vAlign w:val="center"/>
          </w:tcPr>
          <w:p w14:paraId="1D4B6B47" w14:textId="77777777" w:rsidR="00F51CAC" w:rsidRPr="00F51CAC" w:rsidRDefault="00F51CAC" w:rsidP="00A9760F">
            <w:pPr>
              <w:widowControl w:val="0"/>
              <w:jc w:val="center"/>
              <w:rPr>
                <w:rFonts w:eastAsia="Calibri"/>
                <w:color w:val="000000"/>
                <w:sz w:val="24"/>
                <w:szCs w:val="24"/>
              </w:rPr>
            </w:pPr>
          </w:p>
        </w:tc>
        <w:tc>
          <w:tcPr>
            <w:tcW w:w="677" w:type="dxa"/>
            <w:tcBorders>
              <w:top w:val="single" w:sz="4" w:space="0" w:color="000000"/>
              <w:left w:val="single" w:sz="4" w:space="0" w:color="000000"/>
              <w:bottom w:val="single" w:sz="4" w:space="0" w:color="000000"/>
              <w:right w:val="single" w:sz="4" w:space="0" w:color="000000"/>
            </w:tcBorders>
            <w:vAlign w:val="center"/>
          </w:tcPr>
          <w:p w14:paraId="715F342B" w14:textId="77777777" w:rsidR="00F51CAC" w:rsidRPr="00F51CAC" w:rsidRDefault="00F51CAC" w:rsidP="00A9760F">
            <w:pPr>
              <w:widowControl w:val="0"/>
              <w:jc w:val="center"/>
              <w:rPr>
                <w:rFonts w:eastAsia="Calibri"/>
                <w:color w:val="000000"/>
                <w:sz w:val="24"/>
                <w:szCs w:val="24"/>
              </w:rPr>
            </w:pPr>
          </w:p>
        </w:tc>
      </w:tr>
      <w:tr w:rsidR="00F51CAC" w:rsidRPr="00F51CAC" w14:paraId="766C88A3" w14:textId="77777777" w:rsidTr="00F51CAC">
        <w:trPr>
          <w:trHeight w:val="171"/>
        </w:trPr>
        <w:tc>
          <w:tcPr>
            <w:tcW w:w="1272" w:type="dxa"/>
            <w:gridSpan w:val="2"/>
            <w:vMerge/>
            <w:tcBorders>
              <w:left w:val="single" w:sz="4" w:space="0" w:color="000000"/>
              <w:right w:val="single" w:sz="4" w:space="0" w:color="000000"/>
            </w:tcBorders>
            <w:vAlign w:val="center"/>
          </w:tcPr>
          <w:p w14:paraId="6B6E8542" w14:textId="77777777" w:rsidR="00F51CAC" w:rsidRPr="00F51CAC" w:rsidRDefault="00F51CAC" w:rsidP="00A9760F">
            <w:pPr>
              <w:widowControl w:val="0"/>
              <w:rPr>
                <w:rFonts w:eastAsia="Calibri"/>
                <w:b/>
                <w:bCs/>
                <w:color w:val="000000"/>
                <w:sz w:val="24"/>
                <w:szCs w:val="24"/>
              </w:rPr>
            </w:pPr>
          </w:p>
        </w:tc>
        <w:tc>
          <w:tcPr>
            <w:tcW w:w="3514" w:type="dxa"/>
            <w:tcBorders>
              <w:top w:val="single" w:sz="4" w:space="0" w:color="000000"/>
              <w:left w:val="single" w:sz="4" w:space="0" w:color="000000"/>
              <w:bottom w:val="single" w:sz="4" w:space="0" w:color="000000"/>
              <w:right w:val="single" w:sz="4" w:space="0" w:color="000000"/>
            </w:tcBorders>
            <w:vAlign w:val="center"/>
          </w:tcPr>
          <w:p w14:paraId="09FB2D17" w14:textId="77777777" w:rsidR="00F51CAC" w:rsidRPr="00F51CAC" w:rsidRDefault="00F51CAC" w:rsidP="00A9760F">
            <w:pPr>
              <w:widowControl w:val="0"/>
              <w:rPr>
                <w:bCs/>
                <w:color w:val="000000"/>
                <w:sz w:val="24"/>
                <w:szCs w:val="24"/>
                <w:shd w:val="clear" w:color="auto" w:fill="FFFFFF"/>
              </w:rPr>
            </w:pPr>
            <w:r w:rsidRPr="00F51CAC">
              <w:rPr>
                <w:bCs/>
                <w:color w:val="000000"/>
                <w:sz w:val="24"/>
                <w:szCs w:val="24"/>
                <w:shd w:val="clear" w:color="auto" w:fill="FFFFFF"/>
              </w:rPr>
              <w:t>Пуско-наладочные работы</w:t>
            </w:r>
          </w:p>
        </w:tc>
        <w:tc>
          <w:tcPr>
            <w:tcW w:w="1731" w:type="dxa"/>
            <w:tcBorders>
              <w:top w:val="single" w:sz="4" w:space="0" w:color="000000"/>
              <w:left w:val="single" w:sz="4" w:space="0" w:color="000000"/>
              <w:bottom w:val="single" w:sz="4" w:space="0" w:color="000000"/>
              <w:right w:val="single" w:sz="4" w:space="0" w:color="000000"/>
            </w:tcBorders>
            <w:vAlign w:val="center"/>
          </w:tcPr>
          <w:p w14:paraId="03FD856E" w14:textId="77777777" w:rsidR="00F51CAC" w:rsidRPr="00F51CAC" w:rsidRDefault="00F51CAC" w:rsidP="00A9760F">
            <w:pPr>
              <w:widowControl w:val="0"/>
              <w:jc w:val="center"/>
              <w:rPr>
                <w:rFonts w:eastAsia="Calibri"/>
                <w:color w:val="000000"/>
                <w:sz w:val="24"/>
                <w:szCs w:val="24"/>
              </w:rPr>
            </w:pPr>
          </w:p>
        </w:tc>
        <w:tc>
          <w:tcPr>
            <w:tcW w:w="679" w:type="dxa"/>
            <w:tcBorders>
              <w:top w:val="single" w:sz="4" w:space="0" w:color="000000"/>
              <w:left w:val="single" w:sz="4" w:space="0" w:color="000000"/>
              <w:bottom w:val="single" w:sz="4" w:space="0" w:color="000000"/>
              <w:right w:val="single" w:sz="4" w:space="0" w:color="000000"/>
            </w:tcBorders>
            <w:vAlign w:val="center"/>
          </w:tcPr>
          <w:p w14:paraId="2FF477AC" w14:textId="77777777" w:rsidR="00F51CAC" w:rsidRPr="00F51CAC" w:rsidRDefault="00F51CAC" w:rsidP="00A9760F">
            <w:pPr>
              <w:widowControl w:val="0"/>
              <w:jc w:val="center"/>
              <w:rPr>
                <w:rFonts w:eastAsia="Calibri"/>
                <w:color w:val="000000"/>
                <w:sz w:val="24"/>
                <w:szCs w:val="24"/>
              </w:rPr>
            </w:pPr>
          </w:p>
        </w:tc>
        <w:tc>
          <w:tcPr>
            <w:tcW w:w="678" w:type="dxa"/>
            <w:tcBorders>
              <w:top w:val="single" w:sz="4" w:space="0" w:color="000000"/>
              <w:left w:val="single" w:sz="4" w:space="0" w:color="000000"/>
              <w:bottom w:val="single" w:sz="4" w:space="0" w:color="000000"/>
              <w:right w:val="single" w:sz="4" w:space="0" w:color="000000"/>
            </w:tcBorders>
            <w:vAlign w:val="center"/>
          </w:tcPr>
          <w:p w14:paraId="509FC97D" w14:textId="77777777" w:rsidR="00F51CAC" w:rsidRPr="00F51CAC" w:rsidRDefault="00F51CAC" w:rsidP="00A9760F">
            <w:pPr>
              <w:widowControl w:val="0"/>
              <w:jc w:val="center"/>
              <w:rPr>
                <w:rFonts w:eastAsia="Calibri"/>
                <w:color w:val="000000"/>
                <w:sz w:val="24"/>
                <w:szCs w:val="24"/>
              </w:rPr>
            </w:pPr>
          </w:p>
        </w:tc>
        <w:tc>
          <w:tcPr>
            <w:tcW w:w="677" w:type="dxa"/>
            <w:tcBorders>
              <w:top w:val="single" w:sz="4" w:space="0" w:color="000000"/>
              <w:left w:val="single" w:sz="4" w:space="0" w:color="000000"/>
              <w:bottom w:val="single" w:sz="4" w:space="0" w:color="000000"/>
              <w:right w:val="single" w:sz="4" w:space="0" w:color="000000"/>
            </w:tcBorders>
            <w:vAlign w:val="center"/>
          </w:tcPr>
          <w:p w14:paraId="1D01AF9B" w14:textId="77777777" w:rsidR="00F51CAC" w:rsidRPr="00F51CAC" w:rsidRDefault="00F51CAC" w:rsidP="00A9760F">
            <w:pPr>
              <w:widowControl w:val="0"/>
              <w:jc w:val="center"/>
              <w:rPr>
                <w:rFonts w:eastAsia="Calibri"/>
                <w:color w:val="000000"/>
                <w:sz w:val="24"/>
                <w:szCs w:val="24"/>
              </w:rPr>
            </w:pPr>
          </w:p>
        </w:tc>
        <w:tc>
          <w:tcPr>
            <w:tcW w:w="679" w:type="dxa"/>
            <w:tcBorders>
              <w:top w:val="single" w:sz="4" w:space="0" w:color="000000"/>
              <w:left w:val="single" w:sz="4" w:space="0" w:color="000000"/>
              <w:bottom w:val="single" w:sz="4" w:space="0" w:color="000000"/>
              <w:right w:val="single" w:sz="4" w:space="0" w:color="000000"/>
            </w:tcBorders>
            <w:vAlign w:val="center"/>
          </w:tcPr>
          <w:p w14:paraId="64BA9610" w14:textId="77777777" w:rsidR="00F51CAC" w:rsidRPr="00F51CAC" w:rsidRDefault="00F51CAC" w:rsidP="00A9760F">
            <w:pPr>
              <w:widowControl w:val="0"/>
              <w:jc w:val="center"/>
              <w:rPr>
                <w:rFonts w:eastAsia="Calibri"/>
                <w:color w:val="000000"/>
                <w:sz w:val="24"/>
                <w:szCs w:val="24"/>
              </w:rPr>
            </w:pPr>
          </w:p>
        </w:tc>
        <w:tc>
          <w:tcPr>
            <w:tcW w:w="677" w:type="dxa"/>
            <w:tcBorders>
              <w:top w:val="single" w:sz="4" w:space="0" w:color="000000"/>
              <w:left w:val="single" w:sz="4" w:space="0" w:color="000000"/>
              <w:bottom w:val="single" w:sz="4" w:space="0" w:color="000000"/>
              <w:right w:val="single" w:sz="4" w:space="0" w:color="000000"/>
            </w:tcBorders>
            <w:vAlign w:val="center"/>
          </w:tcPr>
          <w:p w14:paraId="651BCBF6" w14:textId="77777777" w:rsidR="00F51CAC" w:rsidRPr="00F51CAC" w:rsidRDefault="00F51CAC" w:rsidP="00A9760F">
            <w:pPr>
              <w:widowControl w:val="0"/>
              <w:jc w:val="center"/>
              <w:rPr>
                <w:rFonts w:eastAsia="Calibri"/>
                <w:color w:val="000000"/>
                <w:sz w:val="24"/>
                <w:szCs w:val="24"/>
              </w:rPr>
            </w:pPr>
          </w:p>
        </w:tc>
      </w:tr>
      <w:tr w:rsidR="00F51CAC" w:rsidRPr="00F51CAC" w14:paraId="6C21D8DF" w14:textId="77777777" w:rsidTr="00F51CAC">
        <w:trPr>
          <w:trHeight w:val="171"/>
        </w:trPr>
        <w:tc>
          <w:tcPr>
            <w:tcW w:w="1272" w:type="dxa"/>
            <w:gridSpan w:val="2"/>
            <w:vMerge/>
            <w:tcBorders>
              <w:left w:val="single" w:sz="4" w:space="0" w:color="000000"/>
              <w:right w:val="single" w:sz="4" w:space="0" w:color="000000"/>
            </w:tcBorders>
            <w:vAlign w:val="center"/>
          </w:tcPr>
          <w:p w14:paraId="3CC2C11D" w14:textId="77777777" w:rsidR="00F51CAC" w:rsidRPr="00F51CAC" w:rsidRDefault="00F51CAC" w:rsidP="00A9760F">
            <w:pPr>
              <w:widowControl w:val="0"/>
              <w:rPr>
                <w:rFonts w:eastAsia="Calibri"/>
                <w:b/>
                <w:bCs/>
                <w:color w:val="000000"/>
                <w:sz w:val="24"/>
                <w:szCs w:val="24"/>
              </w:rPr>
            </w:pPr>
          </w:p>
        </w:tc>
        <w:tc>
          <w:tcPr>
            <w:tcW w:w="3514" w:type="dxa"/>
            <w:tcBorders>
              <w:left w:val="single" w:sz="4" w:space="0" w:color="000000"/>
              <w:bottom w:val="single" w:sz="4" w:space="0" w:color="000000"/>
              <w:right w:val="single" w:sz="4" w:space="0" w:color="000000"/>
            </w:tcBorders>
            <w:vAlign w:val="center"/>
          </w:tcPr>
          <w:p w14:paraId="16773E98" w14:textId="77777777" w:rsidR="00F51CAC" w:rsidRPr="00F51CAC" w:rsidRDefault="00F51CAC" w:rsidP="00A9760F">
            <w:pPr>
              <w:widowControl w:val="0"/>
              <w:rPr>
                <w:bCs/>
                <w:color w:val="000000"/>
                <w:sz w:val="24"/>
                <w:szCs w:val="24"/>
              </w:rPr>
            </w:pPr>
            <w:r w:rsidRPr="00F51CAC">
              <w:rPr>
                <w:bCs/>
                <w:color w:val="000000"/>
                <w:sz w:val="24"/>
                <w:szCs w:val="24"/>
              </w:rPr>
              <w:t>Услуги научно-</w:t>
            </w:r>
            <w:r w:rsidRPr="00F51CAC">
              <w:rPr>
                <w:bCs/>
                <w:color w:val="000000"/>
                <w:sz w:val="24"/>
                <w:szCs w:val="24"/>
              </w:rPr>
              <w:lastRenderedPageBreak/>
              <w:t xml:space="preserve">исследовательских организаций </w:t>
            </w:r>
          </w:p>
        </w:tc>
        <w:tc>
          <w:tcPr>
            <w:tcW w:w="1731" w:type="dxa"/>
            <w:tcBorders>
              <w:left w:val="single" w:sz="4" w:space="0" w:color="000000"/>
              <w:bottom w:val="single" w:sz="4" w:space="0" w:color="000000"/>
              <w:right w:val="single" w:sz="4" w:space="0" w:color="000000"/>
            </w:tcBorders>
            <w:vAlign w:val="center"/>
          </w:tcPr>
          <w:p w14:paraId="77A90483" w14:textId="77777777" w:rsidR="00F51CAC" w:rsidRPr="00F51CAC" w:rsidRDefault="00F51CAC" w:rsidP="00A9760F">
            <w:pPr>
              <w:widowControl w:val="0"/>
              <w:jc w:val="center"/>
              <w:rPr>
                <w:rFonts w:eastAsia="Calibri"/>
                <w:color w:val="000000"/>
                <w:sz w:val="24"/>
                <w:szCs w:val="24"/>
              </w:rPr>
            </w:pPr>
          </w:p>
        </w:tc>
        <w:tc>
          <w:tcPr>
            <w:tcW w:w="679" w:type="dxa"/>
            <w:tcBorders>
              <w:left w:val="single" w:sz="4" w:space="0" w:color="000000"/>
              <w:bottom w:val="single" w:sz="4" w:space="0" w:color="000000"/>
              <w:right w:val="single" w:sz="4" w:space="0" w:color="000000"/>
            </w:tcBorders>
            <w:vAlign w:val="center"/>
          </w:tcPr>
          <w:p w14:paraId="2A1F17BE" w14:textId="77777777" w:rsidR="00F51CAC" w:rsidRPr="00F51CAC" w:rsidRDefault="00F51CAC" w:rsidP="00A9760F">
            <w:pPr>
              <w:widowControl w:val="0"/>
              <w:jc w:val="center"/>
              <w:rPr>
                <w:rFonts w:eastAsia="Calibri"/>
                <w:color w:val="000000"/>
                <w:sz w:val="24"/>
                <w:szCs w:val="24"/>
              </w:rPr>
            </w:pPr>
          </w:p>
        </w:tc>
        <w:tc>
          <w:tcPr>
            <w:tcW w:w="678" w:type="dxa"/>
            <w:tcBorders>
              <w:left w:val="single" w:sz="4" w:space="0" w:color="000000"/>
              <w:bottom w:val="single" w:sz="4" w:space="0" w:color="000000"/>
              <w:right w:val="single" w:sz="4" w:space="0" w:color="000000"/>
            </w:tcBorders>
            <w:vAlign w:val="center"/>
          </w:tcPr>
          <w:p w14:paraId="05DE9B22" w14:textId="77777777" w:rsidR="00F51CAC" w:rsidRPr="00F51CAC" w:rsidRDefault="00F51CAC" w:rsidP="00A9760F">
            <w:pPr>
              <w:widowControl w:val="0"/>
              <w:jc w:val="center"/>
              <w:rPr>
                <w:rFonts w:eastAsia="Calibri"/>
                <w:color w:val="000000"/>
                <w:sz w:val="24"/>
                <w:szCs w:val="24"/>
              </w:rPr>
            </w:pPr>
          </w:p>
        </w:tc>
        <w:tc>
          <w:tcPr>
            <w:tcW w:w="677" w:type="dxa"/>
            <w:tcBorders>
              <w:left w:val="single" w:sz="4" w:space="0" w:color="000000"/>
              <w:bottom w:val="single" w:sz="4" w:space="0" w:color="000000"/>
              <w:right w:val="single" w:sz="4" w:space="0" w:color="000000"/>
            </w:tcBorders>
            <w:vAlign w:val="center"/>
          </w:tcPr>
          <w:p w14:paraId="47F2294A" w14:textId="77777777" w:rsidR="00F51CAC" w:rsidRPr="00F51CAC" w:rsidRDefault="00F51CAC" w:rsidP="00A9760F">
            <w:pPr>
              <w:widowControl w:val="0"/>
              <w:jc w:val="center"/>
              <w:rPr>
                <w:rFonts w:eastAsia="Calibri"/>
                <w:color w:val="000000"/>
                <w:sz w:val="24"/>
                <w:szCs w:val="24"/>
              </w:rPr>
            </w:pPr>
          </w:p>
        </w:tc>
        <w:tc>
          <w:tcPr>
            <w:tcW w:w="679" w:type="dxa"/>
            <w:tcBorders>
              <w:left w:val="single" w:sz="4" w:space="0" w:color="000000"/>
              <w:bottom w:val="single" w:sz="4" w:space="0" w:color="000000"/>
              <w:right w:val="single" w:sz="4" w:space="0" w:color="000000"/>
            </w:tcBorders>
            <w:vAlign w:val="center"/>
          </w:tcPr>
          <w:p w14:paraId="3026CFBB" w14:textId="77777777" w:rsidR="00F51CAC" w:rsidRPr="00F51CAC" w:rsidRDefault="00F51CAC" w:rsidP="00A9760F">
            <w:pPr>
              <w:widowControl w:val="0"/>
              <w:jc w:val="center"/>
              <w:rPr>
                <w:rFonts w:eastAsia="Calibri"/>
                <w:color w:val="000000"/>
                <w:sz w:val="24"/>
                <w:szCs w:val="24"/>
              </w:rPr>
            </w:pPr>
          </w:p>
        </w:tc>
        <w:tc>
          <w:tcPr>
            <w:tcW w:w="677" w:type="dxa"/>
            <w:tcBorders>
              <w:left w:val="single" w:sz="4" w:space="0" w:color="000000"/>
              <w:bottom w:val="single" w:sz="4" w:space="0" w:color="000000"/>
              <w:right w:val="single" w:sz="4" w:space="0" w:color="000000"/>
            </w:tcBorders>
            <w:vAlign w:val="center"/>
          </w:tcPr>
          <w:p w14:paraId="5BFBF639" w14:textId="77777777" w:rsidR="00F51CAC" w:rsidRPr="00F51CAC" w:rsidRDefault="00F51CAC" w:rsidP="00A9760F">
            <w:pPr>
              <w:widowControl w:val="0"/>
              <w:jc w:val="center"/>
              <w:rPr>
                <w:rFonts w:eastAsia="Calibri"/>
                <w:color w:val="000000"/>
                <w:sz w:val="24"/>
                <w:szCs w:val="24"/>
              </w:rPr>
            </w:pPr>
          </w:p>
        </w:tc>
      </w:tr>
      <w:tr w:rsidR="00F51CAC" w:rsidRPr="00F51CAC" w14:paraId="34FD78B5" w14:textId="77777777" w:rsidTr="00F51CAC">
        <w:trPr>
          <w:trHeight w:val="362"/>
        </w:trPr>
        <w:tc>
          <w:tcPr>
            <w:tcW w:w="1272" w:type="dxa"/>
            <w:gridSpan w:val="2"/>
            <w:vMerge/>
            <w:tcBorders>
              <w:left w:val="single" w:sz="4" w:space="0" w:color="000000"/>
              <w:right w:val="single" w:sz="4" w:space="0" w:color="000000"/>
            </w:tcBorders>
            <w:vAlign w:val="center"/>
          </w:tcPr>
          <w:p w14:paraId="6989DFFD" w14:textId="77777777" w:rsidR="00F51CAC" w:rsidRPr="00F51CAC" w:rsidRDefault="00F51CAC" w:rsidP="00A9760F">
            <w:pPr>
              <w:widowControl w:val="0"/>
              <w:rPr>
                <w:rFonts w:eastAsia="Calibri"/>
                <w:b/>
                <w:bCs/>
                <w:color w:val="000000"/>
                <w:sz w:val="24"/>
                <w:szCs w:val="24"/>
              </w:rPr>
            </w:pPr>
          </w:p>
        </w:tc>
        <w:tc>
          <w:tcPr>
            <w:tcW w:w="3514" w:type="dxa"/>
            <w:tcBorders>
              <w:top w:val="single" w:sz="4" w:space="0" w:color="000000"/>
              <w:left w:val="single" w:sz="4" w:space="0" w:color="000000"/>
              <w:bottom w:val="single" w:sz="4" w:space="0" w:color="000000"/>
              <w:right w:val="single" w:sz="4" w:space="0" w:color="000000"/>
            </w:tcBorders>
            <w:vAlign w:val="center"/>
          </w:tcPr>
          <w:p w14:paraId="6962EC36" w14:textId="77777777" w:rsidR="00F51CAC" w:rsidRPr="00F51CAC" w:rsidRDefault="00F51CAC" w:rsidP="00A9760F">
            <w:pPr>
              <w:widowControl w:val="0"/>
              <w:rPr>
                <w:rFonts w:eastAsia="Calibri"/>
                <w:color w:val="000000"/>
                <w:sz w:val="24"/>
                <w:szCs w:val="24"/>
              </w:rPr>
            </w:pPr>
            <w:r w:rsidRPr="00F51CAC">
              <w:rPr>
                <w:rFonts w:eastAsia="Calibri"/>
                <w:color w:val="000000"/>
                <w:sz w:val="24"/>
                <w:szCs w:val="24"/>
              </w:rPr>
              <w:t>Приобретение программного обеспечения</w:t>
            </w:r>
          </w:p>
        </w:tc>
        <w:tc>
          <w:tcPr>
            <w:tcW w:w="1731" w:type="dxa"/>
            <w:tcBorders>
              <w:top w:val="single" w:sz="4" w:space="0" w:color="000000"/>
              <w:left w:val="single" w:sz="4" w:space="0" w:color="000000"/>
              <w:bottom w:val="single" w:sz="4" w:space="0" w:color="000000"/>
              <w:right w:val="single" w:sz="4" w:space="0" w:color="000000"/>
            </w:tcBorders>
            <w:vAlign w:val="center"/>
          </w:tcPr>
          <w:p w14:paraId="130CC4C3" w14:textId="77777777" w:rsidR="00F51CAC" w:rsidRPr="00F51CAC" w:rsidRDefault="00F51CAC" w:rsidP="00A9760F">
            <w:pPr>
              <w:widowControl w:val="0"/>
              <w:jc w:val="center"/>
              <w:rPr>
                <w:rFonts w:eastAsia="Calibri"/>
                <w:color w:val="000000"/>
                <w:sz w:val="24"/>
                <w:szCs w:val="24"/>
              </w:rPr>
            </w:pPr>
          </w:p>
        </w:tc>
        <w:tc>
          <w:tcPr>
            <w:tcW w:w="679" w:type="dxa"/>
            <w:tcBorders>
              <w:top w:val="single" w:sz="4" w:space="0" w:color="000000"/>
              <w:left w:val="single" w:sz="4" w:space="0" w:color="000000"/>
              <w:bottom w:val="single" w:sz="4" w:space="0" w:color="000000"/>
              <w:right w:val="single" w:sz="4" w:space="0" w:color="000000"/>
            </w:tcBorders>
            <w:vAlign w:val="center"/>
          </w:tcPr>
          <w:p w14:paraId="6BE52AF4" w14:textId="77777777" w:rsidR="00F51CAC" w:rsidRPr="00F51CAC" w:rsidRDefault="00F51CAC" w:rsidP="00A9760F">
            <w:pPr>
              <w:widowControl w:val="0"/>
              <w:jc w:val="center"/>
              <w:rPr>
                <w:rFonts w:eastAsia="Calibri"/>
                <w:color w:val="000000"/>
                <w:sz w:val="24"/>
                <w:szCs w:val="24"/>
              </w:rPr>
            </w:pPr>
          </w:p>
        </w:tc>
        <w:tc>
          <w:tcPr>
            <w:tcW w:w="678" w:type="dxa"/>
            <w:tcBorders>
              <w:top w:val="single" w:sz="4" w:space="0" w:color="000000"/>
              <w:left w:val="single" w:sz="4" w:space="0" w:color="000000"/>
              <w:bottom w:val="single" w:sz="4" w:space="0" w:color="000000"/>
              <w:right w:val="single" w:sz="4" w:space="0" w:color="000000"/>
            </w:tcBorders>
            <w:vAlign w:val="center"/>
          </w:tcPr>
          <w:p w14:paraId="51ADC2BC" w14:textId="77777777" w:rsidR="00F51CAC" w:rsidRPr="00F51CAC" w:rsidRDefault="00F51CAC" w:rsidP="00A9760F">
            <w:pPr>
              <w:widowControl w:val="0"/>
              <w:jc w:val="center"/>
              <w:rPr>
                <w:rFonts w:eastAsia="Calibri"/>
                <w:color w:val="000000"/>
                <w:sz w:val="24"/>
                <w:szCs w:val="24"/>
              </w:rPr>
            </w:pPr>
          </w:p>
        </w:tc>
        <w:tc>
          <w:tcPr>
            <w:tcW w:w="677" w:type="dxa"/>
            <w:tcBorders>
              <w:top w:val="single" w:sz="4" w:space="0" w:color="000000"/>
              <w:left w:val="single" w:sz="4" w:space="0" w:color="000000"/>
              <w:bottom w:val="single" w:sz="4" w:space="0" w:color="000000"/>
              <w:right w:val="single" w:sz="4" w:space="0" w:color="000000"/>
            </w:tcBorders>
            <w:vAlign w:val="center"/>
          </w:tcPr>
          <w:p w14:paraId="121475F3" w14:textId="77777777" w:rsidR="00F51CAC" w:rsidRPr="00F51CAC" w:rsidRDefault="00F51CAC" w:rsidP="00A9760F">
            <w:pPr>
              <w:widowControl w:val="0"/>
              <w:jc w:val="center"/>
              <w:rPr>
                <w:rFonts w:eastAsia="Calibri"/>
                <w:color w:val="000000"/>
                <w:sz w:val="24"/>
                <w:szCs w:val="24"/>
              </w:rPr>
            </w:pPr>
          </w:p>
        </w:tc>
        <w:tc>
          <w:tcPr>
            <w:tcW w:w="679" w:type="dxa"/>
            <w:tcBorders>
              <w:top w:val="single" w:sz="4" w:space="0" w:color="000000"/>
              <w:left w:val="single" w:sz="4" w:space="0" w:color="000000"/>
              <w:bottom w:val="single" w:sz="4" w:space="0" w:color="000000"/>
              <w:right w:val="single" w:sz="4" w:space="0" w:color="000000"/>
            </w:tcBorders>
            <w:vAlign w:val="center"/>
          </w:tcPr>
          <w:p w14:paraId="35FDA1FA" w14:textId="77777777" w:rsidR="00F51CAC" w:rsidRPr="00F51CAC" w:rsidRDefault="00F51CAC" w:rsidP="00A9760F">
            <w:pPr>
              <w:widowControl w:val="0"/>
              <w:jc w:val="center"/>
              <w:rPr>
                <w:rFonts w:eastAsia="Calibri"/>
                <w:color w:val="000000"/>
                <w:sz w:val="24"/>
                <w:szCs w:val="24"/>
              </w:rPr>
            </w:pPr>
          </w:p>
        </w:tc>
        <w:tc>
          <w:tcPr>
            <w:tcW w:w="677" w:type="dxa"/>
            <w:tcBorders>
              <w:top w:val="single" w:sz="4" w:space="0" w:color="000000"/>
              <w:left w:val="single" w:sz="4" w:space="0" w:color="000000"/>
              <w:bottom w:val="single" w:sz="4" w:space="0" w:color="000000"/>
              <w:right w:val="single" w:sz="4" w:space="0" w:color="000000"/>
            </w:tcBorders>
            <w:vAlign w:val="center"/>
          </w:tcPr>
          <w:p w14:paraId="5E3BBE39" w14:textId="77777777" w:rsidR="00F51CAC" w:rsidRPr="00F51CAC" w:rsidRDefault="00F51CAC" w:rsidP="00A9760F">
            <w:pPr>
              <w:widowControl w:val="0"/>
              <w:jc w:val="center"/>
              <w:rPr>
                <w:rFonts w:eastAsia="Calibri"/>
                <w:color w:val="000000"/>
                <w:sz w:val="24"/>
                <w:szCs w:val="24"/>
              </w:rPr>
            </w:pPr>
          </w:p>
        </w:tc>
      </w:tr>
      <w:tr w:rsidR="00F51CAC" w:rsidRPr="00F51CAC" w14:paraId="20DE4167" w14:textId="77777777" w:rsidTr="00F51CAC">
        <w:trPr>
          <w:trHeight w:val="380"/>
        </w:trPr>
        <w:tc>
          <w:tcPr>
            <w:tcW w:w="1272" w:type="dxa"/>
            <w:gridSpan w:val="2"/>
            <w:vMerge/>
            <w:tcBorders>
              <w:left w:val="single" w:sz="4" w:space="0" w:color="000000"/>
              <w:right w:val="single" w:sz="4" w:space="0" w:color="000000"/>
            </w:tcBorders>
            <w:vAlign w:val="center"/>
          </w:tcPr>
          <w:p w14:paraId="7B0C9616" w14:textId="77777777" w:rsidR="00F51CAC" w:rsidRPr="00F51CAC" w:rsidRDefault="00F51CAC" w:rsidP="00A9760F">
            <w:pPr>
              <w:widowControl w:val="0"/>
              <w:rPr>
                <w:rFonts w:eastAsia="Calibri"/>
                <w:b/>
                <w:bCs/>
                <w:color w:val="000000"/>
                <w:sz w:val="24"/>
                <w:szCs w:val="24"/>
              </w:rPr>
            </w:pPr>
          </w:p>
        </w:tc>
        <w:tc>
          <w:tcPr>
            <w:tcW w:w="3514" w:type="dxa"/>
            <w:tcBorders>
              <w:top w:val="single" w:sz="4" w:space="0" w:color="000000"/>
              <w:left w:val="single" w:sz="4" w:space="0" w:color="000000"/>
              <w:bottom w:val="single" w:sz="4" w:space="0" w:color="000000"/>
              <w:right w:val="single" w:sz="4" w:space="0" w:color="000000"/>
            </w:tcBorders>
            <w:vAlign w:val="center"/>
          </w:tcPr>
          <w:p w14:paraId="2CE6BE22" w14:textId="77777777" w:rsidR="00F51CAC" w:rsidRPr="00F51CAC" w:rsidRDefault="00F51CAC" w:rsidP="00A9760F">
            <w:pPr>
              <w:widowControl w:val="0"/>
              <w:rPr>
                <w:rFonts w:eastAsia="Calibri"/>
                <w:color w:val="000000"/>
                <w:sz w:val="24"/>
                <w:szCs w:val="24"/>
              </w:rPr>
            </w:pPr>
            <w:r w:rsidRPr="00F51CAC">
              <w:rPr>
                <w:rFonts w:eastAsia="Calibri"/>
                <w:color w:val="000000"/>
                <w:sz w:val="24"/>
                <w:szCs w:val="24"/>
              </w:rPr>
              <w:t>Проектирование/строительство</w:t>
            </w:r>
          </w:p>
        </w:tc>
        <w:tc>
          <w:tcPr>
            <w:tcW w:w="1731" w:type="dxa"/>
            <w:tcBorders>
              <w:top w:val="single" w:sz="4" w:space="0" w:color="000000"/>
              <w:left w:val="single" w:sz="4" w:space="0" w:color="000000"/>
              <w:bottom w:val="single" w:sz="4" w:space="0" w:color="000000"/>
              <w:right w:val="single" w:sz="4" w:space="0" w:color="000000"/>
            </w:tcBorders>
            <w:vAlign w:val="center"/>
          </w:tcPr>
          <w:p w14:paraId="2B18E6CF" w14:textId="77777777" w:rsidR="00F51CAC" w:rsidRPr="00F51CAC" w:rsidRDefault="00F51CAC" w:rsidP="00A9760F">
            <w:pPr>
              <w:widowControl w:val="0"/>
              <w:jc w:val="center"/>
              <w:rPr>
                <w:rFonts w:eastAsia="Calibri"/>
                <w:color w:val="000000"/>
                <w:sz w:val="24"/>
                <w:szCs w:val="24"/>
              </w:rPr>
            </w:pPr>
          </w:p>
        </w:tc>
        <w:tc>
          <w:tcPr>
            <w:tcW w:w="679" w:type="dxa"/>
            <w:tcBorders>
              <w:top w:val="single" w:sz="4" w:space="0" w:color="000000"/>
              <w:left w:val="single" w:sz="4" w:space="0" w:color="000000"/>
              <w:bottom w:val="single" w:sz="4" w:space="0" w:color="000000"/>
              <w:right w:val="single" w:sz="4" w:space="0" w:color="000000"/>
            </w:tcBorders>
            <w:vAlign w:val="center"/>
          </w:tcPr>
          <w:p w14:paraId="755B5F79" w14:textId="77777777" w:rsidR="00F51CAC" w:rsidRPr="00F51CAC" w:rsidRDefault="00F51CAC" w:rsidP="00A9760F">
            <w:pPr>
              <w:widowControl w:val="0"/>
              <w:jc w:val="center"/>
              <w:rPr>
                <w:rFonts w:eastAsia="Calibri"/>
                <w:color w:val="000000"/>
                <w:sz w:val="24"/>
                <w:szCs w:val="24"/>
              </w:rPr>
            </w:pPr>
          </w:p>
        </w:tc>
        <w:tc>
          <w:tcPr>
            <w:tcW w:w="678" w:type="dxa"/>
            <w:tcBorders>
              <w:top w:val="single" w:sz="4" w:space="0" w:color="000000"/>
              <w:left w:val="single" w:sz="4" w:space="0" w:color="000000"/>
              <w:bottom w:val="single" w:sz="4" w:space="0" w:color="000000"/>
              <w:right w:val="single" w:sz="4" w:space="0" w:color="000000"/>
            </w:tcBorders>
            <w:vAlign w:val="center"/>
          </w:tcPr>
          <w:p w14:paraId="4D6AA1B6" w14:textId="77777777" w:rsidR="00F51CAC" w:rsidRPr="00F51CAC" w:rsidRDefault="00F51CAC" w:rsidP="00A9760F">
            <w:pPr>
              <w:widowControl w:val="0"/>
              <w:jc w:val="center"/>
              <w:rPr>
                <w:rFonts w:eastAsia="Calibri"/>
                <w:color w:val="000000"/>
                <w:sz w:val="24"/>
                <w:szCs w:val="24"/>
              </w:rPr>
            </w:pPr>
          </w:p>
        </w:tc>
        <w:tc>
          <w:tcPr>
            <w:tcW w:w="677" w:type="dxa"/>
            <w:tcBorders>
              <w:top w:val="single" w:sz="4" w:space="0" w:color="000000"/>
              <w:left w:val="single" w:sz="4" w:space="0" w:color="000000"/>
              <w:bottom w:val="single" w:sz="4" w:space="0" w:color="000000"/>
              <w:right w:val="single" w:sz="4" w:space="0" w:color="000000"/>
            </w:tcBorders>
            <w:vAlign w:val="center"/>
          </w:tcPr>
          <w:p w14:paraId="0ECAAD98" w14:textId="77777777" w:rsidR="00F51CAC" w:rsidRPr="00F51CAC" w:rsidRDefault="00F51CAC" w:rsidP="00A9760F">
            <w:pPr>
              <w:widowControl w:val="0"/>
              <w:jc w:val="center"/>
              <w:rPr>
                <w:rFonts w:eastAsia="Calibri"/>
                <w:color w:val="000000"/>
                <w:sz w:val="24"/>
                <w:szCs w:val="24"/>
              </w:rPr>
            </w:pPr>
          </w:p>
        </w:tc>
        <w:tc>
          <w:tcPr>
            <w:tcW w:w="679" w:type="dxa"/>
            <w:tcBorders>
              <w:top w:val="single" w:sz="4" w:space="0" w:color="000000"/>
              <w:left w:val="single" w:sz="4" w:space="0" w:color="000000"/>
              <w:bottom w:val="single" w:sz="4" w:space="0" w:color="000000"/>
              <w:right w:val="single" w:sz="4" w:space="0" w:color="000000"/>
            </w:tcBorders>
            <w:vAlign w:val="center"/>
          </w:tcPr>
          <w:p w14:paraId="107257F8" w14:textId="77777777" w:rsidR="00F51CAC" w:rsidRPr="00F51CAC" w:rsidRDefault="00F51CAC" w:rsidP="00A9760F">
            <w:pPr>
              <w:widowControl w:val="0"/>
              <w:jc w:val="center"/>
              <w:rPr>
                <w:rFonts w:eastAsia="Calibri"/>
                <w:color w:val="000000"/>
                <w:sz w:val="24"/>
                <w:szCs w:val="24"/>
              </w:rPr>
            </w:pPr>
          </w:p>
        </w:tc>
        <w:tc>
          <w:tcPr>
            <w:tcW w:w="677" w:type="dxa"/>
            <w:tcBorders>
              <w:top w:val="single" w:sz="4" w:space="0" w:color="000000"/>
              <w:left w:val="single" w:sz="4" w:space="0" w:color="000000"/>
              <w:bottom w:val="single" w:sz="4" w:space="0" w:color="000000"/>
              <w:right w:val="single" w:sz="4" w:space="0" w:color="000000"/>
            </w:tcBorders>
            <w:vAlign w:val="center"/>
          </w:tcPr>
          <w:p w14:paraId="0DA57DF8" w14:textId="77777777" w:rsidR="00F51CAC" w:rsidRPr="00F51CAC" w:rsidRDefault="00F51CAC" w:rsidP="00A9760F">
            <w:pPr>
              <w:widowControl w:val="0"/>
              <w:jc w:val="center"/>
              <w:rPr>
                <w:rFonts w:eastAsia="Calibri"/>
                <w:color w:val="000000"/>
                <w:sz w:val="24"/>
                <w:szCs w:val="24"/>
              </w:rPr>
            </w:pPr>
          </w:p>
        </w:tc>
      </w:tr>
      <w:tr w:rsidR="00F51CAC" w:rsidRPr="00F51CAC" w14:paraId="02155D2A" w14:textId="77777777" w:rsidTr="00F51CAC">
        <w:trPr>
          <w:trHeight w:val="437"/>
        </w:trPr>
        <w:tc>
          <w:tcPr>
            <w:tcW w:w="1272" w:type="dxa"/>
            <w:gridSpan w:val="2"/>
            <w:vMerge/>
            <w:tcBorders>
              <w:left w:val="single" w:sz="4" w:space="0" w:color="000000"/>
              <w:bottom w:val="single" w:sz="4" w:space="0" w:color="000000"/>
              <w:right w:val="single" w:sz="4" w:space="0" w:color="000000"/>
            </w:tcBorders>
            <w:vAlign w:val="center"/>
          </w:tcPr>
          <w:p w14:paraId="097FC9A3" w14:textId="77777777" w:rsidR="00F51CAC" w:rsidRPr="00F51CAC" w:rsidRDefault="00F51CAC" w:rsidP="00A9760F">
            <w:pPr>
              <w:widowControl w:val="0"/>
              <w:rPr>
                <w:rFonts w:eastAsia="Calibri"/>
                <w:b/>
                <w:bCs/>
                <w:color w:val="000000"/>
                <w:sz w:val="24"/>
                <w:szCs w:val="24"/>
              </w:rPr>
            </w:pPr>
          </w:p>
        </w:tc>
        <w:tc>
          <w:tcPr>
            <w:tcW w:w="3514" w:type="dxa"/>
            <w:tcBorders>
              <w:top w:val="single" w:sz="4" w:space="0" w:color="000000"/>
              <w:left w:val="single" w:sz="4" w:space="0" w:color="000000"/>
              <w:bottom w:val="single" w:sz="4" w:space="0" w:color="000000"/>
              <w:right w:val="single" w:sz="4" w:space="0" w:color="000000"/>
            </w:tcBorders>
          </w:tcPr>
          <w:p w14:paraId="0667350E" w14:textId="77777777" w:rsidR="00F51CAC" w:rsidRPr="00F51CAC" w:rsidRDefault="00F51CAC" w:rsidP="00A9760F">
            <w:pPr>
              <w:widowControl w:val="0"/>
              <w:rPr>
                <w:sz w:val="24"/>
                <w:szCs w:val="24"/>
              </w:rPr>
            </w:pPr>
            <w:r w:rsidRPr="00F51CAC">
              <w:rPr>
                <w:bCs/>
                <w:color w:val="000000"/>
                <w:sz w:val="24"/>
                <w:szCs w:val="24"/>
              </w:rPr>
              <w:t>Сервисные расходы (</w:t>
            </w:r>
            <w:r w:rsidRPr="00F51CAC">
              <w:rPr>
                <w:rFonts w:eastAsia="Calibri"/>
                <w:i/>
                <w:color w:val="000000"/>
                <w:sz w:val="24"/>
                <w:szCs w:val="24"/>
              </w:rPr>
              <w:t>планируются в случае прямой принадлежности к проекту)</w:t>
            </w:r>
          </w:p>
        </w:tc>
        <w:tc>
          <w:tcPr>
            <w:tcW w:w="1731" w:type="dxa"/>
            <w:tcBorders>
              <w:top w:val="single" w:sz="4" w:space="0" w:color="000000"/>
              <w:left w:val="single" w:sz="4" w:space="0" w:color="000000"/>
              <w:bottom w:val="single" w:sz="4" w:space="0" w:color="000000"/>
              <w:right w:val="single" w:sz="4" w:space="0" w:color="000000"/>
            </w:tcBorders>
            <w:vAlign w:val="center"/>
          </w:tcPr>
          <w:p w14:paraId="406B0E76" w14:textId="77777777" w:rsidR="00F51CAC" w:rsidRPr="00F51CAC" w:rsidRDefault="00F51CAC" w:rsidP="00A9760F">
            <w:pPr>
              <w:widowControl w:val="0"/>
              <w:jc w:val="center"/>
              <w:rPr>
                <w:rFonts w:eastAsia="Calibri"/>
                <w:color w:val="000000"/>
                <w:sz w:val="24"/>
                <w:szCs w:val="24"/>
              </w:rPr>
            </w:pPr>
          </w:p>
        </w:tc>
        <w:tc>
          <w:tcPr>
            <w:tcW w:w="679" w:type="dxa"/>
            <w:tcBorders>
              <w:top w:val="single" w:sz="4" w:space="0" w:color="000000"/>
              <w:left w:val="single" w:sz="4" w:space="0" w:color="000000"/>
              <w:bottom w:val="single" w:sz="4" w:space="0" w:color="000000"/>
              <w:right w:val="single" w:sz="4" w:space="0" w:color="000000"/>
            </w:tcBorders>
            <w:vAlign w:val="center"/>
          </w:tcPr>
          <w:p w14:paraId="66169D6E" w14:textId="77777777" w:rsidR="00F51CAC" w:rsidRPr="00F51CAC" w:rsidRDefault="00F51CAC" w:rsidP="00A9760F">
            <w:pPr>
              <w:widowControl w:val="0"/>
              <w:jc w:val="center"/>
              <w:rPr>
                <w:rFonts w:eastAsia="Calibri"/>
                <w:color w:val="000000"/>
                <w:sz w:val="24"/>
                <w:szCs w:val="24"/>
              </w:rPr>
            </w:pPr>
          </w:p>
        </w:tc>
        <w:tc>
          <w:tcPr>
            <w:tcW w:w="678" w:type="dxa"/>
            <w:tcBorders>
              <w:top w:val="single" w:sz="4" w:space="0" w:color="000000"/>
              <w:left w:val="single" w:sz="4" w:space="0" w:color="000000"/>
              <w:bottom w:val="single" w:sz="4" w:space="0" w:color="000000"/>
              <w:right w:val="single" w:sz="4" w:space="0" w:color="000000"/>
            </w:tcBorders>
            <w:vAlign w:val="center"/>
          </w:tcPr>
          <w:p w14:paraId="0CA279A1" w14:textId="77777777" w:rsidR="00F51CAC" w:rsidRPr="00F51CAC" w:rsidRDefault="00F51CAC" w:rsidP="00A9760F">
            <w:pPr>
              <w:widowControl w:val="0"/>
              <w:jc w:val="center"/>
              <w:rPr>
                <w:rFonts w:eastAsia="Calibri"/>
                <w:color w:val="000000"/>
                <w:sz w:val="24"/>
                <w:szCs w:val="24"/>
              </w:rPr>
            </w:pPr>
          </w:p>
        </w:tc>
        <w:tc>
          <w:tcPr>
            <w:tcW w:w="677" w:type="dxa"/>
            <w:tcBorders>
              <w:top w:val="single" w:sz="4" w:space="0" w:color="000000"/>
              <w:left w:val="single" w:sz="4" w:space="0" w:color="000000"/>
              <w:bottom w:val="single" w:sz="4" w:space="0" w:color="000000"/>
              <w:right w:val="single" w:sz="4" w:space="0" w:color="000000"/>
            </w:tcBorders>
            <w:vAlign w:val="center"/>
          </w:tcPr>
          <w:p w14:paraId="5020C1D8" w14:textId="77777777" w:rsidR="00F51CAC" w:rsidRPr="00F51CAC" w:rsidRDefault="00F51CAC" w:rsidP="00A9760F">
            <w:pPr>
              <w:widowControl w:val="0"/>
              <w:jc w:val="center"/>
              <w:rPr>
                <w:rFonts w:eastAsia="Calibri"/>
                <w:color w:val="000000"/>
                <w:sz w:val="24"/>
                <w:szCs w:val="24"/>
              </w:rPr>
            </w:pPr>
          </w:p>
        </w:tc>
        <w:tc>
          <w:tcPr>
            <w:tcW w:w="679" w:type="dxa"/>
            <w:tcBorders>
              <w:top w:val="single" w:sz="4" w:space="0" w:color="000000"/>
              <w:left w:val="single" w:sz="4" w:space="0" w:color="000000"/>
              <w:bottom w:val="single" w:sz="4" w:space="0" w:color="000000"/>
              <w:right w:val="single" w:sz="4" w:space="0" w:color="000000"/>
            </w:tcBorders>
            <w:vAlign w:val="center"/>
          </w:tcPr>
          <w:p w14:paraId="13B969B1" w14:textId="77777777" w:rsidR="00F51CAC" w:rsidRPr="00F51CAC" w:rsidRDefault="00F51CAC" w:rsidP="00A9760F">
            <w:pPr>
              <w:widowControl w:val="0"/>
              <w:jc w:val="center"/>
              <w:rPr>
                <w:rFonts w:eastAsia="Calibri"/>
                <w:color w:val="000000"/>
                <w:sz w:val="24"/>
                <w:szCs w:val="24"/>
              </w:rPr>
            </w:pPr>
          </w:p>
        </w:tc>
        <w:tc>
          <w:tcPr>
            <w:tcW w:w="677" w:type="dxa"/>
            <w:tcBorders>
              <w:top w:val="single" w:sz="4" w:space="0" w:color="000000"/>
              <w:left w:val="single" w:sz="4" w:space="0" w:color="000000"/>
              <w:bottom w:val="single" w:sz="4" w:space="0" w:color="000000"/>
              <w:right w:val="single" w:sz="4" w:space="0" w:color="000000"/>
            </w:tcBorders>
            <w:vAlign w:val="center"/>
          </w:tcPr>
          <w:p w14:paraId="4B186632" w14:textId="77777777" w:rsidR="00F51CAC" w:rsidRPr="00F51CAC" w:rsidRDefault="00F51CAC" w:rsidP="00A9760F">
            <w:pPr>
              <w:widowControl w:val="0"/>
              <w:jc w:val="center"/>
              <w:rPr>
                <w:rFonts w:eastAsia="Calibri"/>
                <w:color w:val="000000"/>
                <w:sz w:val="24"/>
                <w:szCs w:val="24"/>
              </w:rPr>
            </w:pPr>
          </w:p>
        </w:tc>
      </w:tr>
      <w:tr w:rsidR="00F51CAC" w:rsidRPr="00F51CAC" w14:paraId="13A6A3B6" w14:textId="77777777" w:rsidTr="00F51CAC">
        <w:trPr>
          <w:cantSplit/>
          <w:trHeight w:val="304"/>
        </w:trPr>
        <w:tc>
          <w:tcPr>
            <w:tcW w:w="670"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extDirection w:val="btLr"/>
            <w:vAlign w:val="center"/>
          </w:tcPr>
          <w:p w14:paraId="08A3D54D" w14:textId="77777777" w:rsidR="00F51CAC" w:rsidRPr="00F51CAC" w:rsidRDefault="00F51CAC" w:rsidP="00A9760F">
            <w:pPr>
              <w:widowControl w:val="0"/>
              <w:spacing w:line="220" w:lineRule="exact"/>
              <w:ind w:left="113" w:right="113"/>
              <w:jc w:val="center"/>
              <w:rPr>
                <w:rFonts w:eastAsia="Calibri"/>
                <w:b/>
                <w:bCs/>
                <w:color w:val="000000"/>
                <w:sz w:val="24"/>
                <w:szCs w:val="24"/>
              </w:rPr>
            </w:pPr>
            <w:r w:rsidRPr="00F51CAC">
              <w:rPr>
                <w:rFonts w:eastAsia="Calibri"/>
                <w:b/>
                <w:bCs/>
                <w:color w:val="000000"/>
                <w:sz w:val="24"/>
                <w:szCs w:val="24"/>
              </w:rPr>
              <w:t>Необходимые ресурсы</w:t>
            </w:r>
          </w:p>
        </w:tc>
        <w:tc>
          <w:tcPr>
            <w:tcW w:w="602"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extDirection w:val="btLr"/>
            <w:vAlign w:val="center"/>
          </w:tcPr>
          <w:p w14:paraId="103A9191" w14:textId="77777777" w:rsidR="00F51CAC" w:rsidRPr="00F51CAC" w:rsidRDefault="00F51CAC" w:rsidP="00A9760F">
            <w:pPr>
              <w:widowControl w:val="0"/>
              <w:spacing w:line="220" w:lineRule="exact"/>
              <w:ind w:left="113" w:right="113"/>
              <w:jc w:val="center"/>
              <w:rPr>
                <w:rFonts w:eastAsia="Calibri"/>
                <w:b/>
                <w:bCs/>
                <w:color w:val="000000"/>
                <w:sz w:val="24"/>
                <w:szCs w:val="24"/>
              </w:rPr>
            </w:pPr>
            <w:r w:rsidRPr="00F51CAC">
              <w:rPr>
                <w:rFonts w:eastAsia="Calibri"/>
                <w:b/>
                <w:bCs/>
                <w:color w:val="000000"/>
                <w:sz w:val="24"/>
                <w:szCs w:val="24"/>
              </w:rPr>
              <w:t>Нормо-час</w:t>
            </w:r>
          </w:p>
        </w:tc>
        <w:tc>
          <w:tcPr>
            <w:tcW w:w="3514" w:type="dxa"/>
            <w:tcBorders>
              <w:top w:val="single" w:sz="4" w:space="0" w:color="000000"/>
              <w:left w:val="single" w:sz="4" w:space="0" w:color="000000"/>
              <w:bottom w:val="single" w:sz="4" w:space="0" w:color="000000"/>
              <w:right w:val="single" w:sz="4" w:space="0" w:color="000000"/>
            </w:tcBorders>
            <w:vAlign w:val="center"/>
          </w:tcPr>
          <w:p w14:paraId="31EF20B0" w14:textId="77777777" w:rsidR="00F51CAC" w:rsidRPr="00F51CAC" w:rsidRDefault="00F51CAC" w:rsidP="00A9760F">
            <w:pPr>
              <w:widowControl w:val="0"/>
              <w:ind w:left="175"/>
              <w:rPr>
                <w:rFonts w:eastAsia="Calibri"/>
                <w:color w:val="000000"/>
                <w:sz w:val="24"/>
                <w:szCs w:val="24"/>
              </w:rPr>
            </w:pPr>
            <w:r w:rsidRPr="00F51CAC">
              <w:rPr>
                <w:rFonts w:eastAsia="Calibri"/>
                <w:color w:val="000000"/>
                <w:sz w:val="24"/>
                <w:szCs w:val="24"/>
              </w:rPr>
              <w:t>Ресурсы</w:t>
            </w:r>
          </w:p>
        </w:tc>
        <w:tc>
          <w:tcPr>
            <w:tcW w:w="1731" w:type="dxa"/>
            <w:tcBorders>
              <w:top w:val="single" w:sz="4" w:space="0" w:color="000000"/>
              <w:left w:val="single" w:sz="4" w:space="0" w:color="000000"/>
              <w:bottom w:val="single" w:sz="4" w:space="0" w:color="000000"/>
              <w:right w:val="single" w:sz="4" w:space="0" w:color="000000"/>
            </w:tcBorders>
            <w:vAlign w:val="center"/>
          </w:tcPr>
          <w:p w14:paraId="3DC5D34C" w14:textId="77777777" w:rsidR="00F51CAC" w:rsidRPr="00F51CAC" w:rsidRDefault="00F51CAC" w:rsidP="00A9760F">
            <w:pPr>
              <w:widowControl w:val="0"/>
              <w:jc w:val="center"/>
              <w:rPr>
                <w:rFonts w:eastAsia="Calibri"/>
                <w:color w:val="000000"/>
                <w:sz w:val="24"/>
                <w:szCs w:val="24"/>
              </w:rPr>
            </w:pPr>
          </w:p>
        </w:tc>
        <w:tc>
          <w:tcPr>
            <w:tcW w:w="679" w:type="dxa"/>
            <w:tcBorders>
              <w:top w:val="single" w:sz="4" w:space="0" w:color="000000"/>
              <w:left w:val="single" w:sz="4" w:space="0" w:color="000000"/>
              <w:bottom w:val="single" w:sz="4" w:space="0" w:color="000000"/>
              <w:right w:val="single" w:sz="4" w:space="0" w:color="000000"/>
            </w:tcBorders>
            <w:vAlign w:val="center"/>
          </w:tcPr>
          <w:p w14:paraId="6947D426" w14:textId="77777777" w:rsidR="00F51CAC" w:rsidRPr="00F51CAC" w:rsidRDefault="00F51CAC" w:rsidP="00A9760F">
            <w:pPr>
              <w:widowControl w:val="0"/>
              <w:jc w:val="center"/>
              <w:rPr>
                <w:rFonts w:eastAsia="Calibri"/>
                <w:color w:val="000000"/>
                <w:sz w:val="24"/>
                <w:szCs w:val="24"/>
              </w:rPr>
            </w:pPr>
          </w:p>
        </w:tc>
        <w:tc>
          <w:tcPr>
            <w:tcW w:w="678" w:type="dxa"/>
            <w:tcBorders>
              <w:top w:val="single" w:sz="4" w:space="0" w:color="000000"/>
              <w:left w:val="single" w:sz="4" w:space="0" w:color="000000"/>
              <w:bottom w:val="single" w:sz="4" w:space="0" w:color="000000"/>
              <w:right w:val="single" w:sz="4" w:space="0" w:color="000000"/>
            </w:tcBorders>
            <w:vAlign w:val="center"/>
          </w:tcPr>
          <w:p w14:paraId="03A2AD8B" w14:textId="77777777" w:rsidR="00F51CAC" w:rsidRPr="00F51CAC" w:rsidRDefault="00F51CAC" w:rsidP="00A9760F">
            <w:pPr>
              <w:widowControl w:val="0"/>
              <w:jc w:val="center"/>
              <w:rPr>
                <w:rFonts w:eastAsia="Calibri"/>
                <w:color w:val="000000"/>
                <w:sz w:val="24"/>
                <w:szCs w:val="24"/>
              </w:rPr>
            </w:pPr>
          </w:p>
        </w:tc>
        <w:tc>
          <w:tcPr>
            <w:tcW w:w="677" w:type="dxa"/>
            <w:tcBorders>
              <w:top w:val="single" w:sz="4" w:space="0" w:color="000000"/>
              <w:left w:val="single" w:sz="4" w:space="0" w:color="000000"/>
              <w:bottom w:val="single" w:sz="4" w:space="0" w:color="000000"/>
              <w:right w:val="single" w:sz="4" w:space="0" w:color="000000"/>
            </w:tcBorders>
            <w:vAlign w:val="center"/>
          </w:tcPr>
          <w:p w14:paraId="12E86B04" w14:textId="77777777" w:rsidR="00F51CAC" w:rsidRPr="00F51CAC" w:rsidRDefault="00F51CAC" w:rsidP="00A9760F">
            <w:pPr>
              <w:widowControl w:val="0"/>
              <w:jc w:val="center"/>
              <w:rPr>
                <w:rFonts w:eastAsia="Calibri"/>
                <w:color w:val="000000"/>
                <w:sz w:val="24"/>
                <w:szCs w:val="24"/>
              </w:rPr>
            </w:pPr>
          </w:p>
        </w:tc>
        <w:tc>
          <w:tcPr>
            <w:tcW w:w="679" w:type="dxa"/>
            <w:tcBorders>
              <w:top w:val="single" w:sz="4" w:space="0" w:color="000000"/>
              <w:left w:val="single" w:sz="4" w:space="0" w:color="000000"/>
              <w:bottom w:val="single" w:sz="4" w:space="0" w:color="000000"/>
              <w:right w:val="single" w:sz="4" w:space="0" w:color="000000"/>
            </w:tcBorders>
            <w:vAlign w:val="center"/>
          </w:tcPr>
          <w:p w14:paraId="795E30CC" w14:textId="77777777" w:rsidR="00F51CAC" w:rsidRPr="00F51CAC" w:rsidRDefault="00F51CAC" w:rsidP="00A9760F">
            <w:pPr>
              <w:widowControl w:val="0"/>
              <w:jc w:val="center"/>
              <w:rPr>
                <w:rFonts w:eastAsia="Calibri"/>
                <w:color w:val="000000"/>
                <w:sz w:val="24"/>
                <w:szCs w:val="24"/>
              </w:rPr>
            </w:pPr>
          </w:p>
        </w:tc>
        <w:tc>
          <w:tcPr>
            <w:tcW w:w="677" w:type="dxa"/>
            <w:tcBorders>
              <w:top w:val="single" w:sz="4" w:space="0" w:color="000000"/>
              <w:left w:val="single" w:sz="4" w:space="0" w:color="000000"/>
              <w:bottom w:val="single" w:sz="4" w:space="0" w:color="000000"/>
              <w:right w:val="single" w:sz="4" w:space="0" w:color="000000"/>
            </w:tcBorders>
            <w:vAlign w:val="center"/>
          </w:tcPr>
          <w:p w14:paraId="2D82F2BA" w14:textId="77777777" w:rsidR="00F51CAC" w:rsidRPr="00F51CAC" w:rsidRDefault="00F51CAC" w:rsidP="00A9760F">
            <w:pPr>
              <w:widowControl w:val="0"/>
              <w:jc w:val="center"/>
              <w:rPr>
                <w:rFonts w:eastAsia="Calibri"/>
                <w:color w:val="000000"/>
                <w:sz w:val="24"/>
                <w:szCs w:val="24"/>
              </w:rPr>
            </w:pPr>
          </w:p>
        </w:tc>
      </w:tr>
      <w:tr w:rsidR="00F51CAC" w:rsidRPr="00F51CAC" w14:paraId="6DEFA0C9" w14:textId="77777777" w:rsidTr="00F51CAC">
        <w:trPr>
          <w:cantSplit/>
          <w:trHeight w:val="279"/>
        </w:trPr>
        <w:tc>
          <w:tcPr>
            <w:tcW w:w="670" w:type="dxa"/>
            <w:vMerge/>
            <w:tcBorders>
              <w:left w:val="single" w:sz="4" w:space="0" w:color="000000"/>
              <w:right w:val="single" w:sz="4" w:space="0" w:color="000000"/>
            </w:tcBorders>
            <w:tcMar>
              <w:left w:w="57" w:type="dxa"/>
              <w:right w:w="57" w:type="dxa"/>
            </w:tcMar>
            <w:textDirection w:val="btLr"/>
            <w:vAlign w:val="center"/>
          </w:tcPr>
          <w:p w14:paraId="7AE3444C" w14:textId="77777777" w:rsidR="00F51CAC" w:rsidRPr="00F51CAC" w:rsidRDefault="00F51CAC" w:rsidP="00A9760F">
            <w:pPr>
              <w:widowControl w:val="0"/>
              <w:spacing w:line="220" w:lineRule="exact"/>
              <w:ind w:left="113" w:right="113"/>
              <w:jc w:val="center"/>
              <w:rPr>
                <w:rFonts w:eastAsia="Calibri"/>
                <w:b/>
                <w:bCs/>
                <w:color w:val="000000"/>
                <w:sz w:val="24"/>
                <w:szCs w:val="24"/>
              </w:rPr>
            </w:pPr>
          </w:p>
        </w:tc>
        <w:tc>
          <w:tcPr>
            <w:tcW w:w="602" w:type="dxa"/>
            <w:vMerge/>
            <w:tcBorders>
              <w:left w:val="single" w:sz="4" w:space="0" w:color="000000"/>
              <w:right w:val="single" w:sz="4" w:space="0" w:color="000000"/>
            </w:tcBorders>
            <w:tcMar>
              <w:left w:w="57" w:type="dxa"/>
              <w:right w:w="57" w:type="dxa"/>
            </w:tcMar>
            <w:textDirection w:val="btLr"/>
            <w:vAlign w:val="center"/>
          </w:tcPr>
          <w:p w14:paraId="7BC006E0" w14:textId="77777777" w:rsidR="00F51CAC" w:rsidRPr="00F51CAC" w:rsidRDefault="00F51CAC" w:rsidP="00A9760F">
            <w:pPr>
              <w:widowControl w:val="0"/>
              <w:spacing w:line="220" w:lineRule="exact"/>
              <w:ind w:left="113" w:right="113"/>
              <w:jc w:val="center"/>
              <w:rPr>
                <w:rFonts w:eastAsia="Calibri"/>
                <w:b/>
                <w:bCs/>
                <w:color w:val="000000"/>
                <w:sz w:val="24"/>
                <w:szCs w:val="24"/>
              </w:rPr>
            </w:pPr>
          </w:p>
        </w:tc>
        <w:tc>
          <w:tcPr>
            <w:tcW w:w="3514" w:type="dxa"/>
            <w:tcBorders>
              <w:top w:val="single" w:sz="4" w:space="0" w:color="000000"/>
              <w:left w:val="single" w:sz="4" w:space="0" w:color="000000"/>
              <w:bottom w:val="single" w:sz="4" w:space="0" w:color="000000"/>
              <w:right w:val="single" w:sz="4" w:space="0" w:color="000000"/>
            </w:tcBorders>
            <w:vAlign w:val="center"/>
          </w:tcPr>
          <w:p w14:paraId="10D4B58A" w14:textId="77777777" w:rsidR="00F51CAC" w:rsidRPr="00F51CAC" w:rsidRDefault="00F51CAC" w:rsidP="00F51CAC">
            <w:pPr>
              <w:pStyle w:val="ListParagraph"/>
              <w:widowControl w:val="0"/>
              <w:numPr>
                <w:ilvl w:val="0"/>
                <w:numId w:val="7"/>
              </w:numPr>
              <w:suppressAutoHyphens w:val="0"/>
              <w:spacing w:after="0" w:line="252" w:lineRule="auto"/>
              <w:rPr>
                <w:sz w:val="24"/>
                <w:szCs w:val="24"/>
              </w:rPr>
            </w:pPr>
            <w:r w:rsidRPr="00F51CAC">
              <w:rPr>
                <w:color w:val="000000"/>
                <w:sz w:val="24"/>
                <w:szCs w:val="24"/>
              </w:rPr>
              <w:t xml:space="preserve">сумма </w:t>
            </w:r>
            <w:r w:rsidRPr="00F51CAC">
              <w:rPr>
                <w:color w:val="000000"/>
                <w:sz w:val="24"/>
                <w:szCs w:val="24"/>
                <w:lang w:val="en-US"/>
              </w:rPr>
              <w:t>FTE</w:t>
            </w:r>
            <w:r w:rsidRPr="00F51CAC">
              <w:rPr>
                <w:color w:val="000000"/>
                <w:sz w:val="24"/>
                <w:szCs w:val="24"/>
              </w:rPr>
              <w:t xml:space="preserve">, </w:t>
            </w:r>
          </w:p>
        </w:tc>
        <w:tc>
          <w:tcPr>
            <w:tcW w:w="1731" w:type="dxa"/>
            <w:tcBorders>
              <w:top w:val="single" w:sz="4" w:space="0" w:color="000000"/>
              <w:left w:val="single" w:sz="4" w:space="0" w:color="000000"/>
              <w:bottom w:val="single" w:sz="4" w:space="0" w:color="000000"/>
              <w:right w:val="single" w:sz="4" w:space="0" w:color="000000"/>
            </w:tcBorders>
            <w:vAlign w:val="center"/>
          </w:tcPr>
          <w:p w14:paraId="4B4533D7" w14:textId="77777777" w:rsidR="00F51CAC" w:rsidRPr="00F51CAC" w:rsidRDefault="00F51CAC" w:rsidP="00A9760F">
            <w:pPr>
              <w:widowControl w:val="0"/>
              <w:jc w:val="center"/>
              <w:rPr>
                <w:rFonts w:eastAsia="Calibri"/>
                <w:color w:val="000000"/>
                <w:sz w:val="24"/>
                <w:szCs w:val="24"/>
              </w:rPr>
            </w:pPr>
          </w:p>
        </w:tc>
        <w:tc>
          <w:tcPr>
            <w:tcW w:w="679" w:type="dxa"/>
            <w:tcBorders>
              <w:top w:val="single" w:sz="4" w:space="0" w:color="000000"/>
              <w:left w:val="single" w:sz="4" w:space="0" w:color="000000"/>
              <w:bottom w:val="single" w:sz="4" w:space="0" w:color="000000"/>
              <w:right w:val="single" w:sz="4" w:space="0" w:color="000000"/>
            </w:tcBorders>
            <w:vAlign w:val="center"/>
          </w:tcPr>
          <w:p w14:paraId="38E2AE99" w14:textId="77777777" w:rsidR="00F51CAC" w:rsidRPr="00F51CAC" w:rsidRDefault="00F51CAC" w:rsidP="00A9760F">
            <w:pPr>
              <w:widowControl w:val="0"/>
              <w:jc w:val="center"/>
              <w:rPr>
                <w:rFonts w:eastAsia="Calibri"/>
                <w:color w:val="000000"/>
                <w:sz w:val="24"/>
                <w:szCs w:val="24"/>
              </w:rPr>
            </w:pPr>
          </w:p>
        </w:tc>
        <w:tc>
          <w:tcPr>
            <w:tcW w:w="678" w:type="dxa"/>
            <w:tcBorders>
              <w:top w:val="single" w:sz="4" w:space="0" w:color="000000"/>
              <w:left w:val="single" w:sz="4" w:space="0" w:color="000000"/>
              <w:bottom w:val="single" w:sz="4" w:space="0" w:color="000000"/>
              <w:right w:val="single" w:sz="4" w:space="0" w:color="000000"/>
            </w:tcBorders>
            <w:vAlign w:val="center"/>
          </w:tcPr>
          <w:p w14:paraId="6B510835" w14:textId="77777777" w:rsidR="00F51CAC" w:rsidRPr="00F51CAC" w:rsidRDefault="00F51CAC" w:rsidP="00A9760F">
            <w:pPr>
              <w:widowControl w:val="0"/>
              <w:jc w:val="center"/>
              <w:rPr>
                <w:rFonts w:eastAsia="Calibri"/>
                <w:color w:val="000000"/>
                <w:sz w:val="24"/>
                <w:szCs w:val="24"/>
              </w:rPr>
            </w:pPr>
          </w:p>
        </w:tc>
        <w:tc>
          <w:tcPr>
            <w:tcW w:w="677" w:type="dxa"/>
            <w:tcBorders>
              <w:top w:val="single" w:sz="4" w:space="0" w:color="000000"/>
              <w:left w:val="single" w:sz="4" w:space="0" w:color="000000"/>
              <w:bottom w:val="single" w:sz="4" w:space="0" w:color="000000"/>
              <w:right w:val="single" w:sz="4" w:space="0" w:color="000000"/>
            </w:tcBorders>
            <w:vAlign w:val="center"/>
          </w:tcPr>
          <w:p w14:paraId="1EB4D749" w14:textId="77777777" w:rsidR="00F51CAC" w:rsidRPr="00F51CAC" w:rsidRDefault="00F51CAC" w:rsidP="00A9760F">
            <w:pPr>
              <w:widowControl w:val="0"/>
              <w:jc w:val="center"/>
              <w:rPr>
                <w:rFonts w:eastAsia="Calibri"/>
                <w:color w:val="000000"/>
                <w:sz w:val="24"/>
                <w:szCs w:val="24"/>
              </w:rPr>
            </w:pPr>
          </w:p>
        </w:tc>
        <w:tc>
          <w:tcPr>
            <w:tcW w:w="679" w:type="dxa"/>
            <w:tcBorders>
              <w:top w:val="single" w:sz="4" w:space="0" w:color="000000"/>
              <w:left w:val="single" w:sz="4" w:space="0" w:color="000000"/>
              <w:bottom w:val="single" w:sz="4" w:space="0" w:color="000000"/>
              <w:right w:val="single" w:sz="4" w:space="0" w:color="000000"/>
            </w:tcBorders>
            <w:vAlign w:val="center"/>
          </w:tcPr>
          <w:p w14:paraId="1AB3D314" w14:textId="77777777" w:rsidR="00F51CAC" w:rsidRPr="00F51CAC" w:rsidRDefault="00F51CAC" w:rsidP="00A9760F">
            <w:pPr>
              <w:widowControl w:val="0"/>
              <w:jc w:val="center"/>
              <w:rPr>
                <w:rFonts w:eastAsia="Calibri"/>
                <w:color w:val="000000"/>
                <w:sz w:val="24"/>
                <w:szCs w:val="24"/>
              </w:rPr>
            </w:pPr>
          </w:p>
        </w:tc>
        <w:tc>
          <w:tcPr>
            <w:tcW w:w="677" w:type="dxa"/>
            <w:tcBorders>
              <w:top w:val="single" w:sz="4" w:space="0" w:color="000000"/>
              <w:left w:val="single" w:sz="4" w:space="0" w:color="000000"/>
              <w:bottom w:val="single" w:sz="4" w:space="0" w:color="000000"/>
              <w:right w:val="single" w:sz="4" w:space="0" w:color="000000"/>
            </w:tcBorders>
            <w:vAlign w:val="center"/>
          </w:tcPr>
          <w:p w14:paraId="7FB56BA5" w14:textId="77777777" w:rsidR="00F51CAC" w:rsidRPr="00F51CAC" w:rsidRDefault="00F51CAC" w:rsidP="00A9760F">
            <w:pPr>
              <w:widowControl w:val="0"/>
              <w:jc w:val="center"/>
              <w:rPr>
                <w:rFonts w:eastAsia="Calibri"/>
                <w:color w:val="000000"/>
                <w:sz w:val="24"/>
                <w:szCs w:val="24"/>
              </w:rPr>
            </w:pPr>
          </w:p>
        </w:tc>
      </w:tr>
      <w:tr w:rsidR="00F51CAC" w:rsidRPr="00F51CAC" w14:paraId="0F82FCF4" w14:textId="77777777" w:rsidTr="00F51CAC">
        <w:trPr>
          <w:cantSplit/>
          <w:trHeight w:val="309"/>
        </w:trPr>
        <w:tc>
          <w:tcPr>
            <w:tcW w:w="670" w:type="dxa"/>
            <w:vMerge/>
            <w:tcBorders>
              <w:left w:val="single" w:sz="4" w:space="0" w:color="000000"/>
              <w:right w:val="single" w:sz="4" w:space="0" w:color="000000"/>
            </w:tcBorders>
            <w:tcMar>
              <w:left w:w="57" w:type="dxa"/>
              <w:right w:w="57" w:type="dxa"/>
            </w:tcMar>
            <w:textDirection w:val="btLr"/>
            <w:vAlign w:val="center"/>
          </w:tcPr>
          <w:p w14:paraId="1CF82500" w14:textId="77777777" w:rsidR="00F51CAC" w:rsidRPr="00F51CAC" w:rsidRDefault="00F51CAC" w:rsidP="00A9760F">
            <w:pPr>
              <w:widowControl w:val="0"/>
              <w:spacing w:line="220" w:lineRule="exact"/>
              <w:ind w:left="113" w:right="113"/>
              <w:jc w:val="center"/>
              <w:rPr>
                <w:rFonts w:eastAsia="Calibri"/>
                <w:b/>
                <w:bCs/>
                <w:color w:val="000000"/>
                <w:sz w:val="24"/>
                <w:szCs w:val="24"/>
              </w:rPr>
            </w:pPr>
          </w:p>
        </w:tc>
        <w:tc>
          <w:tcPr>
            <w:tcW w:w="602" w:type="dxa"/>
            <w:vMerge/>
            <w:tcBorders>
              <w:left w:val="single" w:sz="4" w:space="0" w:color="000000"/>
              <w:right w:val="single" w:sz="4" w:space="0" w:color="000000"/>
            </w:tcBorders>
            <w:tcMar>
              <w:left w:w="57" w:type="dxa"/>
              <w:right w:w="57" w:type="dxa"/>
            </w:tcMar>
            <w:textDirection w:val="btLr"/>
            <w:vAlign w:val="center"/>
          </w:tcPr>
          <w:p w14:paraId="76B02CB7" w14:textId="77777777" w:rsidR="00F51CAC" w:rsidRPr="00F51CAC" w:rsidRDefault="00F51CAC" w:rsidP="00A9760F">
            <w:pPr>
              <w:widowControl w:val="0"/>
              <w:spacing w:line="220" w:lineRule="exact"/>
              <w:ind w:left="113" w:right="113"/>
              <w:jc w:val="center"/>
              <w:rPr>
                <w:rFonts w:eastAsia="Calibri"/>
                <w:b/>
                <w:bCs/>
                <w:color w:val="000000"/>
                <w:sz w:val="24"/>
                <w:szCs w:val="24"/>
              </w:rPr>
            </w:pPr>
          </w:p>
        </w:tc>
        <w:tc>
          <w:tcPr>
            <w:tcW w:w="3514" w:type="dxa"/>
            <w:tcBorders>
              <w:top w:val="single" w:sz="4" w:space="0" w:color="000000"/>
              <w:left w:val="single" w:sz="4" w:space="0" w:color="000000"/>
              <w:bottom w:val="single" w:sz="4" w:space="0" w:color="000000"/>
              <w:right w:val="single" w:sz="4" w:space="0" w:color="000000"/>
            </w:tcBorders>
            <w:vAlign w:val="center"/>
          </w:tcPr>
          <w:p w14:paraId="5FB05FC4" w14:textId="77777777" w:rsidR="00F51CAC" w:rsidRPr="00F51CAC" w:rsidRDefault="00F51CAC" w:rsidP="00F51CAC">
            <w:pPr>
              <w:pStyle w:val="ListParagraph"/>
              <w:widowControl w:val="0"/>
              <w:numPr>
                <w:ilvl w:val="0"/>
                <w:numId w:val="7"/>
              </w:numPr>
              <w:suppressAutoHyphens w:val="0"/>
              <w:spacing w:after="0" w:line="252" w:lineRule="auto"/>
              <w:rPr>
                <w:color w:val="000000"/>
                <w:sz w:val="24"/>
                <w:szCs w:val="24"/>
              </w:rPr>
            </w:pPr>
            <w:r w:rsidRPr="00F51CAC">
              <w:rPr>
                <w:color w:val="000000"/>
                <w:sz w:val="24"/>
                <w:szCs w:val="24"/>
              </w:rPr>
              <w:t>ускорителя/установки,</w:t>
            </w:r>
          </w:p>
        </w:tc>
        <w:tc>
          <w:tcPr>
            <w:tcW w:w="1731" w:type="dxa"/>
            <w:tcBorders>
              <w:top w:val="single" w:sz="4" w:space="0" w:color="000000"/>
              <w:left w:val="single" w:sz="4" w:space="0" w:color="000000"/>
              <w:bottom w:val="single" w:sz="4" w:space="0" w:color="000000"/>
              <w:right w:val="single" w:sz="4" w:space="0" w:color="000000"/>
            </w:tcBorders>
            <w:vAlign w:val="center"/>
          </w:tcPr>
          <w:p w14:paraId="0C56C2A4" w14:textId="77777777" w:rsidR="00F51CAC" w:rsidRPr="00F51CAC" w:rsidRDefault="00F51CAC" w:rsidP="00A9760F">
            <w:pPr>
              <w:widowControl w:val="0"/>
              <w:jc w:val="center"/>
              <w:rPr>
                <w:rFonts w:eastAsia="Calibri"/>
                <w:color w:val="000000"/>
                <w:sz w:val="24"/>
                <w:szCs w:val="24"/>
              </w:rPr>
            </w:pPr>
          </w:p>
        </w:tc>
        <w:tc>
          <w:tcPr>
            <w:tcW w:w="679" w:type="dxa"/>
            <w:tcBorders>
              <w:top w:val="single" w:sz="4" w:space="0" w:color="000000"/>
              <w:left w:val="single" w:sz="4" w:space="0" w:color="000000"/>
              <w:bottom w:val="single" w:sz="4" w:space="0" w:color="000000"/>
              <w:right w:val="single" w:sz="4" w:space="0" w:color="000000"/>
            </w:tcBorders>
            <w:vAlign w:val="center"/>
          </w:tcPr>
          <w:p w14:paraId="7775B849" w14:textId="77777777" w:rsidR="00F51CAC" w:rsidRPr="00F51CAC" w:rsidRDefault="00F51CAC" w:rsidP="00A9760F">
            <w:pPr>
              <w:widowControl w:val="0"/>
              <w:jc w:val="center"/>
              <w:rPr>
                <w:rFonts w:eastAsia="Calibri"/>
                <w:color w:val="000000"/>
                <w:sz w:val="24"/>
                <w:szCs w:val="24"/>
              </w:rPr>
            </w:pPr>
          </w:p>
        </w:tc>
        <w:tc>
          <w:tcPr>
            <w:tcW w:w="678" w:type="dxa"/>
            <w:tcBorders>
              <w:top w:val="single" w:sz="4" w:space="0" w:color="000000"/>
              <w:left w:val="single" w:sz="4" w:space="0" w:color="000000"/>
              <w:bottom w:val="single" w:sz="4" w:space="0" w:color="000000"/>
              <w:right w:val="single" w:sz="4" w:space="0" w:color="000000"/>
            </w:tcBorders>
            <w:vAlign w:val="center"/>
          </w:tcPr>
          <w:p w14:paraId="7A2BB6E3" w14:textId="77777777" w:rsidR="00F51CAC" w:rsidRPr="00F51CAC" w:rsidRDefault="00F51CAC" w:rsidP="00A9760F">
            <w:pPr>
              <w:widowControl w:val="0"/>
              <w:jc w:val="center"/>
              <w:rPr>
                <w:rFonts w:eastAsia="Calibri"/>
                <w:color w:val="000000"/>
                <w:sz w:val="24"/>
                <w:szCs w:val="24"/>
              </w:rPr>
            </w:pPr>
          </w:p>
        </w:tc>
        <w:tc>
          <w:tcPr>
            <w:tcW w:w="677" w:type="dxa"/>
            <w:tcBorders>
              <w:top w:val="single" w:sz="4" w:space="0" w:color="000000"/>
              <w:left w:val="single" w:sz="4" w:space="0" w:color="000000"/>
              <w:bottom w:val="single" w:sz="4" w:space="0" w:color="000000"/>
              <w:right w:val="single" w:sz="4" w:space="0" w:color="000000"/>
            </w:tcBorders>
            <w:vAlign w:val="center"/>
          </w:tcPr>
          <w:p w14:paraId="7A1411BB" w14:textId="77777777" w:rsidR="00F51CAC" w:rsidRPr="00F51CAC" w:rsidRDefault="00F51CAC" w:rsidP="00A9760F">
            <w:pPr>
              <w:widowControl w:val="0"/>
              <w:jc w:val="center"/>
              <w:rPr>
                <w:rFonts w:eastAsia="Calibri"/>
                <w:color w:val="000000"/>
                <w:sz w:val="24"/>
                <w:szCs w:val="24"/>
              </w:rPr>
            </w:pPr>
          </w:p>
        </w:tc>
        <w:tc>
          <w:tcPr>
            <w:tcW w:w="679" w:type="dxa"/>
            <w:tcBorders>
              <w:top w:val="single" w:sz="4" w:space="0" w:color="000000"/>
              <w:left w:val="single" w:sz="4" w:space="0" w:color="000000"/>
              <w:bottom w:val="single" w:sz="4" w:space="0" w:color="000000"/>
              <w:right w:val="single" w:sz="4" w:space="0" w:color="000000"/>
            </w:tcBorders>
            <w:vAlign w:val="center"/>
          </w:tcPr>
          <w:p w14:paraId="6EF92918" w14:textId="77777777" w:rsidR="00F51CAC" w:rsidRPr="00F51CAC" w:rsidRDefault="00F51CAC" w:rsidP="00A9760F">
            <w:pPr>
              <w:widowControl w:val="0"/>
              <w:jc w:val="center"/>
              <w:rPr>
                <w:rFonts w:eastAsia="Calibri"/>
                <w:color w:val="000000"/>
                <w:sz w:val="24"/>
                <w:szCs w:val="24"/>
              </w:rPr>
            </w:pPr>
          </w:p>
        </w:tc>
        <w:tc>
          <w:tcPr>
            <w:tcW w:w="677" w:type="dxa"/>
            <w:tcBorders>
              <w:top w:val="single" w:sz="4" w:space="0" w:color="000000"/>
              <w:left w:val="single" w:sz="4" w:space="0" w:color="000000"/>
              <w:bottom w:val="single" w:sz="4" w:space="0" w:color="000000"/>
              <w:right w:val="single" w:sz="4" w:space="0" w:color="000000"/>
            </w:tcBorders>
            <w:vAlign w:val="center"/>
          </w:tcPr>
          <w:p w14:paraId="67AA68CA" w14:textId="77777777" w:rsidR="00F51CAC" w:rsidRPr="00F51CAC" w:rsidRDefault="00F51CAC" w:rsidP="00A9760F">
            <w:pPr>
              <w:widowControl w:val="0"/>
              <w:jc w:val="center"/>
              <w:rPr>
                <w:rFonts w:eastAsia="Calibri"/>
                <w:color w:val="000000"/>
                <w:sz w:val="24"/>
                <w:szCs w:val="24"/>
              </w:rPr>
            </w:pPr>
          </w:p>
        </w:tc>
      </w:tr>
      <w:tr w:rsidR="00F51CAC" w:rsidRPr="00F51CAC" w14:paraId="04270D8F" w14:textId="77777777" w:rsidTr="00F51CAC">
        <w:trPr>
          <w:cantSplit/>
          <w:trHeight w:val="311"/>
        </w:trPr>
        <w:tc>
          <w:tcPr>
            <w:tcW w:w="670" w:type="dxa"/>
            <w:vMerge/>
            <w:tcBorders>
              <w:left w:val="single" w:sz="4" w:space="0" w:color="000000"/>
              <w:right w:val="single" w:sz="4" w:space="0" w:color="000000"/>
            </w:tcBorders>
            <w:tcMar>
              <w:left w:w="57" w:type="dxa"/>
              <w:right w:w="57" w:type="dxa"/>
            </w:tcMar>
            <w:textDirection w:val="btLr"/>
            <w:vAlign w:val="center"/>
          </w:tcPr>
          <w:p w14:paraId="2F2EE1E0" w14:textId="77777777" w:rsidR="00F51CAC" w:rsidRPr="00F51CAC" w:rsidRDefault="00F51CAC" w:rsidP="00A9760F">
            <w:pPr>
              <w:widowControl w:val="0"/>
              <w:spacing w:line="220" w:lineRule="exact"/>
              <w:ind w:left="113" w:right="113"/>
              <w:jc w:val="center"/>
              <w:rPr>
                <w:rFonts w:eastAsia="Calibri"/>
                <w:b/>
                <w:bCs/>
                <w:color w:val="000000"/>
                <w:sz w:val="24"/>
                <w:szCs w:val="24"/>
              </w:rPr>
            </w:pPr>
          </w:p>
        </w:tc>
        <w:tc>
          <w:tcPr>
            <w:tcW w:w="602" w:type="dxa"/>
            <w:vMerge/>
            <w:tcBorders>
              <w:left w:val="single" w:sz="4" w:space="0" w:color="000000"/>
              <w:right w:val="single" w:sz="4" w:space="0" w:color="000000"/>
            </w:tcBorders>
            <w:tcMar>
              <w:left w:w="57" w:type="dxa"/>
              <w:right w:w="57" w:type="dxa"/>
            </w:tcMar>
            <w:textDirection w:val="btLr"/>
            <w:vAlign w:val="center"/>
          </w:tcPr>
          <w:p w14:paraId="349C21EC" w14:textId="77777777" w:rsidR="00F51CAC" w:rsidRPr="00F51CAC" w:rsidRDefault="00F51CAC" w:rsidP="00A9760F">
            <w:pPr>
              <w:widowControl w:val="0"/>
              <w:spacing w:line="220" w:lineRule="exact"/>
              <w:ind w:left="113" w:right="113"/>
              <w:jc w:val="center"/>
              <w:rPr>
                <w:rFonts w:eastAsia="Calibri"/>
                <w:b/>
                <w:bCs/>
                <w:color w:val="000000"/>
                <w:sz w:val="24"/>
                <w:szCs w:val="24"/>
              </w:rPr>
            </w:pPr>
          </w:p>
        </w:tc>
        <w:tc>
          <w:tcPr>
            <w:tcW w:w="3514" w:type="dxa"/>
            <w:tcBorders>
              <w:top w:val="single" w:sz="4" w:space="0" w:color="000000"/>
              <w:left w:val="single" w:sz="4" w:space="0" w:color="000000"/>
              <w:bottom w:val="single" w:sz="4" w:space="0" w:color="000000"/>
              <w:right w:val="single" w:sz="4" w:space="0" w:color="000000"/>
            </w:tcBorders>
            <w:vAlign w:val="center"/>
          </w:tcPr>
          <w:p w14:paraId="64CE2284" w14:textId="77777777" w:rsidR="00F51CAC" w:rsidRPr="00F51CAC" w:rsidRDefault="00F51CAC" w:rsidP="00F51CAC">
            <w:pPr>
              <w:pStyle w:val="ListParagraph"/>
              <w:widowControl w:val="0"/>
              <w:numPr>
                <w:ilvl w:val="0"/>
                <w:numId w:val="7"/>
              </w:numPr>
              <w:suppressAutoHyphens w:val="0"/>
              <w:spacing w:after="0" w:line="252" w:lineRule="auto"/>
              <w:rPr>
                <w:sz w:val="24"/>
                <w:szCs w:val="24"/>
              </w:rPr>
            </w:pPr>
            <w:r w:rsidRPr="00F51CAC">
              <w:rPr>
                <w:color w:val="000000"/>
                <w:sz w:val="24"/>
                <w:szCs w:val="24"/>
              </w:rPr>
              <w:t>реактора,…..</w:t>
            </w:r>
          </w:p>
        </w:tc>
        <w:tc>
          <w:tcPr>
            <w:tcW w:w="1731" w:type="dxa"/>
            <w:tcBorders>
              <w:top w:val="single" w:sz="4" w:space="0" w:color="000000"/>
              <w:left w:val="single" w:sz="4" w:space="0" w:color="000000"/>
              <w:bottom w:val="single" w:sz="4" w:space="0" w:color="000000"/>
              <w:right w:val="single" w:sz="4" w:space="0" w:color="000000"/>
            </w:tcBorders>
            <w:vAlign w:val="center"/>
          </w:tcPr>
          <w:p w14:paraId="530EFC3E" w14:textId="77777777" w:rsidR="00F51CAC" w:rsidRPr="00F51CAC" w:rsidRDefault="00F51CAC" w:rsidP="00A9760F">
            <w:pPr>
              <w:widowControl w:val="0"/>
              <w:jc w:val="center"/>
              <w:rPr>
                <w:rFonts w:eastAsia="Calibri"/>
                <w:color w:val="000000"/>
                <w:sz w:val="24"/>
                <w:szCs w:val="24"/>
              </w:rPr>
            </w:pPr>
          </w:p>
        </w:tc>
        <w:tc>
          <w:tcPr>
            <w:tcW w:w="679" w:type="dxa"/>
            <w:tcBorders>
              <w:top w:val="single" w:sz="4" w:space="0" w:color="000000"/>
              <w:left w:val="single" w:sz="4" w:space="0" w:color="000000"/>
              <w:bottom w:val="single" w:sz="4" w:space="0" w:color="000000"/>
              <w:right w:val="single" w:sz="4" w:space="0" w:color="000000"/>
            </w:tcBorders>
            <w:vAlign w:val="center"/>
          </w:tcPr>
          <w:p w14:paraId="00EFABA5" w14:textId="77777777" w:rsidR="00F51CAC" w:rsidRPr="00F51CAC" w:rsidRDefault="00F51CAC" w:rsidP="00A9760F">
            <w:pPr>
              <w:widowControl w:val="0"/>
              <w:jc w:val="center"/>
              <w:rPr>
                <w:rFonts w:eastAsia="Calibri"/>
                <w:color w:val="000000"/>
                <w:sz w:val="24"/>
                <w:szCs w:val="24"/>
              </w:rPr>
            </w:pPr>
          </w:p>
        </w:tc>
        <w:tc>
          <w:tcPr>
            <w:tcW w:w="678" w:type="dxa"/>
            <w:tcBorders>
              <w:top w:val="single" w:sz="4" w:space="0" w:color="000000"/>
              <w:left w:val="single" w:sz="4" w:space="0" w:color="000000"/>
              <w:bottom w:val="single" w:sz="4" w:space="0" w:color="000000"/>
              <w:right w:val="single" w:sz="4" w:space="0" w:color="000000"/>
            </w:tcBorders>
            <w:vAlign w:val="center"/>
          </w:tcPr>
          <w:p w14:paraId="0598999C" w14:textId="77777777" w:rsidR="00F51CAC" w:rsidRPr="00F51CAC" w:rsidRDefault="00F51CAC" w:rsidP="00A9760F">
            <w:pPr>
              <w:widowControl w:val="0"/>
              <w:jc w:val="center"/>
              <w:rPr>
                <w:rFonts w:eastAsia="Calibri"/>
                <w:color w:val="000000"/>
                <w:sz w:val="24"/>
                <w:szCs w:val="24"/>
              </w:rPr>
            </w:pPr>
          </w:p>
        </w:tc>
        <w:tc>
          <w:tcPr>
            <w:tcW w:w="677" w:type="dxa"/>
            <w:tcBorders>
              <w:top w:val="single" w:sz="4" w:space="0" w:color="000000"/>
              <w:left w:val="single" w:sz="4" w:space="0" w:color="000000"/>
              <w:bottom w:val="single" w:sz="4" w:space="0" w:color="000000"/>
              <w:right w:val="single" w:sz="4" w:space="0" w:color="000000"/>
            </w:tcBorders>
            <w:vAlign w:val="center"/>
          </w:tcPr>
          <w:p w14:paraId="4A499FC8" w14:textId="77777777" w:rsidR="00F51CAC" w:rsidRPr="00F51CAC" w:rsidRDefault="00F51CAC" w:rsidP="00A9760F">
            <w:pPr>
              <w:widowControl w:val="0"/>
              <w:jc w:val="center"/>
              <w:rPr>
                <w:rFonts w:eastAsia="Calibri"/>
                <w:color w:val="000000"/>
                <w:sz w:val="24"/>
                <w:szCs w:val="24"/>
              </w:rPr>
            </w:pPr>
          </w:p>
        </w:tc>
        <w:tc>
          <w:tcPr>
            <w:tcW w:w="679" w:type="dxa"/>
            <w:tcBorders>
              <w:top w:val="single" w:sz="4" w:space="0" w:color="000000"/>
              <w:left w:val="single" w:sz="4" w:space="0" w:color="000000"/>
              <w:bottom w:val="single" w:sz="4" w:space="0" w:color="000000"/>
              <w:right w:val="single" w:sz="4" w:space="0" w:color="000000"/>
            </w:tcBorders>
            <w:vAlign w:val="center"/>
          </w:tcPr>
          <w:p w14:paraId="0583A425" w14:textId="77777777" w:rsidR="00F51CAC" w:rsidRPr="00F51CAC" w:rsidRDefault="00F51CAC" w:rsidP="00A9760F">
            <w:pPr>
              <w:widowControl w:val="0"/>
              <w:jc w:val="center"/>
              <w:rPr>
                <w:rFonts w:eastAsia="Calibri"/>
                <w:color w:val="000000"/>
                <w:sz w:val="24"/>
                <w:szCs w:val="24"/>
              </w:rPr>
            </w:pPr>
          </w:p>
        </w:tc>
        <w:tc>
          <w:tcPr>
            <w:tcW w:w="677" w:type="dxa"/>
            <w:tcBorders>
              <w:top w:val="single" w:sz="4" w:space="0" w:color="000000"/>
              <w:left w:val="single" w:sz="4" w:space="0" w:color="000000"/>
              <w:bottom w:val="single" w:sz="4" w:space="0" w:color="000000"/>
              <w:right w:val="single" w:sz="4" w:space="0" w:color="000000"/>
            </w:tcBorders>
            <w:vAlign w:val="center"/>
          </w:tcPr>
          <w:p w14:paraId="263CC38F" w14:textId="77777777" w:rsidR="00F51CAC" w:rsidRPr="00F51CAC" w:rsidRDefault="00F51CAC" w:rsidP="00A9760F">
            <w:pPr>
              <w:widowControl w:val="0"/>
              <w:jc w:val="center"/>
              <w:rPr>
                <w:rFonts w:eastAsia="Calibri"/>
                <w:color w:val="000000"/>
                <w:sz w:val="24"/>
                <w:szCs w:val="24"/>
              </w:rPr>
            </w:pPr>
          </w:p>
        </w:tc>
      </w:tr>
      <w:tr w:rsidR="00F51CAC" w:rsidRPr="00F51CAC" w14:paraId="28B6B247" w14:textId="77777777" w:rsidTr="00F51CAC">
        <w:trPr>
          <w:cantSplit/>
          <w:trHeight w:val="1835"/>
        </w:trPr>
        <w:tc>
          <w:tcPr>
            <w:tcW w:w="670"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extDirection w:val="btLr"/>
            <w:vAlign w:val="center"/>
          </w:tcPr>
          <w:p w14:paraId="693FDACC" w14:textId="77777777" w:rsidR="00F51CAC" w:rsidRPr="00F51CAC" w:rsidRDefault="00F51CAC" w:rsidP="00A9760F">
            <w:pPr>
              <w:widowControl w:val="0"/>
              <w:spacing w:line="220" w:lineRule="exact"/>
              <w:ind w:left="113" w:right="-108"/>
              <w:jc w:val="center"/>
              <w:rPr>
                <w:rFonts w:eastAsia="Calibri"/>
                <w:b/>
                <w:bCs/>
                <w:color w:val="000000"/>
                <w:sz w:val="24"/>
                <w:szCs w:val="24"/>
              </w:rPr>
            </w:pPr>
            <w:r w:rsidRPr="00F51CAC">
              <w:rPr>
                <w:rFonts w:eastAsia="Calibri"/>
                <w:b/>
                <w:bCs/>
                <w:color w:val="000000"/>
                <w:sz w:val="24"/>
                <w:szCs w:val="24"/>
              </w:rPr>
              <w:t>Источники финансирования</w:t>
            </w:r>
          </w:p>
        </w:tc>
        <w:tc>
          <w:tcPr>
            <w:tcW w:w="602" w:type="dxa"/>
            <w:tcBorders>
              <w:top w:val="single" w:sz="4" w:space="0" w:color="000000"/>
              <w:left w:val="single" w:sz="4" w:space="0" w:color="000000"/>
              <w:bottom w:val="single" w:sz="4" w:space="0" w:color="000000"/>
              <w:right w:val="single" w:sz="4" w:space="0" w:color="000000"/>
            </w:tcBorders>
            <w:tcMar>
              <w:left w:w="57" w:type="dxa"/>
              <w:right w:w="57" w:type="dxa"/>
            </w:tcMar>
            <w:textDirection w:val="btLr"/>
            <w:vAlign w:val="center"/>
          </w:tcPr>
          <w:p w14:paraId="51B9B89F" w14:textId="77777777" w:rsidR="00F51CAC" w:rsidRPr="00F51CAC" w:rsidRDefault="00F51CAC" w:rsidP="00A9760F">
            <w:pPr>
              <w:widowControl w:val="0"/>
              <w:spacing w:line="240" w:lineRule="atLeast"/>
              <w:ind w:left="113" w:right="113"/>
              <w:jc w:val="center"/>
              <w:rPr>
                <w:rFonts w:eastAsia="Calibri"/>
                <w:b/>
                <w:bCs/>
                <w:color w:val="000000"/>
                <w:sz w:val="24"/>
                <w:szCs w:val="24"/>
              </w:rPr>
            </w:pPr>
            <w:r w:rsidRPr="00F51CAC">
              <w:rPr>
                <w:rFonts w:eastAsia="Calibri"/>
                <w:b/>
                <w:bCs/>
                <w:color w:val="000000"/>
                <w:sz w:val="24"/>
                <w:szCs w:val="24"/>
              </w:rPr>
              <w:t>Бюджетные средства</w:t>
            </w:r>
          </w:p>
        </w:tc>
        <w:tc>
          <w:tcPr>
            <w:tcW w:w="3514" w:type="dxa"/>
            <w:tcBorders>
              <w:top w:val="single" w:sz="4" w:space="0" w:color="000000"/>
              <w:left w:val="single" w:sz="4" w:space="0" w:color="000000"/>
              <w:bottom w:val="single" w:sz="4" w:space="0" w:color="000000"/>
              <w:right w:val="single" w:sz="4" w:space="0" w:color="000000"/>
            </w:tcBorders>
            <w:vAlign w:val="center"/>
          </w:tcPr>
          <w:p w14:paraId="5CEC96E8" w14:textId="77777777" w:rsidR="00F51CAC" w:rsidRPr="00F51CAC" w:rsidRDefault="00F51CAC" w:rsidP="00A9760F">
            <w:pPr>
              <w:widowControl w:val="0"/>
              <w:spacing w:line="240" w:lineRule="atLeast"/>
              <w:ind w:left="175"/>
              <w:rPr>
                <w:sz w:val="24"/>
                <w:szCs w:val="24"/>
              </w:rPr>
            </w:pPr>
            <w:r w:rsidRPr="00F51CAC">
              <w:rPr>
                <w:rFonts w:eastAsia="Calibri"/>
                <w:color w:val="000000"/>
                <w:sz w:val="24"/>
                <w:szCs w:val="24"/>
              </w:rPr>
              <w:t xml:space="preserve">Бюджет ОИЯИ </w:t>
            </w:r>
            <w:r w:rsidRPr="00F51CAC">
              <w:rPr>
                <w:rFonts w:eastAsia="Calibri"/>
                <w:i/>
                <w:color w:val="000000"/>
                <w:sz w:val="24"/>
                <w:szCs w:val="24"/>
              </w:rPr>
              <w:t>(статьи бюджета)</w:t>
            </w:r>
          </w:p>
        </w:tc>
        <w:tc>
          <w:tcPr>
            <w:tcW w:w="1731" w:type="dxa"/>
            <w:tcBorders>
              <w:top w:val="single" w:sz="4" w:space="0" w:color="000000"/>
              <w:left w:val="single" w:sz="4" w:space="0" w:color="000000"/>
              <w:bottom w:val="single" w:sz="4" w:space="0" w:color="000000"/>
              <w:right w:val="single" w:sz="4" w:space="0" w:color="000000"/>
            </w:tcBorders>
            <w:vAlign w:val="center"/>
          </w:tcPr>
          <w:p w14:paraId="7B6638BD" w14:textId="77777777" w:rsidR="00F51CAC" w:rsidRPr="00F51CAC" w:rsidRDefault="00F51CAC" w:rsidP="00A9760F">
            <w:pPr>
              <w:widowControl w:val="0"/>
              <w:spacing w:line="240" w:lineRule="atLeast"/>
              <w:jc w:val="center"/>
              <w:rPr>
                <w:rFonts w:eastAsia="Calibri"/>
                <w:color w:val="000000"/>
                <w:sz w:val="24"/>
                <w:szCs w:val="24"/>
              </w:rPr>
            </w:pPr>
            <w:r w:rsidRPr="00F51CAC">
              <w:rPr>
                <w:rFonts w:eastAsia="Calibri"/>
                <w:color w:val="000000"/>
                <w:sz w:val="24"/>
                <w:szCs w:val="24"/>
              </w:rPr>
              <w:t>1120</w:t>
            </w:r>
          </w:p>
        </w:tc>
        <w:tc>
          <w:tcPr>
            <w:tcW w:w="679" w:type="dxa"/>
            <w:tcBorders>
              <w:top w:val="single" w:sz="4" w:space="0" w:color="000000"/>
              <w:left w:val="single" w:sz="4" w:space="0" w:color="000000"/>
              <w:bottom w:val="single" w:sz="4" w:space="0" w:color="000000"/>
              <w:right w:val="single" w:sz="4" w:space="0" w:color="000000"/>
            </w:tcBorders>
            <w:vAlign w:val="center"/>
          </w:tcPr>
          <w:p w14:paraId="1B9BB189" w14:textId="77777777" w:rsidR="00F51CAC" w:rsidRPr="00F51CAC" w:rsidRDefault="00F51CAC" w:rsidP="00A9760F">
            <w:pPr>
              <w:widowControl w:val="0"/>
              <w:spacing w:line="240" w:lineRule="atLeast"/>
              <w:jc w:val="center"/>
              <w:rPr>
                <w:rFonts w:eastAsia="Calibri"/>
                <w:color w:val="000000"/>
                <w:sz w:val="24"/>
                <w:szCs w:val="24"/>
              </w:rPr>
            </w:pPr>
            <w:r w:rsidRPr="00F51CAC">
              <w:rPr>
                <w:rFonts w:eastAsia="Calibri"/>
                <w:color w:val="000000"/>
                <w:sz w:val="24"/>
                <w:szCs w:val="24"/>
              </w:rPr>
              <w:t>230</w:t>
            </w:r>
          </w:p>
        </w:tc>
        <w:tc>
          <w:tcPr>
            <w:tcW w:w="678" w:type="dxa"/>
            <w:tcBorders>
              <w:top w:val="single" w:sz="4" w:space="0" w:color="000000"/>
              <w:left w:val="single" w:sz="4" w:space="0" w:color="000000"/>
              <w:bottom w:val="single" w:sz="4" w:space="0" w:color="000000"/>
              <w:right w:val="single" w:sz="4" w:space="0" w:color="000000"/>
            </w:tcBorders>
            <w:vAlign w:val="center"/>
          </w:tcPr>
          <w:p w14:paraId="3EF68673" w14:textId="77777777" w:rsidR="00F51CAC" w:rsidRPr="00F51CAC" w:rsidRDefault="00F51CAC" w:rsidP="00A9760F">
            <w:pPr>
              <w:widowControl w:val="0"/>
              <w:spacing w:line="240" w:lineRule="atLeast"/>
              <w:jc w:val="center"/>
              <w:rPr>
                <w:rFonts w:eastAsia="Calibri"/>
                <w:color w:val="000000"/>
                <w:sz w:val="24"/>
                <w:szCs w:val="24"/>
              </w:rPr>
            </w:pPr>
            <w:r w:rsidRPr="00F51CAC">
              <w:rPr>
                <w:rFonts w:eastAsia="Calibri"/>
                <w:color w:val="000000"/>
                <w:sz w:val="24"/>
                <w:szCs w:val="24"/>
              </w:rPr>
              <w:t>220</w:t>
            </w:r>
          </w:p>
        </w:tc>
        <w:tc>
          <w:tcPr>
            <w:tcW w:w="677" w:type="dxa"/>
            <w:tcBorders>
              <w:top w:val="single" w:sz="4" w:space="0" w:color="000000"/>
              <w:left w:val="single" w:sz="4" w:space="0" w:color="000000"/>
              <w:bottom w:val="single" w:sz="4" w:space="0" w:color="000000"/>
              <w:right w:val="single" w:sz="4" w:space="0" w:color="000000"/>
            </w:tcBorders>
            <w:vAlign w:val="center"/>
          </w:tcPr>
          <w:p w14:paraId="1290ADAA" w14:textId="77777777" w:rsidR="00F51CAC" w:rsidRPr="00F51CAC" w:rsidRDefault="00F51CAC" w:rsidP="00A9760F">
            <w:pPr>
              <w:widowControl w:val="0"/>
              <w:spacing w:line="240" w:lineRule="atLeast"/>
              <w:jc w:val="center"/>
              <w:rPr>
                <w:rFonts w:eastAsia="Calibri"/>
                <w:color w:val="000000"/>
                <w:sz w:val="24"/>
                <w:szCs w:val="24"/>
              </w:rPr>
            </w:pPr>
            <w:r w:rsidRPr="00F51CAC">
              <w:rPr>
                <w:rFonts w:eastAsia="Calibri"/>
                <w:color w:val="000000"/>
                <w:sz w:val="24"/>
                <w:szCs w:val="24"/>
              </w:rPr>
              <w:t>220</w:t>
            </w:r>
          </w:p>
        </w:tc>
        <w:tc>
          <w:tcPr>
            <w:tcW w:w="679" w:type="dxa"/>
            <w:tcBorders>
              <w:top w:val="single" w:sz="4" w:space="0" w:color="000000"/>
              <w:left w:val="single" w:sz="4" w:space="0" w:color="000000"/>
              <w:bottom w:val="single" w:sz="4" w:space="0" w:color="000000"/>
              <w:right w:val="single" w:sz="4" w:space="0" w:color="000000"/>
            </w:tcBorders>
            <w:vAlign w:val="center"/>
          </w:tcPr>
          <w:p w14:paraId="53631BF6" w14:textId="77777777" w:rsidR="00F51CAC" w:rsidRPr="00F51CAC" w:rsidRDefault="00F51CAC" w:rsidP="00A9760F">
            <w:pPr>
              <w:widowControl w:val="0"/>
              <w:spacing w:line="240" w:lineRule="atLeast"/>
              <w:jc w:val="center"/>
              <w:rPr>
                <w:rFonts w:eastAsia="Calibri"/>
                <w:color w:val="000000"/>
                <w:sz w:val="24"/>
                <w:szCs w:val="24"/>
              </w:rPr>
            </w:pPr>
            <w:r w:rsidRPr="00F51CAC">
              <w:rPr>
                <w:rFonts w:eastAsia="Calibri"/>
                <w:color w:val="000000"/>
                <w:sz w:val="24"/>
                <w:szCs w:val="24"/>
              </w:rPr>
              <w:t>220</w:t>
            </w:r>
          </w:p>
        </w:tc>
        <w:tc>
          <w:tcPr>
            <w:tcW w:w="677" w:type="dxa"/>
            <w:tcBorders>
              <w:top w:val="single" w:sz="4" w:space="0" w:color="000000"/>
              <w:left w:val="single" w:sz="4" w:space="0" w:color="000000"/>
              <w:bottom w:val="single" w:sz="4" w:space="0" w:color="000000"/>
              <w:right w:val="single" w:sz="4" w:space="0" w:color="000000"/>
            </w:tcBorders>
            <w:vAlign w:val="center"/>
          </w:tcPr>
          <w:p w14:paraId="1C3497F7" w14:textId="77777777" w:rsidR="00F51CAC" w:rsidRPr="00F51CAC" w:rsidRDefault="00F51CAC" w:rsidP="00A9760F">
            <w:pPr>
              <w:widowControl w:val="0"/>
              <w:spacing w:line="240" w:lineRule="atLeast"/>
              <w:jc w:val="center"/>
              <w:rPr>
                <w:rFonts w:eastAsia="Calibri"/>
                <w:color w:val="000000"/>
                <w:sz w:val="24"/>
                <w:szCs w:val="24"/>
              </w:rPr>
            </w:pPr>
            <w:r w:rsidRPr="00F51CAC">
              <w:rPr>
                <w:rFonts w:eastAsia="Calibri"/>
                <w:color w:val="000000"/>
                <w:sz w:val="24"/>
                <w:szCs w:val="24"/>
              </w:rPr>
              <w:t>230</w:t>
            </w:r>
          </w:p>
        </w:tc>
      </w:tr>
      <w:tr w:rsidR="00F51CAC" w:rsidRPr="00F51CAC" w14:paraId="7683F323" w14:textId="77777777" w:rsidTr="00F51CAC">
        <w:trPr>
          <w:cantSplit/>
          <w:trHeight w:val="1992"/>
        </w:trPr>
        <w:tc>
          <w:tcPr>
            <w:tcW w:w="670" w:type="dxa"/>
            <w:vMerge/>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03E21594" w14:textId="77777777" w:rsidR="00F51CAC" w:rsidRPr="00F51CAC" w:rsidRDefault="00F51CAC" w:rsidP="00A9760F">
            <w:pPr>
              <w:widowControl w:val="0"/>
              <w:spacing w:line="220" w:lineRule="exact"/>
              <w:rPr>
                <w:rFonts w:eastAsia="Calibri"/>
                <w:b/>
                <w:bCs/>
                <w:color w:val="000000"/>
                <w:sz w:val="24"/>
                <w:szCs w:val="24"/>
              </w:rPr>
            </w:pPr>
          </w:p>
        </w:tc>
        <w:tc>
          <w:tcPr>
            <w:tcW w:w="602" w:type="dxa"/>
            <w:tcBorders>
              <w:top w:val="single" w:sz="4" w:space="0" w:color="000000"/>
              <w:left w:val="single" w:sz="4" w:space="0" w:color="000000"/>
              <w:bottom w:val="single" w:sz="4" w:space="0" w:color="000000"/>
              <w:right w:val="single" w:sz="4" w:space="0" w:color="000000"/>
            </w:tcBorders>
            <w:tcMar>
              <w:left w:w="57" w:type="dxa"/>
              <w:right w:w="57" w:type="dxa"/>
            </w:tcMar>
            <w:textDirection w:val="btLr"/>
            <w:vAlign w:val="center"/>
          </w:tcPr>
          <w:p w14:paraId="136282B2" w14:textId="77777777" w:rsidR="00F51CAC" w:rsidRPr="00F51CAC" w:rsidRDefault="00F51CAC" w:rsidP="00A9760F">
            <w:pPr>
              <w:widowControl w:val="0"/>
              <w:spacing w:line="240" w:lineRule="atLeast"/>
              <w:ind w:left="113" w:right="113"/>
              <w:jc w:val="center"/>
              <w:rPr>
                <w:rFonts w:eastAsia="Calibri"/>
                <w:b/>
                <w:bCs/>
                <w:color w:val="000000"/>
                <w:sz w:val="24"/>
                <w:szCs w:val="24"/>
              </w:rPr>
            </w:pPr>
            <w:r w:rsidRPr="00F51CAC">
              <w:rPr>
                <w:rFonts w:eastAsia="Calibri"/>
                <w:b/>
                <w:bCs/>
                <w:color w:val="000000"/>
                <w:sz w:val="24"/>
                <w:szCs w:val="24"/>
              </w:rPr>
              <w:t>Внебюджет (доп. смета)</w:t>
            </w:r>
          </w:p>
        </w:tc>
        <w:tc>
          <w:tcPr>
            <w:tcW w:w="3514" w:type="dxa"/>
            <w:tcBorders>
              <w:top w:val="single" w:sz="4" w:space="0" w:color="000000"/>
              <w:left w:val="single" w:sz="4" w:space="0" w:color="000000"/>
              <w:bottom w:val="single" w:sz="4" w:space="0" w:color="000000"/>
              <w:right w:val="single" w:sz="4" w:space="0" w:color="000000"/>
            </w:tcBorders>
            <w:vAlign w:val="center"/>
          </w:tcPr>
          <w:p w14:paraId="453C956B" w14:textId="77777777" w:rsidR="00F51CAC" w:rsidRPr="00F51CAC" w:rsidRDefault="00F51CAC" w:rsidP="00A9760F">
            <w:pPr>
              <w:widowControl w:val="0"/>
              <w:spacing w:line="240" w:lineRule="atLeast"/>
              <w:ind w:left="175"/>
              <w:rPr>
                <w:rFonts w:eastAsia="Calibri"/>
                <w:sz w:val="24"/>
                <w:szCs w:val="24"/>
              </w:rPr>
            </w:pPr>
            <w:r w:rsidRPr="00F51CAC">
              <w:rPr>
                <w:rFonts w:eastAsia="Calibri"/>
                <w:sz w:val="24"/>
                <w:szCs w:val="24"/>
              </w:rPr>
              <w:t xml:space="preserve">Вклады соисполнителей </w:t>
            </w:r>
          </w:p>
          <w:p w14:paraId="403D10E6" w14:textId="77777777" w:rsidR="00F51CAC" w:rsidRPr="00F51CAC" w:rsidRDefault="00F51CAC" w:rsidP="00A9760F">
            <w:pPr>
              <w:widowControl w:val="0"/>
              <w:spacing w:line="240" w:lineRule="atLeast"/>
              <w:ind w:left="175"/>
              <w:rPr>
                <w:strike/>
                <w:sz w:val="24"/>
                <w:szCs w:val="24"/>
              </w:rPr>
            </w:pPr>
          </w:p>
          <w:p w14:paraId="01BE1808" w14:textId="77777777" w:rsidR="00F51CAC" w:rsidRPr="00F51CAC" w:rsidRDefault="00F51CAC" w:rsidP="00A9760F">
            <w:pPr>
              <w:widowControl w:val="0"/>
              <w:spacing w:line="240" w:lineRule="atLeast"/>
              <w:ind w:left="175"/>
              <w:rPr>
                <w:rFonts w:eastAsia="Calibri"/>
                <w:sz w:val="24"/>
                <w:szCs w:val="24"/>
              </w:rPr>
            </w:pPr>
            <w:r w:rsidRPr="00F51CAC">
              <w:rPr>
                <w:rFonts w:eastAsia="Calibri"/>
                <w:color w:val="000000"/>
                <w:sz w:val="24"/>
                <w:szCs w:val="24"/>
              </w:rPr>
              <w:t xml:space="preserve">Средства по договорам </w:t>
            </w:r>
            <w:r w:rsidRPr="00F51CAC">
              <w:rPr>
                <w:rFonts w:eastAsia="Calibri"/>
                <w:color w:val="000000"/>
                <w:sz w:val="24"/>
                <w:szCs w:val="24"/>
              </w:rPr>
              <w:br/>
            </w:r>
            <w:r w:rsidRPr="00F51CAC">
              <w:rPr>
                <w:rFonts w:eastAsia="Calibri"/>
                <w:sz w:val="24"/>
                <w:szCs w:val="24"/>
              </w:rPr>
              <w:t>с заказчиками</w:t>
            </w:r>
          </w:p>
          <w:p w14:paraId="74ACA187" w14:textId="77777777" w:rsidR="00F51CAC" w:rsidRPr="00F51CAC" w:rsidRDefault="00F51CAC" w:rsidP="00A9760F">
            <w:pPr>
              <w:widowControl w:val="0"/>
              <w:spacing w:line="240" w:lineRule="atLeast"/>
              <w:ind w:left="175"/>
              <w:rPr>
                <w:sz w:val="24"/>
                <w:szCs w:val="24"/>
              </w:rPr>
            </w:pPr>
          </w:p>
          <w:p w14:paraId="1DBDA1D9" w14:textId="77777777" w:rsidR="00F51CAC" w:rsidRPr="00F51CAC" w:rsidRDefault="00F51CAC" w:rsidP="00A9760F">
            <w:pPr>
              <w:widowControl w:val="0"/>
              <w:spacing w:line="240" w:lineRule="atLeast"/>
              <w:ind w:left="175"/>
              <w:rPr>
                <w:rFonts w:eastAsia="Calibri"/>
                <w:color w:val="000000"/>
                <w:sz w:val="24"/>
                <w:szCs w:val="24"/>
              </w:rPr>
            </w:pPr>
            <w:r w:rsidRPr="00F51CAC">
              <w:rPr>
                <w:rFonts w:eastAsia="Calibri"/>
                <w:color w:val="000000"/>
                <w:sz w:val="24"/>
                <w:szCs w:val="24"/>
              </w:rPr>
              <w:t xml:space="preserve">Другие источники финансирования </w:t>
            </w:r>
          </w:p>
        </w:tc>
        <w:tc>
          <w:tcPr>
            <w:tcW w:w="1731" w:type="dxa"/>
            <w:tcBorders>
              <w:top w:val="single" w:sz="4" w:space="0" w:color="000000"/>
              <w:left w:val="single" w:sz="4" w:space="0" w:color="000000"/>
              <w:bottom w:val="single" w:sz="4" w:space="0" w:color="000000"/>
              <w:right w:val="single" w:sz="4" w:space="0" w:color="000000"/>
            </w:tcBorders>
            <w:vAlign w:val="center"/>
          </w:tcPr>
          <w:p w14:paraId="0EF6B84F" w14:textId="77777777" w:rsidR="00F51CAC" w:rsidRPr="00F51CAC" w:rsidRDefault="00F51CAC" w:rsidP="00A9760F">
            <w:pPr>
              <w:widowControl w:val="0"/>
              <w:spacing w:line="240" w:lineRule="atLeast"/>
              <w:jc w:val="center"/>
              <w:rPr>
                <w:rFonts w:eastAsia="Calibri"/>
                <w:color w:val="000000"/>
                <w:sz w:val="24"/>
                <w:szCs w:val="24"/>
              </w:rPr>
            </w:pPr>
          </w:p>
        </w:tc>
        <w:tc>
          <w:tcPr>
            <w:tcW w:w="679" w:type="dxa"/>
            <w:tcBorders>
              <w:top w:val="single" w:sz="4" w:space="0" w:color="000000"/>
              <w:left w:val="single" w:sz="4" w:space="0" w:color="000000"/>
              <w:bottom w:val="single" w:sz="4" w:space="0" w:color="000000"/>
              <w:right w:val="single" w:sz="4" w:space="0" w:color="000000"/>
            </w:tcBorders>
            <w:vAlign w:val="center"/>
          </w:tcPr>
          <w:p w14:paraId="2A096433" w14:textId="77777777" w:rsidR="00F51CAC" w:rsidRPr="00F51CAC" w:rsidRDefault="00F51CAC" w:rsidP="00A9760F">
            <w:pPr>
              <w:widowControl w:val="0"/>
              <w:spacing w:line="240" w:lineRule="atLeast"/>
              <w:jc w:val="center"/>
              <w:rPr>
                <w:rFonts w:eastAsia="Calibri"/>
                <w:color w:val="000000"/>
                <w:sz w:val="24"/>
                <w:szCs w:val="24"/>
              </w:rPr>
            </w:pPr>
          </w:p>
        </w:tc>
        <w:tc>
          <w:tcPr>
            <w:tcW w:w="678" w:type="dxa"/>
            <w:tcBorders>
              <w:top w:val="single" w:sz="4" w:space="0" w:color="000000"/>
              <w:left w:val="single" w:sz="4" w:space="0" w:color="000000"/>
              <w:bottom w:val="single" w:sz="4" w:space="0" w:color="000000"/>
              <w:right w:val="single" w:sz="4" w:space="0" w:color="000000"/>
            </w:tcBorders>
            <w:vAlign w:val="center"/>
          </w:tcPr>
          <w:p w14:paraId="4555C687" w14:textId="77777777" w:rsidR="00F51CAC" w:rsidRPr="00F51CAC" w:rsidRDefault="00F51CAC" w:rsidP="00A9760F">
            <w:pPr>
              <w:widowControl w:val="0"/>
              <w:spacing w:line="240" w:lineRule="atLeast"/>
              <w:jc w:val="center"/>
              <w:rPr>
                <w:rFonts w:eastAsia="Calibri"/>
                <w:color w:val="000000"/>
                <w:sz w:val="24"/>
                <w:szCs w:val="24"/>
              </w:rPr>
            </w:pPr>
          </w:p>
        </w:tc>
        <w:tc>
          <w:tcPr>
            <w:tcW w:w="677" w:type="dxa"/>
            <w:tcBorders>
              <w:top w:val="single" w:sz="4" w:space="0" w:color="000000"/>
              <w:left w:val="single" w:sz="4" w:space="0" w:color="000000"/>
              <w:bottom w:val="single" w:sz="4" w:space="0" w:color="000000"/>
              <w:right w:val="single" w:sz="4" w:space="0" w:color="000000"/>
            </w:tcBorders>
            <w:vAlign w:val="center"/>
          </w:tcPr>
          <w:p w14:paraId="06AE0642" w14:textId="77777777" w:rsidR="00F51CAC" w:rsidRPr="00F51CAC" w:rsidRDefault="00F51CAC" w:rsidP="00A9760F">
            <w:pPr>
              <w:widowControl w:val="0"/>
              <w:spacing w:line="240" w:lineRule="atLeast"/>
              <w:jc w:val="center"/>
              <w:rPr>
                <w:rFonts w:eastAsia="Calibri"/>
                <w:color w:val="000000"/>
                <w:sz w:val="24"/>
                <w:szCs w:val="24"/>
              </w:rPr>
            </w:pPr>
            <w:bookmarkStart w:id="5" w:name="_Hlk125558409"/>
            <w:bookmarkEnd w:id="5"/>
          </w:p>
        </w:tc>
        <w:tc>
          <w:tcPr>
            <w:tcW w:w="679" w:type="dxa"/>
            <w:tcBorders>
              <w:top w:val="single" w:sz="4" w:space="0" w:color="000000"/>
              <w:left w:val="single" w:sz="4" w:space="0" w:color="000000"/>
              <w:bottom w:val="single" w:sz="4" w:space="0" w:color="000000"/>
              <w:right w:val="single" w:sz="4" w:space="0" w:color="000000"/>
            </w:tcBorders>
            <w:vAlign w:val="center"/>
          </w:tcPr>
          <w:p w14:paraId="5D32C3F4" w14:textId="77777777" w:rsidR="00F51CAC" w:rsidRPr="00F51CAC" w:rsidRDefault="00F51CAC" w:rsidP="00A9760F">
            <w:pPr>
              <w:widowControl w:val="0"/>
              <w:spacing w:line="240" w:lineRule="atLeast"/>
              <w:jc w:val="center"/>
              <w:rPr>
                <w:rFonts w:eastAsia="Calibri"/>
                <w:color w:val="000000"/>
                <w:sz w:val="24"/>
                <w:szCs w:val="24"/>
              </w:rPr>
            </w:pPr>
          </w:p>
        </w:tc>
        <w:tc>
          <w:tcPr>
            <w:tcW w:w="677" w:type="dxa"/>
            <w:tcBorders>
              <w:top w:val="single" w:sz="4" w:space="0" w:color="000000"/>
              <w:left w:val="single" w:sz="4" w:space="0" w:color="000000"/>
              <w:bottom w:val="single" w:sz="4" w:space="0" w:color="000000"/>
              <w:right w:val="single" w:sz="4" w:space="0" w:color="000000"/>
            </w:tcBorders>
            <w:vAlign w:val="center"/>
          </w:tcPr>
          <w:p w14:paraId="7F944765" w14:textId="77777777" w:rsidR="00F51CAC" w:rsidRPr="00F51CAC" w:rsidRDefault="00F51CAC" w:rsidP="00A9760F">
            <w:pPr>
              <w:widowControl w:val="0"/>
              <w:spacing w:line="240" w:lineRule="atLeast"/>
              <w:jc w:val="center"/>
              <w:rPr>
                <w:rFonts w:eastAsia="Calibri"/>
                <w:color w:val="000000"/>
                <w:sz w:val="24"/>
                <w:szCs w:val="24"/>
              </w:rPr>
            </w:pPr>
          </w:p>
        </w:tc>
      </w:tr>
    </w:tbl>
    <w:p w14:paraId="3F1372E3" w14:textId="77777777" w:rsidR="00F51CAC" w:rsidRPr="00F51CAC" w:rsidRDefault="00F51CAC" w:rsidP="00F51CAC">
      <w:pPr>
        <w:jc w:val="both"/>
        <w:rPr>
          <w:color w:val="000000"/>
          <w:sz w:val="24"/>
          <w:szCs w:val="24"/>
        </w:rPr>
      </w:pPr>
      <w:r w:rsidRPr="00F51CAC">
        <w:rPr>
          <w:color w:val="000000"/>
          <w:sz w:val="24"/>
          <w:szCs w:val="24"/>
        </w:rPr>
        <w:br/>
        <w:t>Руководитель проекта / подпроекта КИП _________/_А.С.Водопьянов_/</w:t>
      </w:r>
    </w:p>
    <w:p w14:paraId="682B3AF7" w14:textId="77777777" w:rsidR="00F51CAC" w:rsidRPr="00F51CAC" w:rsidRDefault="00F51CAC" w:rsidP="00F51CAC">
      <w:pPr>
        <w:jc w:val="both"/>
        <w:rPr>
          <w:sz w:val="24"/>
          <w:szCs w:val="24"/>
          <w:lang w:val="en-US"/>
        </w:rPr>
      </w:pPr>
      <w:r w:rsidRPr="00F51CAC">
        <w:rPr>
          <w:color w:val="000000"/>
          <w:sz w:val="24"/>
          <w:szCs w:val="24"/>
        </w:rPr>
        <w:t>Экономист Лаборатории</w:t>
      </w:r>
      <w:r w:rsidRPr="00F51CAC">
        <w:rPr>
          <w:color w:val="000000"/>
          <w:sz w:val="24"/>
          <w:szCs w:val="24"/>
        </w:rPr>
        <w:tab/>
      </w:r>
      <w:r w:rsidRPr="00F51CAC">
        <w:rPr>
          <w:color w:val="000000"/>
          <w:sz w:val="24"/>
          <w:szCs w:val="24"/>
        </w:rPr>
        <w:tab/>
      </w:r>
      <w:r w:rsidRPr="00F51CAC">
        <w:rPr>
          <w:color w:val="000000"/>
          <w:sz w:val="24"/>
          <w:szCs w:val="24"/>
        </w:rPr>
        <w:tab/>
        <w:t xml:space="preserve"> _________/________________/</w:t>
      </w:r>
    </w:p>
    <w:p w14:paraId="40C19414" w14:textId="77777777" w:rsidR="00095E74" w:rsidRPr="00F51CAC" w:rsidRDefault="00095E74" w:rsidP="00095E74">
      <w:pPr>
        <w:pStyle w:val="DefaultDrawingStyle"/>
        <w:tabs>
          <w:tab w:val="clear" w:pos="708"/>
          <w:tab w:val="clear" w:pos="1415"/>
          <w:tab w:val="clear" w:pos="2123"/>
          <w:tab w:val="clear" w:pos="2830"/>
          <w:tab w:val="clear" w:pos="3538"/>
          <w:tab w:val="clear" w:pos="4245"/>
          <w:tab w:val="clear" w:pos="4953"/>
          <w:tab w:val="clear" w:pos="5660"/>
          <w:tab w:val="clear" w:pos="6368"/>
          <w:tab w:val="clear" w:pos="7075"/>
          <w:tab w:val="clear" w:pos="7782"/>
          <w:tab w:val="clear" w:pos="8490"/>
          <w:tab w:val="clear" w:pos="9197"/>
          <w:tab w:val="clear" w:pos="9905"/>
          <w:tab w:val="clear" w:pos="10612"/>
          <w:tab w:val="clear" w:pos="11320"/>
          <w:tab w:val="clear" w:pos="12027"/>
          <w:tab w:val="clear" w:pos="12735"/>
          <w:tab w:val="clear" w:pos="13442"/>
          <w:tab w:val="clear" w:pos="14150"/>
          <w:tab w:val="left" w:pos="705"/>
          <w:tab w:val="left" w:pos="1412"/>
          <w:tab w:val="left" w:pos="2120"/>
          <w:tab w:val="left" w:pos="2827"/>
          <w:tab w:val="left" w:pos="3535"/>
          <w:tab w:val="left" w:pos="4242"/>
          <w:tab w:val="left" w:pos="4950"/>
          <w:tab w:val="left" w:pos="5657"/>
          <w:tab w:val="left" w:pos="6365"/>
          <w:tab w:val="left" w:pos="7072"/>
          <w:tab w:val="left" w:pos="7780"/>
          <w:tab w:val="left" w:pos="8487"/>
          <w:tab w:val="left" w:pos="9195"/>
          <w:tab w:val="left" w:pos="9903"/>
          <w:tab w:val="left" w:pos="10610"/>
          <w:tab w:val="left" w:pos="11318"/>
          <w:tab w:val="left" w:pos="12025"/>
          <w:tab w:val="left" w:pos="12733"/>
          <w:tab w:val="left" w:pos="13440"/>
          <w:tab w:val="left" w:pos="14148"/>
          <w:tab w:val="left" w:pos="14858"/>
          <w:tab w:val="left" w:pos="15565"/>
          <w:tab w:val="left" w:pos="16273"/>
          <w:tab w:val="left" w:pos="16980"/>
        </w:tabs>
        <w:rPr>
          <w:rFonts w:ascii="Arial" w:eastAsia="Calibri" w:hAnsi="Arial" w:cs="Arial"/>
          <w:sz w:val="24"/>
          <w:lang w:val="en-US"/>
        </w:rPr>
      </w:pPr>
    </w:p>
    <w:sectPr w:rsidR="00095E74" w:rsidRPr="00F51CAC">
      <w:pgSz w:w="11906" w:h="16838"/>
      <w:pgMar w:top="850" w:right="850" w:bottom="850" w:left="850" w:header="0" w:footer="0" w:gutter="0"/>
      <w:pgNumType w:start="1"/>
      <w:cols w:space="720"/>
      <w:formProt w:val="0"/>
      <w:docGrid w:linePitch="2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Arial Unicode MS"/>
    <w:charset w:val="01"/>
    <w:family w:val="auto"/>
    <w:pitch w:val="variable"/>
    <w:sig w:usb0="800000AF" w:usb1="1001ECEA" w:usb2="00000000" w:usb3="00000000" w:csb0="00000001" w:csb1="00000000"/>
  </w:font>
  <w:font w:name="Arial">
    <w:panose1 w:val="020B0604020202020204"/>
    <w:charset w:val="00"/>
    <w:family w:val="swiss"/>
    <w:pitch w:val="variable"/>
    <w:sig w:usb0="E0002EFF" w:usb1="C000785B" w:usb2="00000009" w:usb3="00000000" w:csb0="000001FF" w:csb1="00000000"/>
  </w:font>
  <w:font w:name="Liberation Sans">
    <w:altName w:val="Arial"/>
    <w:charset w:val="01"/>
    <w:family w:val="roman"/>
    <w:pitch w:val="variable"/>
  </w:font>
  <w:font w:name="Noto Sans CJK SC">
    <w:panose1 w:val="00000000000000000000"/>
    <w:charset w:val="00"/>
    <w:family w:val="roman"/>
    <w:notTrueType/>
    <w:pitch w:val="default"/>
  </w:font>
  <w:font w:name="Lohit Devanagari">
    <w:altName w:val="Cambria"/>
    <w:panose1 w:val="00000000000000000000"/>
    <w:charset w:val="00"/>
    <w:family w:val="roman"/>
    <w:notTrueType/>
    <w:pitch w:val="default"/>
  </w:font>
  <w:font w:name="Liberation Serif">
    <w:altName w:val="Times New Roman"/>
    <w:charset w:val="01"/>
    <w:family w:val="roman"/>
    <w:pitch w:val="variable"/>
  </w:font>
  <w:font w:name="Calibri">
    <w:panose1 w:val="020F05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Liberation Mono;Courier New">
    <w:altName w:val="Cambria"/>
    <w:panose1 w:val="00000000000000000000"/>
    <w:charset w:val="00"/>
    <w:family w:val="roman"/>
    <w:notTrueType/>
    <w:pitch w:val="default"/>
  </w:font>
  <w:font w:name="DejaVu Sans">
    <w:altName w:val="Verdana"/>
    <w:charset w:val="CC"/>
    <w:family w:val="swiss"/>
    <w:pitch w:val="variable"/>
    <w:sig w:usb0="E7002EFF" w:usb1="D200FDFF" w:usb2="0A246029" w:usb3="00000000" w:csb0="000001FF" w:csb1="00000000"/>
  </w:font>
  <w:font w:name="Noto Sans">
    <w:charset w:val="00"/>
    <w:family w:val="swiss"/>
    <w:pitch w:val="variable"/>
    <w:sig w:usb0="E00082FF" w:usb1="400078FF" w:usb2="00000021" w:usb3="00000000" w:csb0="0000019F" w:csb1="00000000"/>
  </w:font>
  <w:font w:name="Source Han Sans CN Regular">
    <w:charset w:val="01"/>
    <w:family w:val="roman"/>
    <w:pitch w:val="variable"/>
  </w:font>
  <w:font w:name="WenQuanYi Zen Hei Sharp">
    <w:charset w:val="01"/>
    <w:family w:val="roman"/>
    <w:pitch w:val="variable"/>
  </w:font>
  <w:font w:name="Cambria Math">
    <w:panose1 w:val="02040503050406030204"/>
    <w:charset w:val="00"/>
    <w:family w:val="roman"/>
    <w:pitch w:val="variable"/>
    <w:sig w:usb0="E00006FF" w:usb1="420024FF" w:usb2="02000000" w:usb3="00000000" w:csb0="0000019F" w:csb1="00000000"/>
  </w:font>
  <w:font w:name="Liberation Serif;Times New Roma">
    <w:altName w:val="Times New Roman"/>
    <w:panose1 w:val="00000000000000000000"/>
    <w:charset w:val="00"/>
    <w:family w:val="roman"/>
    <w:notTrueType/>
    <w:pitch w:val="default"/>
  </w:font>
  <w:font w:name="DejaVu Sans;Verdana">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046D3B"/>
    <w:multiLevelType w:val="multilevel"/>
    <w:tmpl w:val="97FC0BA8"/>
    <w:lvl w:ilvl="0">
      <w:start w:val="1"/>
      <w:numFmt w:val="bullet"/>
      <w:lvlText w:val=""/>
      <w:lvlJc w:val="left"/>
      <w:pPr>
        <w:tabs>
          <w:tab w:val="num" w:pos="924"/>
        </w:tabs>
        <w:ind w:left="0" w:firstLine="567"/>
      </w:pPr>
      <w:rPr>
        <w:rFonts w:ascii="Symbol" w:hAnsi="Symbol" w:cs="Symbol" w:hint="default"/>
      </w:rPr>
    </w:lvl>
    <w:lvl w:ilvl="1">
      <w:start w:val="1"/>
      <w:numFmt w:val="bullet"/>
      <w:lvlText w:val="o"/>
      <w:lvlJc w:val="left"/>
      <w:pPr>
        <w:tabs>
          <w:tab w:val="num" w:pos="0"/>
        </w:tabs>
        <w:ind w:left="1615" w:hanging="360"/>
      </w:pPr>
      <w:rPr>
        <w:rFonts w:ascii="Courier New" w:hAnsi="Courier New" w:cs="Courier New" w:hint="default"/>
      </w:rPr>
    </w:lvl>
    <w:lvl w:ilvl="2">
      <w:start w:val="1"/>
      <w:numFmt w:val="bullet"/>
      <w:lvlText w:val=""/>
      <w:lvlJc w:val="left"/>
      <w:pPr>
        <w:tabs>
          <w:tab w:val="num" w:pos="0"/>
        </w:tabs>
        <w:ind w:left="2335" w:hanging="360"/>
      </w:pPr>
      <w:rPr>
        <w:rFonts w:ascii="Wingdings" w:hAnsi="Wingdings" w:cs="Wingdings" w:hint="default"/>
      </w:rPr>
    </w:lvl>
    <w:lvl w:ilvl="3">
      <w:start w:val="1"/>
      <w:numFmt w:val="bullet"/>
      <w:lvlText w:val=""/>
      <w:lvlJc w:val="left"/>
      <w:pPr>
        <w:tabs>
          <w:tab w:val="num" w:pos="0"/>
        </w:tabs>
        <w:ind w:left="3055" w:hanging="360"/>
      </w:pPr>
      <w:rPr>
        <w:rFonts w:ascii="Symbol" w:hAnsi="Symbol" w:cs="Symbol" w:hint="default"/>
      </w:rPr>
    </w:lvl>
    <w:lvl w:ilvl="4">
      <w:start w:val="1"/>
      <w:numFmt w:val="bullet"/>
      <w:lvlText w:val="o"/>
      <w:lvlJc w:val="left"/>
      <w:pPr>
        <w:tabs>
          <w:tab w:val="num" w:pos="0"/>
        </w:tabs>
        <w:ind w:left="3775" w:hanging="360"/>
      </w:pPr>
      <w:rPr>
        <w:rFonts w:ascii="Courier New" w:hAnsi="Courier New" w:cs="Courier New" w:hint="default"/>
      </w:rPr>
    </w:lvl>
    <w:lvl w:ilvl="5">
      <w:start w:val="1"/>
      <w:numFmt w:val="bullet"/>
      <w:lvlText w:val=""/>
      <w:lvlJc w:val="left"/>
      <w:pPr>
        <w:tabs>
          <w:tab w:val="num" w:pos="0"/>
        </w:tabs>
        <w:ind w:left="4495" w:hanging="360"/>
      </w:pPr>
      <w:rPr>
        <w:rFonts w:ascii="Wingdings" w:hAnsi="Wingdings" w:cs="Wingdings" w:hint="default"/>
      </w:rPr>
    </w:lvl>
    <w:lvl w:ilvl="6">
      <w:start w:val="1"/>
      <w:numFmt w:val="bullet"/>
      <w:lvlText w:val=""/>
      <w:lvlJc w:val="left"/>
      <w:pPr>
        <w:tabs>
          <w:tab w:val="num" w:pos="0"/>
        </w:tabs>
        <w:ind w:left="5215" w:hanging="360"/>
      </w:pPr>
      <w:rPr>
        <w:rFonts w:ascii="Symbol" w:hAnsi="Symbol" w:cs="Symbol" w:hint="default"/>
      </w:rPr>
    </w:lvl>
    <w:lvl w:ilvl="7">
      <w:start w:val="1"/>
      <w:numFmt w:val="bullet"/>
      <w:lvlText w:val="o"/>
      <w:lvlJc w:val="left"/>
      <w:pPr>
        <w:tabs>
          <w:tab w:val="num" w:pos="0"/>
        </w:tabs>
        <w:ind w:left="5935" w:hanging="360"/>
      </w:pPr>
      <w:rPr>
        <w:rFonts w:ascii="Courier New" w:hAnsi="Courier New" w:cs="Courier New" w:hint="default"/>
      </w:rPr>
    </w:lvl>
    <w:lvl w:ilvl="8">
      <w:start w:val="1"/>
      <w:numFmt w:val="bullet"/>
      <w:lvlText w:val=""/>
      <w:lvlJc w:val="left"/>
      <w:pPr>
        <w:tabs>
          <w:tab w:val="num" w:pos="0"/>
        </w:tabs>
        <w:ind w:left="6655" w:hanging="360"/>
      </w:pPr>
      <w:rPr>
        <w:rFonts w:ascii="Wingdings" w:hAnsi="Wingdings" w:cs="Wingdings" w:hint="default"/>
      </w:rPr>
    </w:lvl>
  </w:abstractNum>
  <w:abstractNum w:abstractNumId="1" w15:restartNumberingAfterBreak="0">
    <w:nsid w:val="0A2F5DD2"/>
    <w:multiLevelType w:val="multilevel"/>
    <w:tmpl w:val="38DEFD08"/>
    <w:lvl w:ilvl="0">
      <w:start w:val="1"/>
      <w:numFmt w:val="bullet"/>
      <w:lvlText w:val=""/>
      <w:lvlJc w:val="left"/>
      <w:pPr>
        <w:tabs>
          <w:tab w:val="num" w:pos="720"/>
        </w:tabs>
        <w:ind w:left="720" w:hanging="360"/>
      </w:pPr>
      <w:rPr>
        <w:rFonts w:ascii="Symbol" w:hAnsi="Symbol" w:cs="Symbol" w:hint="default"/>
        <w:sz w:val="26"/>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2" w15:restartNumberingAfterBreak="0">
    <w:nsid w:val="0C8A3279"/>
    <w:multiLevelType w:val="multilevel"/>
    <w:tmpl w:val="0EC883A6"/>
    <w:lvl w:ilvl="0">
      <w:start w:val="1"/>
      <w:numFmt w:val="bullet"/>
      <w:lvlText w:val=""/>
      <w:lvlJc w:val="left"/>
      <w:pPr>
        <w:tabs>
          <w:tab w:val="num" w:pos="0"/>
        </w:tabs>
        <w:ind w:left="1004" w:hanging="360"/>
      </w:pPr>
      <w:rPr>
        <w:rFonts w:ascii="Symbol" w:hAnsi="Symbol" w:cs="Symbol" w:hint="default"/>
      </w:rPr>
    </w:lvl>
    <w:lvl w:ilvl="1">
      <w:start w:val="1"/>
      <w:numFmt w:val="bullet"/>
      <w:lvlText w:val="o"/>
      <w:lvlJc w:val="left"/>
      <w:pPr>
        <w:tabs>
          <w:tab w:val="num" w:pos="0"/>
        </w:tabs>
        <w:ind w:left="1724" w:hanging="360"/>
      </w:pPr>
      <w:rPr>
        <w:rFonts w:ascii="Courier New" w:hAnsi="Courier New" w:cs="Courier New" w:hint="default"/>
      </w:rPr>
    </w:lvl>
    <w:lvl w:ilvl="2">
      <w:start w:val="1"/>
      <w:numFmt w:val="bullet"/>
      <w:lvlText w:val=""/>
      <w:lvlJc w:val="left"/>
      <w:pPr>
        <w:tabs>
          <w:tab w:val="num" w:pos="0"/>
        </w:tabs>
        <w:ind w:left="2444" w:hanging="360"/>
      </w:pPr>
      <w:rPr>
        <w:rFonts w:ascii="Wingdings" w:hAnsi="Wingdings" w:cs="Wingdings" w:hint="default"/>
      </w:rPr>
    </w:lvl>
    <w:lvl w:ilvl="3">
      <w:start w:val="1"/>
      <w:numFmt w:val="bullet"/>
      <w:lvlText w:val=""/>
      <w:lvlJc w:val="left"/>
      <w:pPr>
        <w:tabs>
          <w:tab w:val="num" w:pos="0"/>
        </w:tabs>
        <w:ind w:left="3164" w:hanging="360"/>
      </w:pPr>
      <w:rPr>
        <w:rFonts w:ascii="Symbol" w:hAnsi="Symbol" w:cs="Symbol" w:hint="default"/>
      </w:rPr>
    </w:lvl>
    <w:lvl w:ilvl="4">
      <w:start w:val="1"/>
      <w:numFmt w:val="bullet"/>
      <w:lvlText w:val="o"/>
      <w:lvlJc w:val="left"/>
      <w:pPr>
        <w:tabs>
          <w:tab w:val="num" w:pos="0"/>
        </w:tabs>
        <w:ind w:left="3884" w:hanging="360"/>
      </w:pPr>
      <w:rPr>
        <w:rFonts w:ascii="Courier New" w:hAnsi="Courier New" w:cs="Courier New" w:hint="default"/>
      </w:rPr>
    </w:lvl>
    <w:lvl w:ilvl="5">
      <w:start w:val="1"/>
      <w:numFmt w:val="bullet"/>
      <w:lvlText w:val=""/>
      <w:lvlJc w:val="left"/>
      <w:pPr>
        <w:tabs>
          <w:tab w:val="num" w:pos="0"/>
        </w:tabs>
        <w:ind w:left="4604" w:hanging="360"/>
      </w:pPr>
      <w:rPr>
        <w:rFonts w:ascii="Wingdings" w:hAnsi="Wingdings" w:cs="Wingdings" w:hint="default"/>
      </w:rPr>
    </w:lvl>
    <w:lvl w:ilvl="6">
      <w:start w:val="1"/>
      <w:numFmt w:val="bullet"/>
      <w:lvlText w:val=""/>
      <w:lvlJc w:val="left"/>
      <w:pPr>
        <w:tabs>
          <w:tab w:val="num" w:pos="0"/>
        </w:tabs>
        <w:ind w:left="5324" w:hanging="360"/>
      </w:pPr>
      <w:rPr>
        <w:rFonts w:ascii="Symbol" w:hAnsi="Symbol" w:cs="Symbol" w:hint="default"/>
      </w:rPr>
    </w:lvl>
    <w:lvl w:ilvl="7">
      <w:start w:val="1"/>
      <w:numFmt w:val="bullet"/>
      <w:lvlText w:val="o"/>
      <w:lvlJc w:val="left"/>
      <w:pPr>
        <w:tabs>
          <w:tab w:val="num" w:pos="0"/>
        </w:tabs>
        <w:ind w:left="6044" w:hanging="360"/>
      </w:pPr>
      <w:rPr>
        <w:rFonts w:ascii="Courier New" w:hAnsi="Courier New" w:cs="Courier New" w:hint="default"/>
      </w:rPr>
    </w:lvl>
    <w:lvl w:ilvl="8">
      <w:start w:val="1"/>
      <w:numFmt w:val="bullet"/>
      <w:lvlText w:val=""/>
      <w:lvlJc w:val="left"/>
      <w:pPr>
        <w:tabs>
          <w:tab w:val="num" w:pos="0"/>
        </w:tabs>
        <w:ind w:left="6764" w:hanging="360"/>
      </w:pPr>
      <w:rPr>
        <w:rFonts w:ascii="Wingdings" w:hAnsi="Wingdings" w:cs="Wingdings" w:hint="default"/>
      </w:rPr>
    </w:lvl>
  </w:abstractNum>
  <w:abstractNum w:abstractNumId="3" w15:restartNumberingAfterBreak="0">
    <w:nsid w:val="4B2A5A72"/>
    <w:multiLevelType w:val="multilevel"/>
    <w:tmpl w:val="01E63CAC"/>
    <w:lvl w:ilvl="0">
      <w:start w:val="1"/>
      <w:numFmt w:val="bullet"/>
      <w:lvlText w:val=""/>
      <w:lvlJc w:val="left"/>
      <w:pPr>
        <w:tabs>
          <w:tab w:val="num" w:pos="0"/>
        </w:tabs>
        <w:ind w:left="1004" w:hanging="360"/>
      </w:pPr>
      <w:rPr>
        <w:rFonts w:ascii="Symbol" w:hAnsi="Symbol" w:cs="Symbol" w:hint="default"/>
      </w:rPr>
    </w:lvl>
    <w:lvl w:ilvl="1">
      <w:start w:val="1"/>
      <w:numFmt w:val="bullet"/>
      <w:lvlText w:val="o"/>
      <w:lvlJc w:val="left"/>
      <w:pPr>
        <w:tabs>
          <w:tab w:val="num" w:pos="0"/>
        </w:tabs>
        <w:ind w:left="1724" w:hanging="360"/>
      </w:pPr>
      <w:rPr>
        <w:rFonts w:ascii="Courier New" w:hAnsi="Courier New" w:cs="Courier New" w:hint="default"/>
      </w:rPr>
    </w:lvl>
    <w:lvl w:ilvl="2">
      <w:start w:val="1"/>
      <w:numFmt w:val="bullet"/>
      <w:lvlText w:val=""/>
      <w:lvlJc w:val="left"/>
      <w:pPr>
        <w:tabs>
          <w:tab w:val="num" w:pos="0"/>
        </w:tabs>
        <w:ind w:left="2444" w:hanging="360"/>
      </w:pPr>
      <w:rPr>
        <w:rFonts w:ascii="Wingdings" w:hAnsi="Wingdings" w:cs="Wingdings" w:hint="default"/>
      </w:rPr>
    </w:lvl>
    <w:lvl w:ilvl="3">
      <w:start w:val="1"/>
      <w:numFmt w:val="bullet"/>
      <w:lvlText w:val=""/>
      <w:lvlJc w:val="left"/>
      <w:pPr>
        <w:tabs>
          <w:tab w:val="num" w:pos="0"/>
        </w:tabs>
        <w:ind w:left="3164" w:hanging="360"/>
      </w:pPr>
      <w:rPr>
        <w:rFonts w:ascii="Symbol" w:hAnsi="Symbol" w:cs="Symbol" w:hint="default"/>
      </w:rPr>
    </w:lvl>
    <w:lvl w:ilvl="4">
      <w:start w:val="1"/>
      <w:numFmt w:val="bullet"/>
      <w:lvlText w:val="o"/>
      <w:lvlJc w:val="left"/>
      <w:pPr>
        <w:tabs>
          <w:tab w:val="num" w:pos="0"/>
        </w:tabs>
        <w:ind w:left="3884" w:hanging="360"/>
      </w:pPr>
      <w:rPr>
        <w:rFonts w:ascii="Courier New" w:hAnsi="Courier New" w:cs="Courier New" w:hint="default"/>
      </w:rPr>
    </w:lvl>
    <w:lvl w:ilvl="5">
      <w:start w:val="1"/>
      <w:numFmt w:val="bullet"/>
      <w:lvlText w:val=""/>
      <w:lvlJc w:val="left"/>
      <w:pPr>
        <w:tabs>
          <w:tab w:val="num" w:pos="0"/>
        </w:tabs>
        <w:ind w:left="4604" w:hanging="360"/>
      </w:pPr>
      <w:rPr>
        <w:rFonts w:ascii="Wingdings" w:hAnsi="Wingdings" w:cs="Wingdings" w:hint="default"/>
      </w:rPr>
    </w:lvl>
    <w:lvl w:ilvl="6">
      <w:start w:val="1"/>
      <w:numFmt w:val="bullet"/>
      <w:lvlText w:val=""/>
      <w:lvlJc w:val="left"/>
      <w:pPr>
        <w:tabs>
          <w:tab w:val="num" w:pos="0"/>
        </w:tabs>
        <w:ind w:left="5324" w:hanging="360"/>
      </w:pPr>
      <w:rPr>
        <w:rFonts w:ascii="Symbol" w:hAnsi="Symbol" w:cs="Symbol" w:hint="default"/>
      </w:rPr>
    </w:lvl>
    <w:lvl w:ilvl="7">
      <w:start w:val="1"/>
      <w:numFmt w:val="bullet"/>
      <w:lvlText w:val="o"/>
      <w:lvlJc w:val="left"/>
      <w:pPr>
        <w:tabs>
          <w:tab w:val="num" w:pos="0"/>
        </w:tabs>
        <w:ind w:left="6044" w:hanging="360"/>
      </w:pPr>
      <w:rPr>
        <w:rFonts w:ascii="Courier New" w:hAnsi="Courier New" w:cs="Courier New" w:hint="default"/>
      </w:rPr>
    </w:lvl>
    <w:lvl w:ilvl="8">
      <w:start w:val="1"/>
      <w:numFmt w:val="bullet"/>
      <w:lvlText w:val=""/>
      <w:lvlJc w:val="left"/>
      <w:pPr>
        <w:tabs>
          <w:tab w:val="num" w:pos="0"/>
        </w:tabs>
        <w:ind w:left="6764" w:hanging="360"/>
      </w:pPr>
      <w:rPr>
        <w:rFonts w:ascii="Wingdings" w:hAnsi="Wingdings" w:cs="Wingdings" w:hint="default"/>
      </w:rPr>
    </w:lvl>
  </w:abstractNum>
  <w:abstractNum w:abstractNumId="4" w15:restartNumberingAfterBreak="0">
    <w:nsid w:val="605270C7"/>
    <w:multiLevelType w:val="multilevel"/>
    <w:tmpl w:val="C97052E6"/>
    <w:lvl w:ilvl="0">
      <w:start w:val="1"/>
      <w:numFmt w:val="bullet"/>
      <w:lvlText w:val=""/>
      <w:lvlJc w:val="left"/>
      <w:pPr>
        <w:tabs>
          <w:tab w:val="num" w:pos="0"/>
        </w:tabs>
        <w:ind w:left="1004" w:hanging="360"/>
      </w:pPr>
      <w:rPr>
        <w:rFonts w:ascii="Symbol" w:hAnsi="Symbol" w:cs="Symbol" w:hint="default"/>
      </w:rPr>
    </w:lvl>
    <w:lvl w:ilvl="1">
      <w:start w:val="1"/>
      <w:numFmt w:val="bullet"/>
      <w:lvlText w:val="o"/>
      <w:lvlJc w:val="left"/>
      <w:pPr>
        <w:tabs>
          <w:tab w:val="num" w:pos="0"/>
        </w:tabs>
        <w:ind w:left="1724" w:hanging="360"/>
      </w:pPr>
      <w:rPr>
        <w:rFonts w:ascii="Courier New" w:hAnsi="Courier New" w:cs="Courier New" w:hint="default"/>
      </w:rPr>
    </w:lvl>
    <w:lvl w:ilvl="2">
      <w:start w:val="1"/>
      <w:numFmt w:val="bullet"/>
      <w:lvlText w:val=""/>
      <w:lvlJc w:val="left"/>
      <w:pPr>
        <w:tabs>
          <w:tab w:val="num" w:pos="0"/>
        </w:tabs>
        <w:ind w:left="2444" w:hanging="360"/>
      </w:pPr>
      <w:rPr>
        <w:rFonts w:ascii="Wingdings" w:hAnsi="Wingdings" w:cs="Wingdings" w:hint="default"/>
      </w:rPr>
    </w:lvl>
    <w:lvl w:ilvl="3">
      <w:start w:val="1"/>
      <w:numFmt w:val="bullet"/>
      <w:lvlText w:val=""/>
      <w:lvlJc w:val="left"/>
      <w:pPr>
        <w:tabs>
          <w:tab w:val="num" w:pos="0"/>
        </w:tabs>
        <w:ind w:left="3164" w:hanging="360"/>
      </w:pPr>
      <w:rPr>
        <w:rFonts w:ascii="Symbol" w:hAnsi="Symbol" w:cs="Symbol" w:hint="default"/>
      </w:rPr>
    </w:lvl>
    <w:lvl w:ilvl="4">
      <w:start w:val="1"/>
      <w:numFmt w:val="bullet"/>
      <w:lvlText w:val="o"/>
      <w:lvlJc w:val="left"/>
      <w:pPr>
        <w:tabs>
          <w:tab w:val="num" w:pos="0"/>
        </w:tabs>
        <w:ind w:left="3884" w:hanging="360"/>
      </w:pPr>
      <w:rPr>
        <w:rFonts w:ascii="Courier New" w:hAnsi="Courier New" w:cs="Courier New" w:hint="default"/>
      </w:rPr>
    </w:lvl>
    <w:lvl w:ilvl="5">
      <w:start w:val="1"/>
      <w:numFmt w:val="bullet"/>
      <w:lvlText w:val=""/>
      <w:lvlJc w:val="left"/>
      <w:pPr>
        <w:tabs>
          <w:tab w:val="num" w:pos="0"/>
        </w:tabs>
        <w:ind w:left="4604" w:hanging="360"/>
      </w:pPr>
      <w:rPr>
        <w:rFonts w:ascii="Wingdings" w:hAnsi="Wingdings" w:cs="Wingdings" w:hint="default"/>
      </w:rPr>
    </w:lvl>
    <w:lvl w:ilvl="6">
      <w:start w:val="1"/>
      <w:numFmt w:val="bullet"/>
      <w:lvlText w:val=""/>
      <w:lvlJc w:val="left"/>
      <w:pPr>
        <w:tabs>
          <w:tab w:val="num" w:pos="0"/>
        </w:tabs>
        <w:ind w:left="5324" w:hanging="360"/>
      </w:pPr>
      <w:rPr>
        <w:rFonts w:ascii="Symbol" w:hAnsi="Symbol" w:cs="Symbol" w:hint="default"/>
      </w:rPr>
    </w:lvl>
    <w:lvl w:ilvl="7">
      <w:start w:val="1"/>
      <w:numFmt w:val="bullet"/>
      <w:lvlText w:val="o"/>
      <w:lvlJc w:val="left"/>
      <w:pPr>
        <w:tabs>
          <w:tab w:val="num" w:pos="0"/>
        </w:tabs>
        <w:ind w:left="6044" w:hanging="360"/>
      </w:pPr>
      <w:rPr>
        <w:rFonts w:ascii="Courier New" w:hAnsi="Courier New" w:cs="Courier New" w:hint="default"/>
      </w:rPr>
    </w:lvl>
    <w:lvl w:ilvl="8">
      <w:start w:val="1"/>
      <w:numFmt w:val="bullet"/>
      <w:lvlText w:val=""/>
      <w:lvlJc w:val="left"/>
      <w:pPr>
        <w:tabs>
          <w:tab w:val="num" w:pos="0"/>
        </w:tabs>
        <w:ind w:left="6764" w:hanging="360"/>
      </w:pPr>
      <w:rPr>
        <w:rFonts w:ascii="Wingdings" w:hAnsi="Wingdings" w:cs="Wingdings" w:hint="default"/>
      </w:rPr>
    </w:lvl>
  </w:abstractNum>
  <w:abstractNum w:abstractNumId="5" w15:restartNumberingAfterBreak="0">
    <w:nsid w:val="6B270C2C"/>
    <w:multiLevelType w:val="multilevel"/>
    <w:tmpl w:val="6292CF4A"/>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6" w15:restartNumberingAfterBreak="0">
    <w:nsid w:val="6BE75ABD"/>
    <w:multiLevelType w:val="multilevel"/>
    <w:tmpl w:val="795417BC"/>
    <w:lvl w:ilvl="0">
      <w:start w:val="1"/>
      <w:numFmt w:val="bullet"/>
      <w:lvlText w:val=""/>
      <w:lvlJc w:val="left"/>
      <w:pPr>
        <w:tabs>
          <w:tab w:val="num" w:pos="720"/>
        </w:tabs>
        <w:ind w:left="720" w:hanging="360"/>
      </w:pPr>
      <w:rPr>
        <w:rFonts w:ascii="Symbol" w:hAnsi="Symbol" w:cs="Symbol" w:hint="default"/>
        <w:sz w:val="26"/>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num w:numId="1" w16cid:durableId="1076051972">
    <w:abstractNumId w:val="1"/>
  </w:num>
  <w:num w:numId="2" w16cid:durableId="1013534986">
    <w:abstractNumId w:val="6"/>
  </w:num>
  <w:num w:numId="3" w16cid:durableId="635794155">
    <w:abstractNumId w:val="4"/>
  </w:num>
  <w:num w:numId="4" w16cid:durableId="1627001619">
    <w:abstractNumId w:val="2"/>
  </w:num>
  <w:num w:numId="5" w16cid:durableId="1557159270">
    <w:abstractNumId w:val="3"/>
  </w:num>
  <w:num w:numId="6" w16cid:durableId="1691419006">
    <w:abstractNumId w:val="5"/>
  </w:num>
  <w:num w:numId="7" w16cid:durableId="80131183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720"/>
  <w:autoHyphenation/>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33CC"/>
    <w:rsid w:val="000242F3"/>
    <w:rsid w:val="00095E74"/>
    <w:rsid w:val="00097DED"/>
    <w:rsid w:val="000C1FE6"/>
    <w:rsid w:val="000E529E"/>
    <w:rsid w:val="00161B25"/>
    <w:rsid w:val="00191E0D"/>
    <w:rsid w:val="001A0169"/>
    <w:rsid w:val="001E1261"/>
    <w:rsid w:val="00210CD6"/>
    <w:rsid w:val="00266BB9"/>
    <w:rsid w:val="002733CC"/>
    <w:rsid w:val="00287561"/>
    <w:rsid w:val="002B05A5"/>
    <w:rsid w:val="002D72E3"/>
    <w:rsid w:val="00300448"/>
    <w:rsid w:val="003069CE"/>
    <w:rsid w:val="003921CE"/>
    <w:rsid w:val="003E0D4F"/>
    <w:rsid w:val="00443D0C"/>
    <w:rsid w:val="0045025D"/>
    <w:rsid w:val="00516709"/>
    <w:rsid w:val="00535826"/>
    <w:rsid w:val="00564686"/>
    <w:rsid w:val="0064760A"/>
    <w:rsid w:val="00654CFF"/>
    <w:rsid w:val="00673D77"/>
    <w:rsid w:val="00692F30"/>
    <w:rsid w:val="00723CF1"/>
    <w:rsid w:val="007A5E43"/>
    <w:rsid w:val="007B25FA"/>
    <w:rsid w:val="0080558B"/>
    <w:rsid w:val="00815758"/>
    <w:rsid w:val="0088767A"/>
    <w:rsid w:val="00894864"/>
    <w:rsid w:val="008C0823"/>
    <w:rsid w:val="008C665A"/>
    <w:rsid w:val="00987821"/>
    <w:rsid w:val="0099041C"/>
    <w:rsid w:val="00A30C60"/>
    <w:rsid w:val="00A81330"/>
    <w:rsid w:val="00B102D5"/>
    <w:rsid w:val="00B26D4B"/>
    <w:rsid w:val="00BA3AD4"/>
    <w:rsid w:val="00C942BA"/>
    <w:rsid w:val="00CB6AF9"/>
    <w:rsid w:val="00CB7CD5"/>
    <w:rsid w:val="00CF422A"/>
    <w:rsid w:val="00D000C5"/>
    <w:rsid w:val="00D52059"/>
    <w:rsid w:val="00D54463"/>
    <w:rsid w:val="00D56465"/>
    <w:rsid w:val="00D836A5"/>
    <w:rsid w:val="00D93A31"/>
    <w:rsid w:val="00DE29E6"/>
    <w:rsid w:val="00E0049C"/>
    <w:rsid w:val="00ED6E78"/>
    <w:rsid w:val="00F05B8A"/>
    <w:rsid w:val="00F16C71"/>
    <w:rsid w:val="00F51CAC"/>
    <w:rsid w:val="00FA3E6A"/>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160F2E"/>
  <w15:docId w15:val="{E1346259-14B7-4800-B616-BC88BE34F6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Cs w:val="22"/>
        <w:lang w:val="ru-RU" w:eastAsia="zh-CN" w:bidi="hi-IN"/>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line="276" w:lineRule="auto"/>
    </w:pPr>
    <w:rPr>
      <w:color w:val="00000A"/>
      <w:sz w:val="22"/>
    </w:rPr>
  </w:style>
  <w:style w:type="paragraph" w:styleId="Heading1">
    <w:name w:val="heading 1"/>
    <w:basedOn w:val="Normal"/>
    <w:uiPriority w:val="9"/>
    <w:qFormat/>
    <w:pPr>
      <w:keepNext/>
      <w:keepLines/>
      <w:widowControl w:val="0"/>
      <w:spacing w:before="400" w:after="120" w:line="240" w:lineRule="auto"/>
      <w:outlineLvl w:val="0"/>
    </w:pPr>
    <w:rPr>
      <w:sz w:val="40"/>
      <w:szCs w:val="40"/>
    </w:rPr>
  </w:style>
  <w:style w:type="paragraph" w:styleId="Heading2">
    <w:name w:val="heading 2"/>
    <w:basedOn w:val="Normal"/>
    <w:uiPriority w:val="9"/>
    <w:semiHidden/>
    <w:unhideWhenUsed/>
    <w:qFormat/>
    <w:pPr>
      <w:keepNext/>
      <w:keepLines/>
      <w:widowControl w:val="0"/>
      <w:spacing w:before="360" w:after="120" w:line="240" w:lineRule="auto"/>
      <w:outlineLvl w:val="1"/>
    </w:pPr>
    <w:rPr>
      <w:sz w:val="32"/>
      <w:szCs w:val="32"/>
    </w:rPr>
  </w:style>
  <w:style w:type="paragraph" w:styleId="Heading3">
    <w:name w:val="heading 3"/>
    <w:basedOn w:val="Normal"/>
    <w:uiPriority w:val="9"/>
    <w:semiHidden/>
    <w:unhideWhenUsed/>
    <w:qFormat/>
    <w:pPr>
      <w:keepNext/>
      <w:keepLines/>
      <w:widowControl w:val="0"/>
      <w:spacing w:before="320" w:after="80" w:line="240" w:lineRule="auto"/>
      <w:outlineLvl w:val="2"/>
    </w:pPr>
    <w:rPr>
      <w:color w:val="434343"/>
      <w:sz w:val="28"/>
      <w:szCs w:val="28"/>
    </w:rPr>
  </w:style>
  <w:style w:type="paragraph" w:styleId="Heading4">
    <w:name w:val="heading 4"/>
    <w:basedOn w:val="Normal"/>
    <w:uiPriority w:val="9"/>
    <w:semiHidden/>
    <w:unhideWhenUsed/>
    <w:qFormat/>
    <w:pPr>
      <w:keepNext/>
      <w:keepLines/>
      <w:widowControl w:val="0"/>
      <w:spacing w:before="280" w:after="80" w:line="240" w:lineRule="auto"/>
      <w:outlineLvl w:val="3"/>
    </w:pPr>
    <w:rPr>
      <w:color w:val="666666"/>
      <w:sz w:val="24"/>
      <w:szCs w:val="24"/>
    </w:rPr>
  </w:style>
  <w:style w:type="paragraph" w:styleId="Heading5">
    <w:name w:val="heading 5"/>
    <w:basedOn w:val="Normal"/>
    <w:uiPriority w:val="9"/>
    <w:semiHidden/>
    <w:unhideWhenUsed/>
    <w:qFormat/>
    <w:pPr>
      <w:keepNext/>
      <w:keepLines/>
      <w:widowControl w:val="0"/>
      <w:spacing w:before="240" w:after="80" w:line="240" w:lineRule="auto"/>
      <w:outlineLvl w:val="4"/>
    </w:pPr>
    <w:rPr>
      <w:color w:val="666666"/>
    </w:rPr>
  </w:style>
  <w:style w:type="paragraph" w:styleId="Heading6">
    <w:name w:val="heading 6"/>
    <w:basedOn w:val="Normal"/>
    <w:uiPriority w:val="9"/>
    <w:semiHidden/>
    <w:unhideWhenUsed/>
    <w:qFormat/>
    <w:pPr>
      <w:keepNext/>
      <w:keepLines/>
      <w:widowControl w:val="0"/>
      <w:spacing w:before="240" w:after="80" w:line="240" w:lineRule="auto"/>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FF"/>
      <w:u w:val="single"/>
      <w:lang w:val="en-US" w:bidi="en-US"/>
    </w:rPr>
  </w:style>
  <w:style w:type="character" w:customStyle="1" w:styleId="NumberingSymbols">
    <w:name w:val="Numbering Symbols"/>
    <w:qFormat/>
  </w:style>
  <w:style w:type="character" w:styleId="PlaceholderText">
    <w:name w:val="Placeholder Text"/>
    <w:basedOn w:val="DefaultParagraphFont"/>
    <w:uiPriority w:val="99"/>
    <w:semiHidden/>
    <w:qFormat/>
    <w:rsid w:val="00A46E44"/>
    <w:rPr>
      <w:color w:val="666666"/>
    </w:rPr>
  </w:style>
  <w:style w:type="paragraph" w:customStyle="1" w:styleId="Heading">
    <w:name w:val="Heading"/>
    <w:basedOn w:val="Normal"/>
    <w:next w:val="BodyText"/>
    <w:qFormat/>
    <w:pPr>
      <w:keepNext/>
      <w:spacing w:before="240" w:after="120"/>
    </w:pPr>
    <w:rPr>
      <w:rFonts w:ascii="Liberation Sans" w:eastAsia="Noto Sans CJK SC" w:hAnsi="Liberation Sans" w:cs="Lohit Devanagari"/>
      <w:sz w:val="28"/>
      <w:szCs w:val="28"/>
    </w:rPr>
  </w:style>
  <w:style w:type="paragraph" w:styleId="BodyText">
    <w:name w:val="Body Text"/>
    <w:basedOn w:val="Normal"/>
    <w:pPr>
      <w:spacing w:after="140"/>
    </w:pPr>
  </w:style>
  <w:style w:type="paragraph" w:styleId="List">
    <w:name w:val="List"/>
    <w:basedOn w:val="BodyText"/>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customStyle="1" w:styleId="Index">
    <w:name w:val="Index"/>
    <w:basedOn w:val="Normal"/>
    <w:qFormat/>
    <w:pPr>
      <w:suppressLineNumbers/>
    </w:pPr>
    <w:rPr>
      <w:rFonts w:cs="Lohit Devanagari"/>
    </w:rPr>
  </w:style>
  <w:style w:type="paragraph" w:customStyle="1" w:styleId="LO-normal">
    <w:name w:val="LO-normal"/>
    <w:qFormat/>
    <w:pPr>
      <w:spacing w:line="276" w:lineRule="auto"/>
    </w:pPr>
    <w:rPr>
      <w:color w:val="00000A"/>
      <w:sz w:val="22"/>
    </w:rPr>
  </w:style>
  <w:style w:type="paragraph" w:styleId="Title">
    <w:name w:val="Title"/>
    <w:basedOn w:val="LO-normal"/>
    <w:uiPriority w:val="10"/>
    <w:qFormat/>
    <w:pPr>
      <w:keepNext/>
      <w:keepLines/>
      <w:spacing w:after="60" w:line="240" w:lineRule="auto"/>
    </w:pPr>
    <w:rPr>
      <w:sz w:val="52"/>
      <w:szCs w:val="52"/>
    </w:rPr>
  </w:style>
  <w:style w:type="paragraph" w:styleId="Subtitle">
    <w:name w:val="Subtitle"/>
    <w:basedOn w:val="LO-normal"/>
    <w:uiPriority w:val="11"/>
    <w:qFormat/>
    <w:pPr>
      <w:keepNext/>
      <w:keepLines/>
      <w:spacing w:after="320" w:line="240" w:lineRule="auto"/>
    </w:pPr>
    <w:rPr>
      <w:color w:val="666666"/>
      <w:sz w:val="30"/>
      <w:szCs w:val="30"/>
    </w:rPr>
  </w:style>
  <w:style w:type="paragraph" w:customStyle="1" w:styleId="a">
    <w:name w:val="Содержимое таблицы"/>
    <w:basedOn w:val="Normal"/>
    <w:qFormat/>
    <w:pPr>
      <w:suppressLineNumbers/>
    </w:pPr>
    <w:rPr>
      <w:rFonts w:ascii="Times New Roman" w:hAnsi="Times New Roman" w:cs="Times New Roman"/>
      <w:sz w:val="24"/>
      <w:szCs w:val="24"/>
    </w:rPr>
  </w:style>
  <w:style w:type="paragraph" w:customStyle="1" w:styleId="a0">
    <w:name w:val="???????"/>
    <w:qFormat/>
    <w:pPr>
      <w:widowControl w:val="0"/>
      <w:tabs>
        <w:tab w:val="left" w:pos="720"/>
      </w:tabs>
    </w:pPr>
    <w:rPr>
      <w:rFonts w:ascii="Times New Roman" w:hAnsi="Times New Roman" w:cs="Times New Roman"/>
      <w:color w:val="00000A"/>
      <w:szCs w:val="20"/>
      <w:lang w:val="en-US" w:bidi="ar-SA"/>
    </w:rPr>
  </w:style>
  <w:style w:type="paragraph" w:customStyle="1" w:styleId="LO-normal1">
    <w:name w:val="LO-normal1"/>
    <w:qFormat/>
    <w:pPr>
      <w:spacing w:line="276" w:lineRule="auto"/>
    </w:pPr>
    <w:rPr>
      <w:color w:val="00000A"/>
    </w:rPr>
  </w:style>
  <w:style w:type="paragraph" w:customStyle="1" w:styleId="-1">
    <w:name w:val="Отчет-1"/>
    <w:basedOn w:val="Normal"/>
    <w:qFormat/>
    <w:pPr>
      <w:keepNext/>
      <w:keepLines/>
      <w:widowControl w:val="0"/>
      <w:spacing w:before="240" w:after="240"/>
      <w:outlineLvl w:val="0"/>
    </w:pPr>
    <w:rPr>
      <w:rFonts w:ascii="Liberation Serif" w:eastAsiaTheme="majorEastAsia" w:hAnsi="Liberation Serif" w:cstheme="majorBidi"/>
      <w:b/>
      <w:sz w:val="28"/>
      <w:szCs w:val="32"/>
    </w:rPr>
  </w:style>
  <w:style w:type="paragraph" w:styleId="HTMLPreformatted">
    <w:name w:val="HTML Preformatted"/>
    <w:basedOn w:val="Normal"/>
    <w:qFormat/>
    <w:pPr>
      <w:spacing w:line="240" w:lineRule="auto"/>
    </w:pPr>
    <w:rPr>
      <w:rFonts w:ascii="Consolas" w:hAnsi="Consolas"/>
      <w:sz w:val="20"/>
      <w:szCs w:val="20"/>
    </w:rPr>
  </w:style>
  <w:style w:type="paragraph" w:styleId="ListParagraph">
    <w:name w:val="List Paragraph"/>
    <w:basedOn w:val="Normal"/>
    <w:qFormat/>
    <w:pPr>
      <w:spacing w:after="160"/>
      <w:ind w:left="720"/>
      <w:contextualSpacing/>
    </w:pPr>
  </w:style>
  <w:style w:type="paragraph" w:customStyle="1" w:styleId="FrameContents">
    <w:name w:val="Frame Contents"/>
    <w:basedOn w:val="Normal"/>
    <w:qFormat/>
  </w:style>
  <w:style w:type="paragraph" w:customStyle="1" w:styleId="PreformattedText">
    <w:name w:val="Preformatted Text"/>
    <w:basedOn w:val="Normal"/>
    <w:qFormat/>
    <w:rPr>
      <w:rFonts w:ascii="Liberation Mono;Courier New" w:eastAsia="Courier New" w:hAnsi="Liberation Mono;Courier New" w:cs="Liberation Mono;Courier New"/>
      <w:sz w:val="20"/>
      <w:szCs w:val="20"/>
    </w:rPr>
  </w:style>
  <w:style w:type="paragraph" w:customStyle="1" w:styleId="DefaultDrawingStyle">
    <w:name w:val="Default Drawing Style"/>
    <w:qFormat/>
    <w:pPr>
      <w:tabs>
        <w:tab w:val="left" w:pos="0"/>
        <w:tab w:val="left" w:pos="708"/>
        <w:tab w:val="left" w:pos="1415"/>
        <w:tab w:val="left" w:pos="2123"/>
        <w:tab w:val="left" w:pos="2830"/>
        <w:tab w:val="left" w:pos="3538"/>
        <w:tab w:val="left" w:pos="4245"/>
        <w:tab w:val="left" w:pos="4953"/>
        <w:tab w:val="left" w:pos="5660"/>
        <w:tab w:val="left" w:pos="6368"/>
        <w:tab w:val="left" w:pos="7075"/>
        <w:tab w:val="left" w:pos="7782"/>
        <w:tab w:val="left" w:pos="8490"/>
        <w:tab w:val="left" w:pos="9197"/>
        <w:tab w:val="left" w:pos="9905"/>
        <w:tab w:val="left" w:pos="10612"/>
        <w:tab w:val="left" w:pos="11320"/>
        <w:tab w:val="left" w:pos="12027"/>
        <w:tab w:val="left" w:pos="12735"/>
        <w:tab w:val="left" w:pos="13442"/>
        <w:tab w:val="left" w:pos="14150"/>
      </w:tabs>
    </w:pPr>
    <w:rPr>
      <w:rFonts w:ascii="DejaVu Sans" w:eastAsia="DejaVu Sans" w:hAnsi="DejaVu Sans" w:cs="Calibri"/>
      <w:color w:val="000000"/>
      <w:sz w:val="36"/>
      <w:szCs w:val="24"/>
    </w:rPr>
  </w:style>
  <w:style w:type="paragraph" w:customStyle="1" w:styleId="Objectwithoutfill">
    <w:name w:val="Object without fill"/>
    <w:basedOn w:val="DefaultDrawingStyle"/>
    <w:qFormat/>
  </w:style>
  <w:style w:type="paragraph" w:customStyle="1" w:styleId="Objectwithnofillandnoline">
    <w:name w:val="Object with no fill and no line"/>
    <w:basedOn w:val="DefaultDrawingStyle"/>
    <w:qFormat/>
  </w:style>
  <w:style w:type="paragraph" w:customStyle="1" w:styleId="A4">
    <w:name w:val="A4"/>
    <w:basedOn w:val="Text"/>
    <w:qFormat/>
    <w:rPr>
      <w:rFonts w:ascii="Noto Sans" w:hAnsi="Noto Sans"/>
      <w:sz w:val="36"/>
    </w:rPr>
  </w:style>
  <w:style w:type="paragraph" w:customStyle="1" w:styleId="Text">
    <w:name w:val="Text"/>
    <w:basedOn w:val="Caption"/>
    <w:qFormat/>
  </w:style>
  <w:style w:type="paragraph" w:customStyle="1" w:styleId="TitleA4">
    <w:name w:val="Title A4"/>
    <w:basedOn w:val="A4"/>
    <w:qFormat/>
    <w:rPr>
      <w:sz w:val="87"/>
    </w:rPr>
  </w:style>
  <w:style w:type="paragraph" w:customStyle="1" w:styleId="HeadingA4">
    <w:name w:val="Heading A4"/>
    <w:basedOn w:val="A4"/>
    <w:qFormat/>
    <w:rPr>
      <w:sz w:val="48"/>
    </w:rPr>
  </w:style>
  <w:style w:type="paragraph" w:customStyle="1" w:styleId="TextA4">
    <w:name w:val="Text A4"/>
    <w:basedOn w:val="A4"/>
    <w:qFormat/>
  </w:style>
  <w:style w:type="paragraph" w:customStyle="1" w:styleId="A00">
    <w:name w:val="A0"/>
    <w:basedOn w:val="Text"/>
    <w:qFormat/>
    <w:rPr>
      <w:rFonts w:ascii="Noto Sans" w:hAnsi="Noto Sans"/>
      <w:sz w:val="95"/>
    </w:rPr>
  </w:style>
  <w:style w:type="paragraph" w:customStyle="1" w:styleId="TitleA0">
    <w:name w:val="Title A0"/>
    <w:basedOn w:val="A00"/>
    <w:qFormat/>
    <w:rPr>
      <w:sz w:val="191"/>
    </w:rPr>
  </w:style>
  <w:style w:type="paragraph" w:customStyle="1" w:styleId="HeadingA0">
    <w:name w:val="Heading A0"/>
    <w:basedOn w:val="A00"/>
    <w:qFormat/>
    <w:rPr>
      <w:sz w:val="143"/>
    </w:rPr>
  </w:style>
  <w:style w:type="paragraph" w:customStyle="1" w:styleId="TextA0">
    <w:name w:val="Text A0"/>
    <w:basedOn w:val="A00"/>
    <w:qFormat/>
  </w:style>
  <w:style w:type="paragraph" w:customStyle="1" w:styleId="Graphic">
    <w:name w:val="Graphic"/>
    <w:qFormat/>
    <w:rPr>
      <w:rFonts w:ascii="Liberation Sans" w:eastAsia="DejaVu Sans" w:hAnsi="Liberation Sans" w:cs="Calibri"/>
      <w:sz w:val="36"/>
      <w:szCs w:val="24"/>
    </w:rPr>
  </w:style>
  <w:style w:type="paragraph" w:customStyle="1" w:styleId="Shapes">
    <w:name w:val="Shapes"/>
    <w:basedOn w:val="Graphic"/>
    <w:qFormat/>
    <w:rPr>
      <w:b/>
      <w:sz w:val="28"/>
    </w:rPr>
  </w:style>
  <w:style w:type="paragraph" w:customStyle="1" w:styleId="Filled">
    <w:name w:val="Filled"/>
    <w:basedOn w:val="Shapes"/>
    <w:qFormat/>
  </w:style>
  <w:style w:type="paragraph" w:customStyle="1" w:styleId="FilledBlue">
    <w:name w:val="Filled Blue"/>
    <w:basedOn w:val="Filled"/>
    <w:qFormat/>
    <w:rPr>
      <w:color w:val="FFFFFF"/>
    </w:rPr>
  </w:style>
  <w:style w:type="paragraph" w:customStyle="1" w:styleId="FilledGreen">
    <w:name w:val="Filled Green"/>
    <w:basedOn w:val="Filled"/>
    <w:qFormat/>
    <w:rPr>
      <w:color w:val="FFFFFF"/>
    </w:rPr>
  </w:style>
  <w:style w:type="paragraph" w:customStyle="1" w:styleId="FilledRed">
    <w:name w:val="Filled Red"/>
    <w:basedOn w:val="Filled"/>
    <w:qFormat/>
    <w:rPr>
      <w:color w:val="FFFFFF"/>
    </w:rPr>
  </w:style>
  <w:style w:type="paragraph" w:customStyle="1" w:styleId="FilledYellow">
    <w:name w:val="Filled Yellow"/>
    <w:basedOn w:val="Filled"/>
    <w:qFormat/>
    <w:rPr>
      <w:color w:val="FFFFFF"/>
    </w:rPr>
  </w:style>
  <w:style w:type="paragraph" w:customStyle="1" w:styleId="Outlined">
    <w:name w:val="Outlined"/>
    <w:basedOn w:val="Shapes"/>
    <w:qFormat/>
  </w:style>
  <w:style w:type="paragraph" w:customStyle="1" w:styleId="OutlinedBlue">
    <w:name w:val="Outlined Blue"/>
    <w:basedOn w:val="Outlined"/>
    <w:qFormat/>
    <w:rPr>
      <w:color w:val="355269"/>
    </w:rPr>
  </w:style>
  <w:style w:type="paragraph" w:customStyle="1" w:styleId="OutlinedGreen">
    <w:name w:val="Outlined Green"/>
    <w:basedOn w:val="Outlined"/>
    <w:qFormat/>
    <w:rPr>
      <w:color w:val="127622"/>
    </w:rPr>
  </w:style>
  <w:style w:type="paragraph" w:customStyle="1" w:styleId="OutlinedRed">
    <w:name w:val="Outlined Red"/>
    <w:basedOn w:val="Outlined"/>
    <w:qFormat/>
    <w:rPr>
      <w:color w:val="C9211E"/>
    </w:rPr>
  </w:style>
  <w:style w:type="paragraph" w:customStyle="1" w:styleId="OutlinedYellow">
    <w:name w:val="Outlined Yellow"/>
    <w:basedOn w:val="Outlined"/>
    <w:qFormat/>
    <w:rPr>
      <w:color w:val="B47804"/>
    </w:rPr>
  </w:style>
  <w:style w:type="paragraph" w:customStyle="1" w:styleId="Lines">
    <w:name w:val="Lines"/>
    <w:basedOn w:val="Graphic"/>
    <w:qFormat/>
  </w:style>
  <w:style w:type="paragraph" w:customStyle="1" w:styleId="ArrowLine">
    <w:name w:val="Arrow Line"/>
    <w:basedOn w:val="Lines"/>
    <w:qFormat/>
  </w:style>
  <w:style w:type="paragraph" w:customStyle="1" w:styleId="DashedLine">
    <w:name w:val="Dashed Line"/>
    <w:basedOn w:val="Lines"/>
    <w:qFormat/>
  </w:style>
  <w:style w:type="paragraph" w:customStyle="1" w:styleId="DefaultLTGliederung1">
    <w:name w:val="Default~LT~Gliederung 1"/>
    <w:qFormat/>
    <w:pPr>
      <w:tabs>
        <w:tab w:val="left" w:pos="0"/>
        <w:tab w:val="left" w:pos="708"/>
        <w:tab w:val="left" w:pos="1415"/>
        <w:tab w:val="left" w:pos="2123"/>
        <w:tab w:val="left" w:pos="2830"/>
        <w:tab w:val="left" w:pos="3538"/>
        <w:tab w:val="left" w:pos="4245"/>
        <w:tab w:val="left" w:pos="4953"/>
        <w:tab w:val="left" w:pos="5660"/>
        <w:tab w:val="left" w:pos="6368"/>
        <w:tab w:val="left" w:pos="7075"/>
        <w:tab w:val="left" w:pos="7782"/>
        <w:tab w:val="left" w:pos="8490"/>
        <w:tab w:val="left" w:pos="9197"/>
        <w:tab w:val="left" w:pos="9905"/>
        <w:tab w:val="left" w:pos="10612"/>
        <w:tab w:val="left" w:pos="11320"/>
        <w:tab w:val="left" w:pos="12027"/>
        <w:tab w:val="left" w:pos="12735"/>
        <w:tab w:val="left" w:pos="13442"/>
        <w:tab w:val="left" w:pos="14150"/>
      </w:tabs>
      <w:spacing w:before="160"/>
      <w:ind w:left="540" w:hanging="540"/>
    </w:pPr>
    <w:rPr>
      <w:rFonts w:ascii="DejaVu Sans" w:eastAsia="DejaVu Sans" w:hAnsi="DejaVu Sans" w:cs="Calibri"/>
      <w:color w:val="000000"/>
      <w:sz w:val="64"/>
      <w:szCs w:val="24"/>
    </w:rPr>
  </w:style>
  <w:style w:type="paragraph" w:customStyle="1" w:styleId="DefaultLTGliederung2">
    <w:name w:val="Default~LT~Gliederung 2"/>
    <w:basedOn w:val="DefaultLTGliederung1"/>
    <w:qFormat/>
    <w:pPr>
      <w:tabs>
        <w:tab w:val="clear" w:pos="708"/>
        <w:tab w:val="left" w:pos="14858"/>
      </w:tabs>
      <w:spacing w:before="140"/>
      <w:ind w:left="1170" w:hanging="450"/>
    </w:pPr>
    <w:rPr>
      <w:sz w:val="56"/>
    </w:rPr>
  </w:style>
  <w:style w:type="paragraph" w:customStyle="1" w:styleId="DefaultLTGliederung3">
    <w:name w:val="Default~LT~Gliederung 3"/>
    <w:basedOn w:val="DefaultLTGliederung2"/>
    <w:qFormat/>
    <w:pPr>
      <w:tabs>
        <w:tab w:val="clear" w:pos="1415"/>
        <w:tab w:val="left" w:pos="15565"/>
      </w:tabs>
      <w:spacing w:before="120"/>
      <w:ind w:left="1800" w:hanging="360"/>
    </w:pPr>
    <w:rPr>
      <w:sz w:val="48"/>
    </w:rPr>
  </w:style>
  <w:style w:type="paragraph" w:customStyle="1" w:styleId="DefaultLTGliederung4">
    <w:name w:val="Default~LT~Gliederung 4"/>
    <w:basedOn w:val="DefaultLTGliederung3"/>
    <w:qFormat/>
    <w:pPr>
      <w:tabs>
        <w:tab w:val="clear" w:pos="2123"/>
        <w:tab w:val="left" w:pos="16273"/>
      </w:tabs>
      <w:spacing w:before="100"/>
      <w:ind w:left="2520"/>
    </w:pPr>
    <w:rPr>
      <w:sz w:val="40"/>
    </w:rPr>
  </w:style>
  <w:style w:type="paragraph" w:customStyle="1" w:styleId="DefaultLTGliederung5">
    <w:name w:val="Default~LT~Gliederung 5"/>
    <w:basedOn w:val="DefaultLTGliederung4"/>
    <w:qFormat/>
    <w:pPr>
      <w:tabs>
        <w:tab w:val="clear" w:pos="2830"/>
        <w:tab w:val="left" w:pos="16980"/>
      </w:tabs>
      <w:ind w:left="3240"/>
    </w:pPr>
  </w:style>
  <w:style w:type="paragraph" w:customStyle="1" w:styleId="DefaultLTGliederung6">
    <w:name w:val="Default~LT~Gliederung 6"/>
    <w:basedOn w:val="DefaultLTGliederung5"/>
    <w:qFormat/>
    <w:pPr>
      <w:tabs>
        <w:tab w:val="clear" w:pos="0"/>
        <w:tab w:val="clear" w:pos="3538"/>
        <w:tab w:val="clear" w:pos="4245"/>
        <w:tab w:val="clear" w:pos="4953"/>
        <w:tab w:val="clear" w:pos="5660"/>
        <w:tab w:val="clear" w:pos="6368"/>
        <w:tab w:val="clear" w:pos="7075"/>
        <w:tab w:val="clear" w:pos="7782"/>
        <w:tab w:val="clear" w:pos="8490"/>
        <w:tab w:val="clear" w:pos="9197"/>
        <w:tab w:val="clear" w:pos="9905"/>
        <w:tab w:val="clear" w:pos="10612"/>
        <w:tab w:val="clear" w:pos="11320"/>
        <w:tab w:val="clear" w:pos="12027"/>
        <w:tab w:val="clear" w:pos="12735"/>
        <w:tab w:val="clear" w:pos="13442"/>
        <w:tab w:val="clear" w:pos="14150"/>
        <w:tab w:val="clear" w:pos="14858"/>
        <w:tab w:val="clear" w:pos="15565"/>
        <w:tab w:val="clear" w:pos="16273"/>
        <w:tab w:val="clear" w:pos="16980"/>
        <w:tab w:val="left" w:pos="1440"/>
        <w:tab w:val="left" w:pos="2880"/>
        <w:tab w:val="left" w:pos="4320"/>
        <w:tab w:val="left" w:pos="5760"/>
        <w:tab w:val="left" w:pos="7200"/>
        <w:tab w:val="left" w:pos="8640"/>
        <w:tab w:val="left" w:pos="10080"/>
        <w:tab w:val="left" w:pos="11520"/>
        <w:tab w:val="left" w:pos="12960"/>
        <w:tab w:val="left" w:pos="14400"/>
        <w:tab w:val="left" w:pos="15840"/>
      </w:tabs>
    </w:pPr>
  </w:style>
  <w:style w:type="paragraph" w:customStyle="1" w:styleId="DefaultLTGliederung7">
    <w:name w:val="Default~LT~Gliederung 7"/>
    <w:basedOn w:val="DefaultLTGliederung6"/>
    <w:qFormat/>
  </w:style>
  <w:style w:type="paragraph" w:customStyle="1" w:styleId="DefaultLTGliederung8">
    <w:name w:val="Default~LT~Gliederung 8"/>
    <w:basedOn w:val="DefaultLTGliederung7"/>
    <w:qFormat/>
  </w:style>
  <w:style w:type="paragraph" w:customStyle="1" w:styleId="DefaultLTGliederung9">
    <w:name w:val="Default~LT~Gliederung 9"/>
    <w:basedOn w:val="DefaultLTGliederung8"/>
    <w:qFormat/>
  </w:style>
  <w:style w:type="paragraph" w:customStyle="1" w:styleId="DefaultLTTitel">
    <w:name w:val="Default~LT~Titel"/>
    <w:qFormat/>
    <w:pPr>
      <w:tabs>
        <w:tab w:val="left" w:pos="0"/>
        <w:tab w:val="left" w:pos="708"/>
        <w:tab w:val="left" w:pos="1415"/>
        <w:tab w:val="left" w:pos="2123"/>
        <w:tab w:val="left" w:pos="2830"/>
        <w:tab w:val="left" w:pos="3538"/>
        <w:tab w:val="left" w:pos="4245"/>
        <w:tab w:val="left" w:pos="4953"/>
        <w:tab w:val="left" w:pos="5660"/>
        <w:tab w:val="left" w:pos="6368"/>
        <w:tab w:val="left" w:pos="7075"/>
        <w:tab w:val="left" w:pos="7782"/>
        <w:tab w:val="left" w:pos="8490"/>
        <w:tab w:val="left" w:pos="9197"/>
        <w:tab w:val="left" w:pos="9905"/>
        <w:tab w:val="left" w:pos="10612"/>
        <w:tab w:val="left" w:pos="11320"/>
        <w:tab w:val="left" w:pos="12027"/>
        <w:tab w:val="left" w:pos="12735"/>
        <w:tab w:val="left" w:pos="13442"/>
        <w:tab w:val="left" w:pos="14150"/>
      </w:tabs>
      <w:jc w:val="center"/>
    </w:pPr>
    <w:rPr>
      <w:rFonts w:ascii="DejaVu Sans" w:eastAsia="DejaVu Sans" w:hAnsi="DejaVu Sans" w:cs="Calibri"/>
      <w:color w:val="000000"/>
      <w:sz w:val="88"/>
      <w:szCs w:val="24"/>
    </w:rPr>
  </w:style>
  <w:style w:type="paragraph" w:customStyle="1" w:styleId="DefaultLTUntertitel">
    <w:name w:val="Default~LT~Untertitel"/>
    <w:qFormat/>
    <w:pPr>
      <w:tabs>
        <w:tab w:val="left" w:pos="0"/>
        <w:tab w:val="left" w:pos="708"/>
        <w:tab w:val="left" w:pos="1415"/>
        <w:tab w:val="left" w:pos="2123"/>
        <w:tab w:val="left" w:pos="2830"/>
        <w:tab w:val="left" w:pos="3538"/>
        <w:tab w:val="left" w:pos="4245"/>
        <w:tab w:val="left" w:pos="4953"/>
        <w:tab w:val="left" w:pos="5660"/>
        <w:tab w:val="left" w:pos="6368"/>
        <w:tab w:val="left" w:pos="7075"/>
        <w:tab w:val="left" w:pos="7782"/>
        <w:tab w:val="left" w:pos="8490"/>
        <w:tab w:val="left" w:pos="9197"/>
        <w:tab w:val="left" w:pos="9905"/>
        <w:tab w:val="left" w:pos="10612"/>
        <w:tab w:val="left" w:pos="11320"/>
        <w:tab w:val="left" w:pos="12027"/>
        <w:tab w:val="left" w:pos="12735"/>
        <w:tab w:val="left" w:pos="13442"/>
        <w:tab w:val="left" w:pos="14150"/>
      </w:tabs>
      <w:spacing w:before="160"/>
      <w:ind w:left="540" w:hanging="540"/>
      <w:jc w:val="center"/>
    </w:pPr>
    <w:rPr>
      <w:rFonts w:ascii="DejaVu Sans" w:eastAsia="DejaVu Sans" w:hAnsi="DejaVu Sans" w:cs="Calibri"/>
      <w:color w:val="000000"/>
      <w:sz w:val="64"/>
      <w:szCs w:val="24"/>
    </w:rPr>
  </w:style>
  <w:style w:type="paragraph" w:customStyle="1" w:styleId="DefaultLTNotizen">
    <w:name w:val="Default~LT~Notizen"/>
    <w:qFormat/>
    <w:pPr>
      <w:tabs>
        <w:tab w:val="left" w:pos="0"/>
        <w:tab w:val="left" w:pos="708"/>
        <w:tab w:val="left" w:pos="1415"/>
        <w:tab w:val="left" w:pos="2123"/>
        <w:tab w:val="left" w:pos="2830"/>
        <w:tab w:val="left" w:pos="3538"/>
        <w:tab w:val="left" w:pos="4245"/>
        <w:tab w:val="left" w:pos="4953"/>
        <w:tab w:val="left" w:pos="5660"/>
        <w:tab w:val="left" w:pos="6368"/>
        <w:tab w:val="left" w:pos="7075"/>
        <w:tab w:val="left" w:pos="7782"/>
        <w:tab w:val="left" w:pos="8490"/>
        <w:tab w:val="left" w:pos="9197"/>
        <w:tab w:val="left" w:pos="9905"/>
        <w:tab w:val="left" w:pos="10612"/>
        <w:tab w:val="left" w:pos="11320"/>
        <w:tab w:val="left" w:pos="12027"/>
        <w:tab w:val="left" w:pos="12735"/>
        <w:tab w:val="left" w:pos="13442"/>
        <w:tab w:val="left" w:pos="14150"/>
      </w:tabs>
      <w:spacing w:before="90"/>
    </w:pPr>
    <w:rPr>
      <w:rFonts w:ascii="Lohit Devanagari" w:eastAsia="DejaVu Sans" w:hAnsi="Lohit Devanagari" w:cs="Calibri"/>
      <w:color w:val="000000"/>
      <w:sz w:val="24"/>
      <w:szCs w:val="24"/>
    </w:rPr>
  </w:style>
  <w:style w:type="paragraph" w:customStyle="1" w:styleId="DefaultLTHintergrundobjekte">
    <w:name w:val="Default~LT~Hintergrundobjekte"/>
    <w:qFormat/>
    <w:pPr>
      <w:tabs>
        <w:tab w:val="left" w:pos="0"/>
        <w:tab w:val="left" w:pos="708"/>
        <w:tab w:val="left" w:pos="1415"/>
        <w:tab w:val="left" w:pos="2123"/>
        <w:tab w:val="left" w:pos="2830"/>
        <w:tab w:val="left" w:pos="3538"/>
        <w:tab w:val="left" w:pos="4245"/>
        <w:tab w:val="left" w:pos="4953"/>
        <w:tab w:val="left" w:pos="5660"/>
        <w:tab w:val="left" w:pos="6368"/>
        <w:tab w:val="left" w:pos="7075"/>
        <w:tab w:val="left" w:pos="7782"/>
        <w:tab w:val="left" w:pos="8490"/>
        <w:tab w:val="left" w:pos="9197"/>
        <w:tab w:val="left" w:pos="9905"/>
        <w:tab w:val="left" w:pos="10612"/>
        <w:tab w:val="left" w:pos="11320"/>
        <w:tab w:val="left" w:pos="12027"/>
        <w:tab w:val="left" w:pos="12735"/>
        <w:tab w:val="left" w:pos="13442"/>
        <w:tab w:val="left" w:pos="14150"/>
      </w:tabs>
    </w:pPr>
    <w:rPr>
      <w:rFonts w:ascii="DejaVu Sans" w:eastAsia="DejaVu Sans" w:hAnsi="DejaVu Sans" w:cs="Calibri"/>
      <w:color w:val="000000"/>
      <w:sz w:val="36"/>
      <w:szCs w:val="24"/>
    </w:rPr>
  </w:style>
  <w:style w:type="paragraph" w:customStyle="1" w:styleId="DefaultLTHintergrund">
    <w:name w:val="Default~LT~Hintergrund"/>
    <w:qFormat/>
    <w:pPr>
      <w:jc w:val="center"/>
    </w:pPr>
    <w:rPr>
      <w:rFonts w:ascii="Liberation Serif" w:eastAsia="DejaVu Sans" w:hAnsi="Liberation Serif" w:cs="Calibri"/>
      <w:sz w:val="24"/>
      <w:szCs w:val="24"/>
    </w:rPr>
  </w:style>
  <w:style w:type="paragraph" w:customStyle="1" w:styleId="default">
    <w:name w:val="default"/>
    <w:qFormat/>
    <w:pPr>
      <w:spacing w:line="200" w:lineRule="atLeast"/>
    </w:pPr>
    <w:rPr>
      <w:rFonts w:ascii="Lohit Devanagari" w:eastAsia="DejaVu Sans" w:hAnsi="Lohit Devanagari" w:cs="Calibri"/>
      <w:sz w:val="36"/>
      <w:szCs w:val="24"/>
    </w:rPr>
  </w:style>
  <w:style w:type="paragraph" w:customStyle="1" w:styleId="gray1">
    <w:name w:val="gray1"/>
    <w:basedOn w:val="default"/>
    <w:qFormat/>
  </w:style>
  <w:style w:type="paragraph" w:customStyle="1" w:styleId="gray2">
    <w:name w:val="gray2"/>
    <w:basedOn w:val="default"/>
    <w:qFormat/>
  </w:style>
  <w:style w:type="paragraph" w:customStyle="1" w:styleId="gray3">
    <w:name w:val="gray3"/>
    <w:basedOn w:val="default"/>
    <w:qFormat/>
  </w:style>
  <w:style w:type="paragraph" w:customStyle="1" w:styleId="bw1">
    <w:name w:val="bw1"/>
    <w:basedOn w:val="default"/>
    <w:qFormat/>
  </w:style>
  <w:style w:type="paragraph" w:customStyle="1" w:styleId="bw2">
    <w:name w:val="bw2"/>
    <w:basedOn w:val="default"/>
    <w:qFormat/>
  </w:style>
  <w:style w:type="paragraph" w:customStyle="1" w:styleId="bw3">
    <w:name w:val="bw3"/>
    <w:basedOn w:val="default"/>
    <w:qFormat/>
  </w:style>
  <w:style w:type="paragraph" w:customStyle="1" w:styleId="orange1">
    <w:name w:val="orange1"/>
    <w:basedOn w:val="default"/>
    <w:qFormat/>
  </w:style>
  <w:style w:type="paragraph" w:customStyle="1" w:styleId="orange2">
    <w:name w:val="orange2"/>
    <w:basedOn w:val="default"/>
    <w:qFormat/>
  </w:style>
  <w:style w:type="paragraph" w:customStyle="1" w:styleId="orange3">
    <w:name w:val="orange3"/>
    <w:basedOn w:val="default"/>
    <w:qFormat/>
  </w:style>
  <w:style w:type="paragraph" w:customStyle="1" w:styleId="turquoise1">
    <w:name w:val="turquoise1"/>
    <w:basedOn w:val="default"/>
    <w:qFormat/>
  </w:style>
  <w:style w:type="paragraph" w:customStyle="1" w:styleId="turquoise2">
    <w:name w:val="turquoise2"/>
    <w:basedOn w:val="default"/>
    <w:qFormat/>
  </w:style>
  <w:style w:type="paragraph" w:customStyle="1" w:styleId="turquoise3">
    <w:name w:val="turquoise3"/>
    <w:basedOn w:val="default"/>
    <w:qFormat/>
  </w:style>
  <w:style w:type="paragraph" w:customStyle="1" w:styleId="blue1">
    <w:name w:val="blue1"/>
    <w:basedOn w:val="default"/>
    <w:qFormat/>
  </w:style>
  <w:style w:type="paragraph" w:customStyle="1" w:styleId="blue2">
    <w:name w:val="blue2"/>
    <w:basedOn w:val="default"/>
    <w:qFormat/>
  </w:style>
  <w:style w:type="paragraph" w:customStyle="1" w:styleId="blue3">
    <w:name w:val="blue3"/>
    <w:basedOn w:val="default"/>
    <w:qFormat/>
  </w:style>
  <w:style w:type="paragraph" w:customStyle="1" w:styleId="sun1">
    <w:name w:val="sun1"/>
    <w:basedOn w:val="default"/>
    <w:qFormat/>
  </w:style>
  <w:style w:type="paragraph" w:customStyle="1" w:styleId="sun2">
    <w:name w:val="sun2"/>
    <w:basedOn w:val="default"/>
    <w:qFormat/>
  </w:style>
  <w:style w:type="paragraph" w:customStyle="1" w:styleId="sun3">
    <w:name w:val="sun3"/>
    <w:basedOn w:val="default"/>
    <w:qFormat/>
  </w:style>
  <w:style w:type="paragraph" w:customStyle="1" w:styleId="earth1">
    <w:name w:val="earth1"/>
    <w:basedOn w:val="default"/>
    <w:qFormat/>
  </w:style>
  <w:style w:type="paragraph" w:customStyle="1" w:styleId="earth2">
    <w:name w:val="earth2"/>
    <w:basedOn w:val="default"/>
    <w:qFormat/>
  </w:style>
  <w:style w:type="paragraph" w:customStyle="1" w:styleId="earth3">
    <w:name w:val="earth3"/>
    <w:basedOn w:val="default"/>
    <w:qFormat/>
  </w:style>
  <w:style w:type="paragraph" w:customStyle="1" w:styleId="green1">
    <w:name w:val="green1"/>
    <w:basedOn w:val="default"/>
    <w:qFormat/>
  </w:style>
  <w:style w:type="paragraph" w:customStyle="1" w:styleId="green2">
    <w:name w:val="green2"/>
    <w:basedOn w:val="default"/>
    <w:qFormat/>
  </w:style>
  <w:style w:type="paragraph" w:customStyle="1" w:styleId="green3">
    <w:name w:val="green3"/>
    <w:basedOn w:val="default"/>
    <w:qFormat/>
  </w:style>
  <w:style w:type="paragraph" w:customStyle="1" w:styleId="seetang1">
    <w:name w:val="seetang1"/>
    <w:basedOn w:val="default"/>
    <w:qFormat/>
  </w:style>
  <w:style w:type="paragraph" w:customStyle="1" w:styleId="seetang2">
    <w:name w:val="seetang2"/>
    <w:basedOn w:val="default"/>
    <w:qFormat/>
  </w:style>
  <w:style w:type="paragraph" w:customStyle="1" w:styleId="seetang3">
    <w:name w:val="seetang3"/>
    <w:basedOn w:val="default"/>
    <w:qFormat/>
  </w:style>
  <w:style w:type="paragraph" w:customStyle="1" w:styleId="lightblue1">
    <w:name w:val="lightblue1"/>
    <w:basedOn w:val="default"/>
    <w:qFormat/>
  </w:style>
  <w:style w:type="paragraph" w:customStyle="1" w:styleId="lightblue2">
    <w:name w:val="lightblue2"/>
    <w:basedOn w:val="default"/>
    <w:qFormat/>
  </w:style>
  <w:style w:type="paragraph" w:customStyle="1" w:styleId="lightblue3">
    <w:name w:val="lightblue3"/>
    <w:basedOn w:val="default"/>
    <w:qFormat/>
  </w:style>
  <w:style w:type="paragraph" w:customStyle="1" w:styleId="yellow1">
    <w:name w:val="yellow1"/>
    <w:basedOn w:val="default"/>
    <w:qFormat/>
  </w:style>
  <w:style w:type="paragraph" w:customStyle="1" w:styleId="yellow2">
    <w:name w:val="yellow2"/>
    <w:basedOn w:val="default"/>
    <w:qFormat/>
  </w:style>
  <w:style w:type="paragraph" w:customStyle="1" w:styleId="yellow3">
    <w:name w:val="yellow3"/>
    <w:basedOn w:val="default"/>
    <w:qFormat/>
  </w:style>
  <w:style w:type="paragraph" w:customStyle="1" w:styleId="Backgroundobjects">
    <w:name w:val="Background objects"/>
    <w:qFormat/>
    <w:pPr>
      <w:tabs>
        <w:tab w:val="left" w:pos="0"/>
        <w:tab w:val="left" w:pos="708"/>
        <w:tab w:val="left" w:pos="1415"/>
        <w:tab w:val="left" w:pos="2123"/>
        <w:tab w:val="left" w:pos="2830"/>
        <w:tab w:val="left" w:pos="3538"/>
        <w:tab w:val="left" w:pos="4245"/>
        <w:tab w:val="left" w:pos="4953"/>
        <w:tab w:val="left" w:pos="5660"/>
        <w:tab w:val="left" w:pos="6368"/>
        <w:tab w:val="left" w:pos="7075"/>
        <w:tab w:val="left" w:pos="7782"/>
        <w:tab w:val="left" w:pos="8490"/>
        <w:tab w:val="left" w:pos="9197"/>
        <w:tab w:val="left" w:pos="9905"/>
        <w:tab w:val="left" w:pos="10612"/>
        <w:tab w:val="left" w:pos="11320"/>
        <w:tab w:val="left" w:pos="12027"/>
        <w:tab w:val="left" w:pos="12735"/>
        <w:tab w:val="left" w:pos="13442"/>
        <w:tab w:val="left" w:pos="14150"/>
      </w:tabs>
    </w:pPr>
    <w:rPr>
      <w:rFonts w:ascii="DejaVu Sans" w:eastAsia="DejaVu Sans" w:hAnsi="DejaVu Sans" w:cs="Calibri"/>
      <w:color w:val="000000"/>
      <w:sz w:val="36"/>
      <w:szCs w:val="24"/>
    </w:rPr>
  </w:style>
  <w:style w:type="paragraph" w:customStyle="1" w:styleId="Background">
    <w:name w:val="Background"/>
    <w:qFormat/>
    <w:pPr>
      <w:jc w:val="center"/>
    </w:pPr>
    <w:rPr>
      <w:rFonts w:ascii="Liberation Serif" w:eastAsia="DejaVu Sans" w:hAnsi="Liberation Serif" w:cs="Calibri"/>
      <w:sz w:val="24"/>
      <w:szCs w:val="24"/>
    </w:rPr>
  </w:style>
  <w:style w:type="paragraph" w:customStyle="1" w:styleId="Notes">
    <w:name w:val="Notes"/>
    <w:qFormat/>
    <w:pPr>
      <w:tabs>
        <w:tab w:val="left" w:pos="0"/>
        <w:tab w:val="left" w:pos="708"/>
        <w:tab w:val="left" w:pos="1415"/>
        <w:tab w:val="left" w:pos="2123"/>
        <w:tab w:val="left" w:pos="2830"/>
        <w:tab w:val="left" w:pos="3538"/>
        <w:tab w:val="left" w:pos="4245"/>
        <w:tab w:val="left" w:pos="4953"/>
        <w:tab w:val="left" w:pos="5660"/>
        <w:tab w:val="left" w:pos="6368"/>
        <w:tab w:val="left" w:pos="7075"/>
        <w:tab w:val="left" w:pos="7782"/>
        <w:tab w:val="left" w:pos="8490"/>
        <w:tab w:val="left" w:pos="9197"/>
        <w:tab w:val="left" w:pos="9905"/>
        <w:tab w:val="left" w:pos="10612"/>
        <w:tab w:val="left" w:pos="11320"/>
        <w:tab w:val="left" w:pos="12027"/>
        <w:tab w:val="left" w:pos="12735"/>
        <w:tab w:val="left" w:pos="13442"/>
        <w:tab w:val="left" w:pos="14150"/>
      </w:tabs>
      <w:spacing w:before="90"/>
    </w:pPr>
    <w:rPr>
      <w:rFonts w:ascii="Lohit Devanagari" w:eastAsia="DejaVu Sans" w:hAnsi="Lohit Devanagari" w:cs="Calibri"/>
      <w:color w:val="000000"/>
      <w:sz w:val="24"/>
      <w:szCs w:val="24"/>
    </w:rPr>
  </w:style>
  <w:style w:type="paragraph" w:customStyle="1" w:styleId="Outline1">
    <w:name w:val="Outline 1"/>
    <w:qFormat/>
    <w:pPr>
      <w:tabs>
        <w:tab w:val="left" w:pos="0"/>
        <w:tab w:val="left" w:pos="708"/>
        <w:tab w:val="left" w:pos="1415"/>
        <w:tab w:val="left" w:pos="2123"/>
        <w:tab w:val="left" w:pos="2830"/>
        <w:tab w:val="left" w:pos="3538"/>
        <w:tab w:val="left" w:pos="4245"/>
        <w:tab w:val="left" w:pos="4953"/>
        <w:tab w:val="left" w:pos="5660"/>
        <w:tab w:val="left" w:pos="6368"/>
        <w:tab w:val="left" w:pos="7075"/>
        <w:tab w:val="left" w:pos="7782"/>
        <w:tab w:val="left" w:pos="8490"/>
        <w:tab w:val="left" w:pos="9197"/>
        <w:tab w:val="left" w:pos="9905"/>
        <w:tab w:val="left" w:pos="10612"/>
        <w:tab w:val="left" w:pos="11320"/>
        <w:tab w:val="left" w:pos="12027"/>
        <w:tab w:val="left" w:pos="12735"/>
        <w:tab w:val="left" w:pos="13442"/>
        <w:tab w:val="left" w:pos="14150"/>
      </w:tabs>
      <w:spacing w:before="160"/>
      <w:ind w:left="540" w:hanging="540"/>
    </w:pPr>
    <w:rPr>
      <w:rFonts w:ascii="DejaVu Sans" w:eastAsia="DejaVu Sans" w:hAnsi="DejaVu Sans" w:cs="Calibri"/>
      <w:color w:val="000000"/>
      <w:sz w:val="64"/>
      <w:szCs w:val="24"/>
    </w:rPr>
  </w:style>
  <w:style w:type="paragraph" w:customStyle="1" w:styleId="Outline2">
    <w:name w:val="Outline 2"/>
    <w:basedOn w:val="Outline1"/>
    <w:qFormat/>
    <w:pPr>
      <w:tabs>
        <w:tab w:val="clear" w:pos="708"/>
        <w:tab w:val="left" w:pos="14858"/>
      </w:tabs>
      <w:spacing w:before="140"/>
      <w:ind w:left="1170" w:hanging="450"/>
    </w:pPr>
    <w:rPr>
      <w:sz w:val="56"/>
    </w:rPr>
  </w:style>
  <w:style w:type="paragraph" w:customStyle="1" w:styleId="Outline3">
    <w:name w:val="Outline 3"/>
    <w:basedOn w:val="Outline2"/>
    <w:qFormat/>
    <w:pPr>
      <w:tabs>
        <w:tab w:val="clear" w:pos="1415"/>
        <w:tab w:val="left" w:pos="15565"/>
      </w:tabs>
      <w:spacing w:before="120"/>
      <w:ind w:left="1800" w:hanging="360"/>
    </w:pPr>
    <w:rPr>
      <w:sz w:val="48"/>
    </w:rPr>
  </w:style>
  <w:style w:type="paragraph" w:customStyle="1" w:styleId="Outline4">
    <w:name w:val="Outline 4"/>
    <w:basedOn w:val="Outline3"/>
    <w:qFormat/>
    <w:pPr>
      <w:tabs>
        <w:tab w:val="clear" w:pos="2123"/>
        <w:tab w:val="left" w:pos="16273"/>
      </w:tabs>
      <w:spacing w:before="100"/>
      <w:ind w:left="2520"/>
    </w:pPr>
    <w:rPr>
      <w:sz w:val="40"/>
    </w:rPr>
  </w:style>
  <w:style w:type="paragraph" w:customStyle="1" w:styleId="Outline5">
    <w:name w:val="Outline 5"/>
    <w:basedOn w:val="Outline4"/>
    <w:qFormat/>
    <w:pPr>
      <w:tabs>
        <w:tab w:val="clear" w:pos="2830"/>
        <w:tab w:val="left" w:pos="16980"/>
      </w:tabs>
      <w:ind w:left="3240"/>
    </w:pPr>
  </w:style>
  <w:style w:type="paragraph" w:customStyle="1" w:styleId="Outline6">
    <w:name w:val="Outline 6"/>
    <w:basedOn w:val="Outline5"/>
    <w:qFormat/>
    <w:pPr>
      <w:tabs>
        <w:tab w:val="clear" w:pos="0"/>
        <w:tab w:val="clear" w:pos="3538"/>
        <w:tab w:val="clear" w:pos="4245"/>
        <w:tab w:val="clear" w:pos="4953"/>
        <w:tab w:val="clear" w:pos="5660"/>
        <w:tab w:val="clear" w:pos="6368"/>
        <w:tab w:val="clear" w:pos="7075"/>
        <w:tab w:val="clear" w:pos="7782"/>
        <w:tab w:val="clear" w:pos="8490"/>
        <w:tab w:val="clear" w:pos="9197"/>
        <w:tab w:val="clear" w:pos="9905"/>
        <w:tab w:val="clear" w:pos="10612"/>
        <w:tab w:val="clear" w:pos="11320"/>
        <w:tab w:val="clear" w:pos="12027"/>
        <w:tab w:val="clear" w:pos="12735"/>
        <w:tab w:val="clear" w:pos="13442"/>
        <w:tab w:val="clear" w:pos="14150"/>
        <w:tab w:val="clear" w:pos="14858"/>
        <w:tab w:val="clear" w:pos="15565"/>
        <w:tab w:val="clear" w:pos="16273"/>
        <w:tab w:val="clear" w:pos="16980"/>
        <w:tab w:val="left" w:pos="1440"/>
        <w:tab w:val="left" w:pos="2880"/>
        <w:tab w:val="left" w:pos="4320"/>
        <w:tab w:val="left" w:pos="5760"/>
        <w:tab w:val="left" w:pos="7200"/>
        <w:tab w:val="left" w:pos="8640"/>
        <w:tab w:val="left" w:pos="10080"/>
        <w:tab w:val="left" w:pos="11520"/>
        <w:tab w:val="left" w:pos="12960"/>
        <w:tab w:val="left" w:pos="14400"/>
        <w:tab w:val="left" w:pos="15840"/>
      </w:tabs>
    </w:pPr>
  </w:style>
  <w:style w:type="paragraph" w:customStyle="1" w:styleId="Outline7">
    <w:name w:val="Outline 7"/>
    <w:basedOn w:val="Outline6"/>
    <w:qFormat/>
  </w:style>
  <w:style w:type="paragraph" w:customStyle="1" w:styleId="Outline8">
    <w:name w:val="Outline 8"/>
    <w:basedOn w:val="Outline7"/>
    <w:qFormat/>
  </w:style>
  <w:style w:type="paragraph" w:customStyle="1" w:styleId="Outline9">
    <w:name w:val="Outline 9"/>
    <w:basedOn w:val="Outline8"/>
    <w:qFormat/>
  </w:style>
  <w:style w:type="paragraph" w:customStyle="1" w:styleId="Title1LTGliederung1">
    <w:name w:val="Title1~LT~Gliederung 1"/>
    <w:qFormat/>
    <w:pPr>
      <w:tabs>
        <w:tab w:val="left" w:pos="0"/>
        <w:tab w:val="left" w:pos="708"/>
        <w:tab w:val="left" w:pos="1415"/>
        <w:tab w:val="left" w:pos="2123"/>
        <w:tab w:val="left" w:pos="2830"/>
        <w:tab w:val="left" w:pos="3538"/>
        <w:tab w:val="left" w:pos="4245"/>
        <w:tab w:val="left" w:pos="4953"/>
        <w:tab w:val="left" w:pos="5660"/>
        <w:tab w:val="left" w:pos="6368"/>
        <w:tab w:val="left" w:pos="7075"/>
        <w:tab w:val="left" w:pos="7782"/>
        <w:tab w:val="left" w:pos="8490"/>
        <w:tab w:val="left" w:pos="9197"/>
        <w:tab w:val="left" w:pos="9905"/>
        <w:tab w:val="left" w:pos="10612"/>
        <w:tab w:val="left" w:pos="11320"/>
        <w:tab w:val="left" w:pos="12027"/>
        <w:tab w:val="left" w:pos="12735"/>
        <w:tab w:val="left" w:pos="13442"/>
        <w:tab w:val="left" w:pos="14150"/>
      </w:tabs>
      <w:spacing w:before="180" w:line="216" w:lineRule="auto"/>
      <w:ind w:left="540" w:hanging="540"/>
    </w:pPr>
    <w:rPr>
      <w:rFonts w:ascii="DejaVu Sans" w:eastAsia="DejaVu Sans" w:hAnsi="DejaVu Sans" w:cs="Calibri"/>
      <w:color w:val="0000FF"/>
      <w:kern w:val="2"/>
      <w:sz w:val="48"/>
      <w:szCs w:val="24"/>
    </w:rPr>
  </w:style>
  <w:style w:type="paragraph" w:customStyle="1" w:styleId="Title1LTGliederung2">
    <w:name w:val="Title1~LT~Gliederung 2"/>
    <w:basedOn w:val="Title1LTGliederung1"/>
    <w:qFormat/>
    <w:pPr>
      <w:tabs>
        <w:tab w:val="clear" w:pos="708"/>
        <w:tab w:val="left" w:pos="14858"/>
      </w:tabs>
      <w:spacing w:before="135"/>
      <w:ind w:left="1170" w:hanging="450"/>
    </w:pPr>
    <w:rPr>
      <w:color w:val="000000"/>
      <w:sz w:val="36"/>
    </w:rPr>
  </w:style>
  <w:style w:type="paragraph" w:customStyle="1" w:styleId="Title1LTGliederung3">
    <w:name w:val="Title1~LT~Gliederung 3"/>
    <w:basedOn w:val="Title1LTGliederung2"/>
    <w:qFormat/>
    <w:pPr>
      <w:tabs>
        <w:tab w:val="clear" w:pos="1415"/>
        <w:tab w:val="left" w:pos="15565"/>
      </w:tabs>
      <w:ind w:left="1800" w:hanging="360"/>
    </w:pPr>
  </w:style>
  <w:style w:type="paragraph" w:customStyle="1" w:styleId="Title1LTGliederung4">
    <w:name w:val="Title1~LT~Gliederung 4"/>
    <w:basedOn w:val="Title1LTGliederung3"/>
    <w:qFormat/>
    <w:pPr>
      <w:tabs>
        <w:tab w:val="clear" w:pos="2123"/>
        <w:tab w:val="left" w:pos="16273"/>
      </w:tabs>
      <w:ind w:left="2520"/>
    </w:pPr>
  </w:style>
  <w:style w:type="paragraph" w:customStyle="1" w:styleId="Title1LTGliederung5">
    <w:name w:val="Title1~LT~Gliederung 5"/>
    <w:basedOn w:val="Title1LTGliederung4"/>
    <w:qFormat/>
    <w:pPr>
      <w:tabs>
        <w:tab w:val="clear" w:pos="2830"/>
        <w:tab w:val="left" w:pos="16980"/>
      </w:tabs>
      <w:ind w:left="3240"/>
    </w:pPr>
  </w:style>
  <w:style w:type="paragraph" w:customStyle="1" w:styleId="Title1LTGliederung6">
    <w:name w:val="Title1~LT~Gliederung 6"/>
    <w:basedOn w:val="Title1LTGliederung5"/>
    <w:qFormat/>
    <w:pPr>
      <w:tabs>
        <w:tab w:val="clear" w:pos="0"/>
        <w:tab w:val="clear" w:pos="3538"/>
        <w:tab w:val="clear" w:pos="4245"/>
        <w:tab w:val="clear" w:pos="4953"/>
        <w:tab w:val="clear" w:pos="5660"/>
        <w:tab w:val="clear" w:pos="6368"/>
        <w:tab w:val="clear" w:pos="7075"/>
        <w:tab w:val="clear" w:pos="7782"/>
        <w:tab w:val="clear" w:pos="8490"/>
        <w:tab w:val="clear" w:pos="9197"/>
        <w:tab w:val="clear" w:pos="9905"/>
        <w:tab w:val="clear" w:pos="10612"/>
        <w:tab w:val="clear" w:pos="11320"/>
        <w:tab w:val="clear" w:pos="12027"/>
        <w:tab w:val="clear" w:pos="12735"/>
        <w:tab w:val="clear" w:pos="13442"/>
        <w:tab w:val="clear" w:pos="14150"/>
        <w:tab w:val="clear" w:pos="14858"/>
        <w:tab w:val="clear" w:pos="15565"/>
        <w:tab w:val="clear" w:pos="16273"/>
        <w:tab w:val="clear" w:pos="16980"/>
        <w:tab w:val="left" w:pos="1440"/>
        <w:tab w:val="left" w:pos="2880"/>
        <w:tab w:val="left" w:pos="4320"/>
        <w:tab w:val="left" w:pos="5760"/>
        <w:tab w:val="left" w:pos="7200"/>
        <w:tab w:val="left" w:pos="8640"/>
        <w:tab w:val="left" w:pos="10080"/>
        <w:tab w:val="left" w:pos="11520"/>
        <w:tab w:val="left" w:pos="12960"/>
        <w:tab w:val="left" w:pos="14400"/>
        <w:tab w:val="left" w:pos="15840"/>
      </w:tabs>
      <w:spacing w:before="90" w:line="240" w:lineRule="auto"/>
    </w:pPr>
  </w:style>
  <w:style w:type="paragraph" w:customStyle="1" w:styleId="Title1LTGliederung7">
    <w:name w:val="Title1~LT~Gliederung 7"/>
    <w:basedOn w:val="Title1LTGliederung6"/>
    <w:qFormat/>
  </w:style>
  <w:style w:type="paragraph" w:customStyle="1" w:styleId="Title1LTGliederung8">
    <w:name w:val="Title1~LT~Gliederung 8"/>
    <w:basedOn w:val="Title1LTGliederung7"/>
    <w:qFormat/>
  </w:style>
  <w:style w:type="paragraph" w:customStyle="1" w:styleId="Title1LTGliederung9">
    <w:name w:val="Title1~LT~Gliederung 9"/>
    <w:basedOn w:val="Title1LTGliederung8"/>
    <w:qFormat/>
  </w:style>
  <w:style w:type="paragraph" w:customStyle="1" w:styleId="Title1LTTitel">
    <w:name w:val="Title1~LT~Titel"/>
    <w:qFormat/>
    <w:pPr>
      <w:tabs>
        <w:tab w:val="left" w:pos="0"/>
        <w:tab w:val="left" w:pos="708"/>
        <w:tab w:val="left" w:pos="1415"/>
        <w:tab w:val="left" w:pos="2123"/>
        <w:tab w:val="left" w:pos="2830"/>
        <w:tab w:val="left" w:pos="3538"/>
        <w:tab w:val="left" w:pos="4245"/>
        <w:tab w:val="left" w:pos="4953"/>
        <w:tab w:val="left" w:pos="5660"/>
        <w:tab w:val="left" w:pos="6368"/>
        <w:tab w:val="left" w:pos="7075"/>
        <w:tab w:val="left" w:pos="7782"/>
        <w:tab w:val="left" w:pos="8490"/>
        <w:tab w:val="left" w:pos="9197"/>
        <w:tab w:val="left" w:pos="9905"/>
        <w:tab w:val="left" w:pos="10612"/>
        <w:tab w:val="left" w:pos="11320"/>
        <w:tab w:val="left" w:pos="12027"/>
        <w:tab w:val="left" w:pos="12735"/>
        <w:tab w:val="left" w:pos="13442"/>
        <w:tab w:val="left" w:pos="14150"/>
      </w:tabs>
      <w:spacing w:line="216" w:lineRule="auto"/>
      <w:jc w:val="center"/>
    </w:pPr>
    <w:rPr>
      <w:rFonts w:ascii="DejaVu Sans" w:eastAsia="DejaVu Sans" w:hAnsi="DejaVu Sans" w:cs="Calibri"/>
      <w:b/>
      <w:color w:val="FF0000"/>
      <w:kern w:val="2"/>
      <w:sz w:val="72"/>
      <w:szCs w:val="24"/>
    </w:rPr>
  </w:style>
  <w:style w:type="paragraph" w:customStyle="1" w:styleId="Title1LTUntertitel">
    <w:name w:val="Title1~LT~Untertitel"/>
    <w:qFormat/>
    <w:pPr>
      <w:tabs>
        <w:tab w:val="left" w:pos="0"/>
        <w:tab w:val="left" w:pos="708"/>
        <w:tab w:val="left" w:pos="1415"/>
        <w:tab w:val="left" w:pos="2123"/>
        <w:tab w:val="left" w:pos="2830"/>
        <w:tab w:val="left" w:pos="3538"/>
        <w:tab w:val="left" w:pos="4245"/>
        <w:tab w:val="left" w:pos="4953"/>
        <w:tab w:val="left" w:pos="5660"/>
        <w:tab w:val="left" w:pos="6368"/>
        <w:tab w:val="left" w:pos="7075"/>
        <w:tab w:val="left" w:pos="7782"/>
        <w:tab w:val="left" w:pos="8490"/>
        <w:tab w:val="left" w:pos="9197"/>
        <w:tab w:val="left" w:pos="9905"/>
        <w:tab w:val="left" w:pos="10612"/>
        <w:tab w:val="left" w:pos="11320"/>
        <w:tab w:val="left" w:pos="12027"/>
        <w:tab w:val="left" w:pos="12735"/>
        <w:tab w:val="left" w:pos="13442"/>
        <w:tab w:val="left" w:pos="14150"/>
      </w:tabs>
      <w:spacing w:before="180" w:line="216" w:lineRule="auto"/>
      <w:ind w:left="540" w:hanging="540"/>
      <w:jc w:val="center"/>
    </w:pPr>
    <w:rPr>
      <w:rFonts w:ascii="DejaVu Sans" w:eastAsia="DejaVu Sans" w:hAnsi="DejaVu Sans" w:cs="Calibri"/>
      <w:color w:val="0000FF"/>
      <w:kern w:val="2"/>
      <w:sz w:val="48"/>
      <w:szCs w:val="24"/>
    </w:rPr>
  </w:style>
  <w:style w:type="paragraph" w:customStyle="1" w:styleId="Title1LTNotizen">
    <w:name w:val="Title1~LT~Notizen"/>
    <w:qFormat/>
    <w:pPr>
      <w:tabs>
        <w:tab w:val="left" w:pos="0"/>
        <w:tab w:val="left" w:pos="708"/>
        <w:tab w:val="left" w:pos="1415"/>
        <w:tab w:val="left" w:pos="2123"/>
        <w:tab w:val="left" w:pos="2830"/>
        <w:tab w:val="left" w:pos="3538"/>
        <w:tab w:val="left" w:pos="4245"/>
        <w:tab w:val="left" w:pos="4953"/>
        <w:tab w:val="left" w:pos="5660"/>
        <w:tab w:val="left" w:pos="6368"/>
        <w:tab w:val="left" w:pos="7075"/>
        <w:tab w:val="left" w:pos="7782"/>
        <w:tab w:val="left" w:pos="8490"/>
        <w:tab w:val="left" w:pos="9197"/>
        <w:tab w:val="left" w:pos="9905"/>
        <w:tab w:val="left" w:pos="10612"/>
        <w:tab w:val="left" w:pos="11320"/>
        <w:tab w:val="left" w:pos="12027"/>
        <w:tab w:val="left" w:pos="12735"/>
        <w:tab w:val="left" w:pos="13442"/>
        <w:tab w:val="left" w:pos="14150"/>
      </w:tabs>
      <w:spacing w:before="90"/>
    </w:pPr>
    <w:rPr>
      <w:rFonts w:ascii="Lohit Devanagari" w:eastAsia="DejaVu Sans" w:hAnsi="Lohit Devanagari" w:cs="Calibri"/>
      <w:color w:val="000000"/>
      <w:kern w:val="2"/>
      <w:sz w:val="24"/>
      <w:szCs w:val="24"/>
    </w:rPr>
  </w:style>
  <w:style w:type="paragraph" w:customStyle="1" w:styleId="Title1LTHintergrundobjekte">
    <w:name w:val="Title1~LT~Hintergrundobjekte"/>
    <w:qFormat/>
    <w:rPr>
      <w:rFonts w:ascii="Liberation Serif" w:eastAsia="DejaVu Sans" w:hAnsi="Liberation Serif" w:cs="Calibri"/>
      <w:kern w:val="2"/>
      <w:sz w:val="24"/>
      <w:szCs w:val="24"/>
    </w:rPr>
  </w:style>
  <w:style w:type="paragraph" w:customStyle="1" w:styleId="Title1LTHintergrund">
    <w:name w:val="Title1~LT~Hintergrund"/>
    <w:qFormat/>
    <w:pPr>
      <w:jc w:val="center"/>
    </w:pPr>
    <w:rPr>
      <w:rFonts w:ascii="Liberation Serif" w:eastAsia="DejaVu Sans" w:hAnsi="Liberation Serif" w:cs="Calibri"/>
      <w:sz w:val="24"/>
      <w:szCs w:val="24"/>
    </w:rPr>
  </w:style>
  <w:style w:type="paragraph" w:customStyle="1" w:styleId="Title2LTGliederung1">
    <w:name w:val="Title2~LT~Gliederung 1"/>
    <w:qFormat/>
    <w:pPr>
      <w:tabs>
        <w:tab w:val="left" w:pos="0"/>
        <w:tab w:val="left" w:pos="708"/>
        <w:tab w:val="left" w:pos="1415"/>
        <w:tab w:val="left" w:pos="2123"/>
        <w:tab w:val="left" w:pos="2830"/>
        <w:tab w:val="left" w:pos="3538"/>
        <w:tab w:val="left" w:pos="4245"/>
        <w:tab w:val="left" w:pos="4953"/>
        <w:tab w:val="left" w:pos="5660"/>
        <w:tab w:val="left" w:pos="6368"/>
        <w:tab w:val="left" w:pos="7075"/>
        <w:tab w:val="left" w:pos="7782"/>
        <w:tab w:val="left" w:pos="8490"/>
        <w:tab w:val="left" w:pos="9197"/>
        <w:tab w:val="left" w:pos="9905"/>
        <w:tab w:val="left" w:pos="10612"/>
        <w:tab w:val="left" w:pos="11320"/>
        <w:tab w:val="left" w:pos="12027"/>
        <w:tab w:val="left" w:pos="12735"/>
        <w:tab w:val="left" w:pos="13442"/>
        <w:tab w:val="left" w:pos="14150"/>
      </w:tabs>
      <w:spacing w:before="180" w:line="216" w:lineRule="auto"/>
      <w:ind w:left="540" w:hanging="540"/>
    </w:pPr>
    <w:rPr>
      <w:rFonts w:ascii="DejaVu Sans" w:eastAsia="DejaVu Sans" w:hAnsi="DejaVu Sans" w:cs="Calibri"/>
      <w:color w:val="0000FF"/>
      <w:kern w:val="2"/>
      <w:sz w:val="48"/>
      <w:szCs w:val="24"/>
    </w:rPr>
  </w:style>
  <w:style w:type="paragraph" w:customStyle="1" w:styleId="Title2LTGliederung2">
    <w:name w:val="Title2~LT~Gliederung 2"/>
    <w:basedOn w:val="Title2LTGliederung1"/>
    <w:qFormat/>
    <w:pPr>
      <w:tabs>
        <w:tab w:val="clear" w:pos="708"/>
        <w:tab w:val="left" w:pos="14858"/>
      </w:tabs>
      <w:spacing w:before="135"/>
      <w:ind w:left="1170" w:hanging="450"/>
    </w:pPr>
    <w:rPr>
      <w:color w:val="000000"/>
      <w:sz w:val="36"/>
    </w:rPr>
  </w:style>
  <w:style w:type="paragraph" w:customStyle="1" w:styleId="Title2LTGliederung3">
    <w:name w:val="Title2~LT~Gliederung 3"/>
    <w:basedOn w:val="Title2LTGliederung2"/>
    <w:qFormat/>
    <w:pPr>
      <w:tabs>
        <w:tab w:val="clear" w:pos="1415"/>
        <w:tab w:val="left" w:pos="15565"/>
      </w:tabs>
      <w:ind w:left="1800" w:hanging="360"/>
    </w:pPr>
  </w:style>
  <w:style w:type="paragraph" w:customStyle="1" w:styleId="Title2LTGliederung4">
    <w:name w:val="Title2~LT~Gliederung 4"/>
    <w:basedOn w:val="Title2LTGliederung3"/>
    <w:qFormat/>
    <w:pPr>
      <w:tabs>
        <w:tab w:val="clear" w:pos="2123"/>
        <w:tab w:val="left" w:pos="16273"/>
      </w:tabs>
      <w:ind w:left="2520"/>
    </w:pPr>
  </w:style>
  <w:style w:type="paragraph" w:customStyle="1" w:styleId="Title2LTGliederung5">
    <w:name w:val="Title2~LT~Gliederung 5"/>
    <w:basedOn w:val="Title2LTGliederung4"/>
    <w:qFormat/>
    <w:pPr>
      <w:tabs>
        <w:tab w:val="clear" w:pos="2830"/>
        <w:tab w:val="left" w:pos="16980"/>
      </w:tabs>
      <w:ind w:left="3240"/>
    </w:pPr>
  </w:style>
  <w:style w:type="paragraph" w:customStyle="1" w:styleId="Title2LTGliederung6">
    <w:name w:val="Title2~LT~Gliederung 6"/>
    <w:basedOn w:val="Title2LTGliederung5"/>
    <w:qFormat/>
    <w:pPr>
      <w:tabs>
        <w:tab w:val="clear" w:pos="0"/>
        <w:tab w:val="clear" w:pos="3538"/>
        <w:tab w:val="clear" w:pos="4245"/>
        <w:tab w:val="clear" w:pos="4953"/>
        <w:tab w:val="clear" w:pos="5660"/>
        <w:tab w:val="clear" w:pos="6368"/>
        <w:tab w:val="clear" w:pos="7075"/>
        <w:tab w:val="clear" w:pos="7782"/>
        <w:tab w:val="clear" w:pos="8490"/>
        <w:tab w:val="clear" w:pos="9197"/>
        <w:tab w:val="clear" w:pos="9905"/>
        <w:tab w:val="clear" w:pos="10612"/>
        <w:tab w:val="clear" w:pos="11320"/>
        <w:tab w:val="clear" w:pos="12027"/>
        <w:tab w:val="clear" w:pos="12735"/>
        <w:tab w:val="clear" w:pos="13442"/>
        <w:tab w:val="clear" w:pos="14150"/>
        <w:tab w:val="clear" w:pos="14858"/>
        <w:tab w:val="clear" w:pos="15565"/>
        <w:tab w:val="clear" w:pos="16273"/>
        <w:tab w:val="clear" w:pos="16980"/>
        <w:tab w:val="left" w:pos="1440"/>
        <w:tab w:val="left" w:pos="2880"/>
        <w:tab w:val="left" w:pos="4320"/>
        <w:tab w:val="left" w:pos="5760"/>
        <w:tab w:val="left" w:pos="7200"/>
        <w:tab w:val="left" w:pos="8640"/>
        <w:tab w:val="left" w:pos="10080"/>
        <w:tab w:val="left" w:pos="11520"/>
        <w:tab w:val="left" w:pos="12960"/>
        <w:tab w:val="left" w:pos="14400"/>
        <w:tab w:val="left" w:pos="15840"/>
      </w:tabs>
      <w:spacing w:before="90" w:line="240" w:lineRule="auto"/>
    </w:pPr>
  </w:style>
  <w:style w:type="paragraph" w:customStyle="1" w:styleId="Title2LTGliederung7">
    <w:name w:val="Title2~LT~Gliederung 7"/>
    <w:basedOn w:val="Title2LTGliederung6"/>
    <w:qFormat/>
  </w:style>
  <w:style w:type="paragraph" w:customStyle="1" w:styleId="Title2LTGliederung8">
    <w:name w:val="Title2~LT~Gliederung 8"/>
    <w:basedOn w:val="Title2LTGliederung7"/>
    <w:qFormat/>
  </w:style>
  <w:style w:type="paragraph" w:customStyle="1" w:styleId="Title2LTGliederung9">
    <w:name w:val="Title2~LT~Gliederung 9"/>
    <w:basedOn w:val="Title2LTGliederung8"/>
    <w:qFormat/>
  </w:style>
  <w:style w:type="paragraph" w:customStyle="1" w:styleId="Title2LTTitel">
    <w:name w:val="Title2~LT~Titel"/>
    <w:qFormat/>
    <w:pPr>
      <w:tabs>
        <w:tab w:val="left" w:pos="0"/>
        <w:tab w:val="left" w:pos="708"/>
        <w:tab w:val="left" w:pos="1415"/>
        <w:tab w:val="left" w:pos="2123"/>
        <w:tab w:val="left" w:pos="2830"/>
        <w:tab w:val="left" w:pos="3538"/>
        <w:tab w:val="left" w:pos="4245"/>
        <w:tab w:val="left" w:pos="4953"/>
        <w:tab w:val="left" w:pos="5660"/>
        <w:tab w:val="left" w:pos="6368"/>
        <w:tab w:val="left" w:pos="7075"/>
        <w:tab w:val="left" w:pos="7782"/>
        <w:tab w:val="left" w:pos="8490"/>
        <w:tab w:val="left" w:pos="9197"/>
        <w:tab w:val="left" w:pos="9905"/>
        <w:tab w:val="left" w:pos="10612"/>
        <w:tab w:val="left" w:pos="11320"/>
        <w:tab w:val="left" w:pos="12027"/>
        <w:tab w:val="left" w:pos="12735"/>
        <w:tab w:val="left" w:pos="13442"/>
        <w:tab w:val="left" w:pos="14150"/>
      </w:tabs>
      <w:spacing w:line="216" w:lineRule="auto"/>
      <w:jc w:val="center"/>
    </w:pPr>
    <w:rPr>
      <w:rFonts w:ascii="DejaVu Sans" w:eastAsia="DejaVu Sans" w:hAnsi="DejaVu Sans" w:cs="Calibri"/>
      <w:b/>
      <w:color w:val="FF0000"/>
      <w:kern w:val="2"/>
      <w:sz w:val="72"/>
      <w:szCs w:val="24"/>
    </w:rPr>
  </w:style>
  <w:style w:type="paragraph" w:customStyle="1" w:styleId="Title2LTUntertitel">
    <w:name w:val="Title2~LT~Untertitel"/>
    <w:qFormat/>
    <w:pPr>
      <w:tabs>
        <w:tab w:val="left" w:pos="0"/>
        <w:tab w:val="left" w:pos="708"/>
        <w:tab w:val="left" w:pos="1415"/>
        <w:tab w:val="left" w:pos="2123"/>
        <w:tab w:val="left" w:pos="2830"/>
        <w:tab w:val="left" w:pos="3538"/>
        <w:tab w:val="left" w:pos="4245"/>
        <w:tab w:val="left" w:pos="4953"/>
        <w:tab w:val="left" w:pos="5660"/>
        <w:tab w:val="left" w:pos="6368"/>
        <w:tab w:val="left" w:pos="7075"/>
        <w:tab w:val="left" w:pos="7782"/>
        <w:tab w:val="left" w:pos="8490"/>
        <w:tab w:val="left" w:pos="9197"/>
        <w:tab w:val="left" w:pos="9905"/>
        <w:tab w:val="left" w:pos="10612"/>
        <w:tab w:val="left" w:pos="11320"/>
        <w:tab w:val="left" w:pos="12027"/>
        <w:tab w:val="left" w:pos="12735"/>
        <w:tab w:val="left" w:pos="13442"/>
        <w:tab w:val="left" w:pos="14150"/>
      </w:tabs>
      <w:spacing w:before="180" w:line="216" w:lineRule="auto"/>
      <w:ind w:left="540" w:hanging="540"/>
      <w:jc w:val="center"/>
    </w:pPr>
    <w:rPr>
      <w:rFonts w:ascii="DejaVu Sans" w:eastAsia="DejaVu Sans" w:hAnsi="DejaVu Sans" w:cs="Calibri"/>
      <w:color w:val="0000FF"/>
      <w:kern w:val="2"/>
      <w:sz w:val="48"/>
      <w:szCs w:val="24"/>
    </w:rPr>
  </w:style>
  <w:style w:type="paragraph" w:customStyle="1" w:styleId="Title2LTNotizen">
    <w:name w:val="Title2~LT~Notizen"/>
    <w:qFormat/>
    <w:pPr>
      <w:tabs>
        <w:tab w:val="left" w:pos="0"/>
        <w:tab w:val="left" w:pos="708"/>
        <w:tab w:val="left" w:pos="1415"/>
        <w:tab w:val="left" w:pos="2123"/>
        <w:tab w:val="left" w:pos="2830"/>
        <w:tab w:val="left" w:pos="3538"/>
        <w:tab w:val="left" w:pos="4245"/>
        <w:tab w:val="left" w:pos="4953"/>
        <w:tab w:val="left" w:pos="5660"/>
        <w:tab w:val="left" w:pos="6368"/>
        <w:tab w:val="left" w:pos="7075"/>
        <w:tab w:val="left" w:pos="7782"/>
        <w:tab w:val="left" w:pos="8490"/>
        <w:tab w:val="left" w:pos="9197"/>
        <w:tab w:val="left" w:pos="9905"/>
        <w:tab w:val="left" w:pos="10612"/>
        <w:tab w:val="left" w:pos="11320"/>
        <w:tab w:val="left" w:pos="12027"/>
        <w:tab w:val="left" w:pos="12735"/>
        <w:tab w:val="left" w:pos="13442"/>
        <w:tab w:val="left" w:pos="14150"/>
      </w:tabs>
      <w:spacing w:before="90"/>
    </w:pPr>
    <w:rPr>
      <w:rFonts w:ascii="Lohit Devanagari" w:eastAsia="DejaVu Sans" w:hAnsi="Lohit Devanagari" w:cs="Calibri"/>
      <w:color w:val="000000"/>
      <w:kern w:val="2"/>
      <w:sz w:val="24"/>
      <w:szCs w:val="24"/>
    </w:rPr>
  </w:style>
  <w:style w:type="paragraph" w:customStyle="1" w:styleId="Title2LTHintergrundobjekte">
    <w:name w:val="Title2~LT~Hintergrundobjekte"/>
    <w:qFormat/>
    <w:rPr>
      <w:rFonts w:ascii="Liberation Serif" w:eastAsia="DejaVu Sans" w:hAnsi="Liberation Serif" w:cs="Calibri"/>
      <w:kern w:val="2"/>
      <w:sz w:val="24"/>
      <w:szCs w:val="24"/>
    </w:rPr>
  </w:style>
  <w:style w:type="paragraph" w:customStyle="1" w:styleId="Title2LTHintergrund">
    <w:name w:val="Title2~LT~Hintergrund"/>
    <w:qFormat/>
    <w:pPr>
      <w:jc w:val="center"/>
    </w:pPr>
    <w:rPr>
      <w:rFonts w:ascii="Liberation Serif" w:eastAsia="DejaVu Sans" w:hAnsi="Liberation Serif" w:cs="Calibri"/>
      <w:sz w:val="24"/>
      <w:szCs w:val="24"/>
    </w:rPr>
  </w:style>
  <w:style w:type="paragraph" w:customStyle="1" w:styleId="Title3LTGliederung1">
    <w:name w:val="Title3~LT~Gliederung 1"/>
    <w:qFormat/>
    <w:pPr>
      <w:tabs>
        <w:tab w:val="left" w:pos="0"/>
        <w:tab w:val="left" w:pos="708"/>
        <w:tab w:val="left" w:pos="1415"/>
        <w:tab w:val="left" w:pos="2123"/>
        <w:tab w:val="left" w:pos="2830"/>
        <w:tab w:val="left" w:pos="3538"/>
        <w:tab w:val="left" w:pos="4245"/>
        <w:tab w:val="left" w:pos="4953"/>
        <w:tab w:val="left" w:pos="5660"/>
        <w:tab w:val="left" w:pos="6368"/>
        <w:tab w:val="left" w:pos="7075"/>
        <w:tab w:val="left" w:pos="7782"/>
        <w:tab w:val="left" w:pos="8490"/>
        <w:tab w:val="left" w:pos="9197"/>
        <w:tab w:val="left" w:pos="9905"/>
        <w:tab w:val="left" w:pos="10612"/>
        <w:tab w:val="left" w:pos="11320"/>
        <w:tab w:val="left" w:pos="12027"/>
        <w:tab w:val="left" w:pos="12735"/>
        <w:tab w:val="left" w:pos="13442"/>
        <w:tab w:val="left" w:pos="14150"/>
      </w:tabs>
      <w:spacing w:before="282" w:line="218" w:lineRule="auto"/>
      <w:ind w:left="540" w:hanging="540"/>
    </w:pPr>
    <w:rPr>
      <w:rFonts w:ascii="Source Han Sans CN Regular" w:eastAsia="DejaVu Sans" w:hAnsi="Source Han Sans CN Regular" w:cs="Calibri"/>
      <w:color w:val="000000"/>
      <w:kern w:val="2"/>
      <w:sz w:val="64"/>
      <w:szCs w:val="24"/>
    </w:rPr>
  </w:style>
  <w:style w:type="paragraph" w:customStyle="1" w:styleId="Title3LTGliederung2">
    <w:name w:val="Title3~LT~Gliederung 2"/>
    <w:basedOn w:val="Title3LTGliederung1"/>
    <w:qFormat/>
    <w:pPr>
      <w:tabs>
        <w:tab w:val="clear" w:pos="708"/>
        <w:tab w:val="left" w:pos="14858"/>
      </w:tabs>
      <w:spacing w:before="227"/>
      <w:ind w:left="1170" w:hanging="450"/>
    </w:pPr>
    <w:rPr>
      <w:sz w:val="56"/>
    </w:rPr>
  </w:style>
  <w:style w:type="paragraph" w:customStyle="1" w:styleId="Title3LTGliederung3">
    <w:name w:val="Title3~LT~Gliederung 3"/>
    <w:basedOn w:val="Title3LTGliederung2"/>
    <w:qFormat/>
    <w:pPr>
      <w:tabs>
        <w:tab w:val="clear" w:pos="1415"/>
        <w:tab w:val="left" w:pos="15565"/>
      </w:tabs>
      <w:spacing w:before="170"/>
      <w:ind w:left="1800" w:hanging="360"/>
    </w:pPr>
    <w:rPr>
      <w:sz w:val="48"/>
    </w:rPr>
  </w:style>
  <w:style w:type="paragraph" w:customStyle="1" w:styleId="Title3LTGliederung4">
    <w:name w:val="Title3~LT~Gliederung 4"/>
    <w:basedOn w:val="Title3LTGliederung3"/>
    <w:qFormat/>
    <w:pPr>
      <w:tabs>
        <w:tab w:val="clear" w:pos="2123"/>
        <w:tab w:val="left" w:pos="16273"/>
      </w:tabs>
      <w:spacing w:before="115"/>
      <w:ind w:left="2520"/>
    </w:pPr>
    <w:rPr>
      <w:sz w:val="40"/>
    </w:rPr>
  </w:style>
  <w:style w:type="paragraph" w:customStyle="1" w:styleId="Title3LTGliederung5">
    <w:name w:val="Title3~LT~Gliederung 5"/>
    <w:basedOn w:val="Title3LTGliederung4"/>
    <w:qFormat/>
    <w:pPr>
      <w:tabs>
        <w:tab w:val="clear" w:pos="2830"/>
        <w:tab w:val="left" w:pos="16980"/>
      </w:tabs>
      <w:spacing w:before="57"/>
      <w:ind w:left="3240"/>
    </w:pPr>
  </w:style>
  <w:style w:type="paragraph" w:customStyle="1" w:styleId="Title3LTGliederung6">
    <w:name w:val="Title3~LT~Gliederung 6"/>
    <w:basedOn w:val="Title3LTGliederung5"/>
    <w:qFormat/>
    <w:pPr>
      <w:tabs>
        <w:tab w:val="clear" w:pos="0"/>
        <w:tab w:val="clear" w:pos="3538"/>
        <w:tab w:val="clear" w:pos="4245"/>
        <w:tab w:val="clear" w:pos="4953"/>
        <w:tab w:val="clear" w:pos="5660"/>
        <w:tab w:val="clear" w:pos="6368"/>
        <w:tab w:val="clear" w:pos="7075"/>
        <w:tab w:val="clear" w:pos="7782"/>
        <w:tab w:val="clear" w:pos="8490"/>
        <w:tab w:val="clear" w:pos="9197"/>
        <w:tab w:val="clear" w:pos="9905"/>
        <w:tab w:val="clear" w:pos="10612"/>
        <w:tab w:val="clear" w:pos="11320"/>
        <w:tab w:val="clear" w:pos="12027"/>
        <w:tab w:val="clear" w:pos="12735"/>
        <w:tab w:val="clear" w:pos="13442"/>
        <w:tab w:val="clear" w:pos="14150"/>
        <w:tab w:val="clear" w:pos="14858"/>
        <w:tab w:val="clear" w:pos="15565"/>
        <w:tab w:val="clear" w:pos="16273"/>
        <w:tab w:val="clear" w:pos="16980"/>
        <w:tab w:val="left" w:pos="1440"/>
        <w:tab w:val="left" w:pos="2880"/>
        <w:tab w:val="left" w:pos="4320"/>
        <w:tab w:val="left" w:pos="5760"/>
        <w:tab w:val="left" w:pos="7200"/>
        <w:tab w:val="left" w:pos="8640"/>
        <w:tab w:val="left" w:pos="10080"/>
        <w:tab w:val="left" w:pos="11520"/>
        <w:tab w:val="left" w:pos="12960"/>
        <w:tab w:val="left" w:pos="14400"/>
        <w:tab w:val="left" w:pos="15840"/>
      </w:tabs>
      <w:spacing w:before="100" w:line="240" w:lineRule="auto"/>
    </w:pPr>
  </w:style>
  <w:style w:type="paragraph" w:customStyle="1" w:styleId="Title3LTGliederung7">
    <w:name w:val="Title3~LT~Gliederung 7"/>
    <w:basedOn w:val="Title3LTGliederung6"/>
    <w:qFormat/>
  </w:style>
  <w:style w:type="paragraph" w:customStyle="1" w:styleId="Title3LTGliederung8">
    <w:name w:val="Title3~LT~Gliederung 8"/>
    <w:basedOn w:val="Title3LTGliederung7"/>
    <w:qFormat/>
  </w:style>
  <w:style w:type="paragraph" w:customStyle="1" w:styleId="Title3LTGliederung9">
    <w:name w:val="Title3~LT~Gliederung 9"/>
    <w:basedOn w:val="Title3LTGliederung8"/>
    <w:qFormat/>
  </w:style>
  <w:style w:type="paragraph" w:customStyle="1" w:styleId="Title3LTTitel">
    <w:name w:val="Title3~LT~Titel"/>
    <w:qFormat/>
    <w:pPr>
      <w:tabs>
        <w:tab w:val="left" w:pos="0"/>
        <w:tab w:val="left" w:pos="708"/>
        <w:tab w:val="left" w:pos="1415"/>
        <w:tab w:val="left" w:pos="2123"/>
        <w:tab w:val="left" w:pos="2830"/>
        <w:tab w:val="left" w:pos="3538"/>
        <w:tab w:val="left" w:pos="4245"/>
        <w:tab w:val="left" w:pos="4953"/>
        <w:tab w:val="left" w:pos="5660"/>
        <w:tab w:val="left" w:pos="6368"/>
        <w:tab w:val="left" w:pos="7075"/>
        <w:tab w:val="left" w:pos="7782"/>
        <w:tab w:val="left" w:pos="8490"/>
        <w:tab w:val="left" w:pos="9197"/>
        <w:tab w:val="left" w:pos="9905"/>
        <w:tab w:val="left" w:pos="10612"/>
        <w:tab w:val="left" w:pos="11320"/>
        <w:tab w:val="left" w:pos="12027"/>
        <w:tab w:val="left" w:pos="12735"/>
        <w:tab w:val="left" w:pos="13442"/>
        <w:tab w:val="left" w:pos="14150"/>
      </w:tabs>
      <w:spacing w:line="218" w:lineRule="auto"/>
      <w:jc w:val="center"/>
    </w:pPr>
    <w:rPr>
      <w:rFonts w:ascii="Source Han Sans CN Regular" w:eastAsia="DejaVu Sans" w:hAnsi="Source Han Sans CN Regular" w:cs="Calibri"/>
      <w:color w:val="000000"/>
      <w:kern w:val="2"/>
      <w:sz w:val="88"/>
      <w:szCs w:val="24"/>
    </w:rPr>
  </w:style>
  <w:style w:type="paragraph" w:customStyle="1" w:styleId="Title3LTUntertitel">
    <w:name w:val="Title3~LT~Untertitel"/>
    <w:qFormat/>
    <w:pPr>
      <w:tabs>
        <w:tab w:val="left" w:pos="0"/>
        <w:tab w:val="left" w:pos="708"/>
        <w:tab w:val="left" w:pos="1415"/>
        <w:tab w:val="left" w:pos="2123"/>
        <w:tab w:val="left" w:pos="2830"/>
        <w:tab w:val="left" w:pos="3538"/>
        <w:tab w:val="left" w:pos="4245"/>
        <w:tab w:val="left" w:pos="4953"/>
        <w:tab w:val="left" w:pos="5660"/>
        <w:tab w:val="left" w:pos="6368"/>
        <w:tab w:val="left" w:pos="7075"/>
        <w:tab w:val="left" w:pos="7782"/>
        <w:tab w:val="left" w:pos="8490"/>
        <w:tab w:val="left" w:pos="9197"/>
        <w:tab w:val="left" w:pos="9905"/>
        <w:tab w:val="left" w:pos="10612"/>
        <w:tab w:val="left" w:pos="11320"/>
        <w:tab w:val="left" w:pos="12027"/>
        <w:tab w:val="left" w:pos="12735"/>
        <w:tab w:val="left" w:pos="13442"/>
        <w:tab w:val="left" w:pos="14150"/>
      </w:tabs>
      <w:spacing w:line="218" w:lineRule="auto"/>
      <w:ind w:left="540" w:hanging="540"/>
      <w:jc w:val="center"/>
    </w:pPr>
    <w:rPr>
      <w:rFonts w:ascii="Source Han Sans CN Regular" w:eastAsia="DejaVu Sans" w:hAnsi="Source Han Sans CN Regular" w:cs="Calibri"/>
      <w:color w:val="000000"/>
      <w:kern w:val="2"/>
      <w:sz w:val="64"/>
      <w:szCs w:val="24"/>
    </w:rPr>
  </w:style>
  <w:style w:type="paragraph" w:customStyle="1" w:styleId="Title3LTNotizen">
    <w:name w:val="Title3~LT~Notizen"/>
    <w:qFormat/>
    <w:pPr>
      <w:tabs>
        <w:tab w:val="left" w:pos="0"/>
        <w:tab w:val="left" w:pos="708"/>
        <w:tab w:val="left" w:pos="1415"/>
        <w:tab w:val="left" w:pos="2123"/>
        <w:tab w:val="left" w:pos="2830"/>
        <w:tab w:val="left" w:pos="3538"/>
        <w:tab w:val="left" w:pos="4245"/>
        <w:tab w:val="left" w:pos="4953"/>
        <w:tab w:val="left" w:pos="5660"/>
        <w:tab w:val="left" w:pos="6368"/>
        <w:tab w:val="left" w:pos="7075"/>
        <w:tab w:val="left" w:pos="7782"/>
        <w:tab w:val="left" w:pos="8490"/>
        <w:tab w:val="left" w:pos="9197"/>
        <w:tab w:val="left" w:pos="9905"/>
        <w:tab w:val="left" w:pos="10612"/>
        <w:tab w:val="left" w:pos="11320"/>
        <w:tab w:val="left" w:pos="12027"/>
        <w:tab w:val="left" w:pos="12735"/>
        <w:tab w:val="left" w:pos="13442"/>
        <w:tab w:val="left" w:pos="14150"/>
      </w:tabs>
      <w:spacing w:before="90"/>
    </w:pPr>
    <w:rPr>
      <w:rFonts w:ascii="Lohit Devanagari" w:eastAsia="DejaVu Sans" w:hAnsi="Lohit Devanagari" w:cs="Calibri"/>
      <w:color w:val="000000"/>
      <w:kern w:val="2"/>
      <w:sz w:val="24"/>
      <w:szCs w:val="24"/>
    </w:rPr>
  </w:style>
  <w:style w:type="paragraph" w:customStyle="1" w:styleId="Title3LTHintergrundobjekte">
    <w:name w:val="Title3~LT~Hintergrundobjekte"/>
    <w:qFormat/>
    <w:rPr>
      <w:rFonts w:ascii="Liberation Serif" w:eastAsia="DejaVu Sans" w:hAnsi="Liberation Serif" w:cs="Calibri"/>
      <w:kern w:val="2"/>
      <w:sz w:val="24"/>
      <w:szCs w:val="24"/>
    </w:rPr>
  </w:style>
  <w:style w:type="paragraph" w:customStyle="1" w:styleId="Title3LTHintergrund">
    <w:name w:val="Title3~LT~Hintergrund"/>
    <w:qFormat/>
    <w:pPr>
      <w:jc w:val="center"/>
    </w:pPr>
    <w:rPr>
      <w:rFonts w:ascii="Liberation Serif" w:eastAsia="DejaVu Sans" w:hAnsi="Liberation Serif" w:cs="Calibri"/>
      <w:sz w:val="24"/>
      <w:szCs w:val="24"/>
    </w:rPr>
  </w:style>
  <w:style w:type="paragraph" w:customStyle="1" w:styleId="Title4LTGliederung1">
    <w:name w:val="Title4~LT~Gliederung 1"/>
    <w:qFormat/>
    <w:pPr>
      <w:tabs>
        <w:tab w:val="left" w:pos="0"/>
        <w:tab w:val="left" w:pos="708"/>
        <w:tab w:val="left" w:pos="1415"/>
        <w:tab w:val="left" w:pos="2123"/>
        <w:tab w:val="left" w:pos="2830"/>
        <w:tab w:val="left" w:pos="3538"/>
        <w:tab w:val="left" w:pos="4245"/>
        <w:tab w:val="left" w:pos="4953"/>
        <w:tab w:val="left" w:pos="5660"/>
        <w:tab w:val="left" w:pos="6368"/>
        <w:tab w:val="left" w:pos="7075"/>
        <w:tab w:val="left" w:pos="7782"/>
        <w:tab w:val="left" w:pos="8490"/>
        <w:tab w:val="left" w:pos="9197"/>
        <w:tab w:val="left" w:pos="9905"/>
        <w:tab w:val="left" w:pos="10612"/>
        <w:tab w:val="left" w:pos="11320"/>
        <w:tab w:val="left" w:pos="12027"/>
        <w:tab w:val="left" w:pos="12735"/>
        <w:tab w:val="left" w:pos="13442"/>
        <w:tab w:val="left" w:pos="14150"/>
      </w:tabs>
      <w:spacing w:before="285" w:line="192" w:lineRule="auto"/>
      <w:ind w:left="540" w:hanging="540"/>
    </w:pPr>
    <w:rPr>
      <w:rFonts w:ascii="Source Han Sans CN Regular" w:eastAsia="DejaVu Sans" w:hAnsi="Source Han Sans CN Regular" w:cs="Calibri"/>
      <w:color w:val="000000"/>
      <w:kern w:val="2"/>
      <w:sz w:val="64"/>
      <w:szCs w:val="24"/>
    </w:rPr>
  </w:style>
  <w:style w:type="paragraph" w:customStyle="1" w:styleId="Title4LTGliederung2">
    <w:name w:val="Title4~LT~Gliederung 2"/>
    <w:basedOn w:val="Title4LTGliederung1"/>
    <w:qFormat/>
    <w:pPr>
      <w:tabs>
        <w:tab w:val="clear" w:pos="708"/>
        <w:tab w:val="left" w:pos="14858"/>
      </w:tabs>
      <w:spacing w:before="227"/>
      <w:ind w:left="1170" w:hanging="450"/>
    </w:pPr>
    <w:rPr>
      <w:sz w:val="48"/>
    </w:rPr>
  </w:style>
  <w:style w:type="paragraph" w:customStyle="1" w:styleId="Title4LTGliederung3">
    <w:name w:val="Title4~LT~Gliederung 3"/>
    <w:basedOn w:val="Title4LTGliederung2"/>
    <w:qFormat/>
    <w:pPr>
      <w:tabs>
        <w:tab w:val="clear" w:pos="1415"/>
        <w:tab w:val="left" w:pos="15565"/>
      </w:tabs>
      <w:spacing w:before="170"/>
      <w:ind w:left="1800" w:hanging="360"/>
    </w:pPr>
    <w:rPr>
      <w:sz w:val="40"/>
    </w:rPr>
  </w:style>
  <w:style w:type="paragraph" w:customStyle="1" w:styleId="Title4LTGliederung4">
    <w:name w:val="Title4~LT~Gliederung 4"/>
    <w:basedOn w:val="Title4LTGliederung3"/>
    <w:qFormat/>
    <w:pPr>
      <w:tabs>
        <w:tab w:val="clear" w:pos="2123"/>
        <w:tab w:val="left" w:pos="16273"/>
      </w:tabs>
      <w:spacing w:before="115"/>
      <w:ind w:left="2520"/>
    </w:pPr>
  </w:style>
  <w:style w:type="paragraph" w:customStyle="1" w:styleId="Title4LTGliederung5">
    <w:name w:val="Title4~LT~Gliederung 5"/>
    <w:basedOn w:val="Title4LTGliederung4"/>
    <w:qFormat/>
    <w:pPr>
      <w:tabs>
        <w:tab w:val="clear" w:pos="2830"/>
        <w:tab w:val="left" w:pos="16980"/>
      </w:tabs>
      <w:spacing w:before="57"/>
      <w:ind w:left="3240"/>
    </w:pPr>
  </w:style>
  <w:style w:type="paragraph" w:customStyle="1" w:styleId="Title4LTGliederung6">
    <w:name w:val="Title4~LT~Gliederung 6"/>
    <w:basedOn w:val="Title4LTGliederung5"/>
    <w:qFormat/>
    <w:pPr>
      <w:tabs>
        <w:tab w:val="clear" w:pos="0"/>
        <w:tab w:val="clear" w:pos="3538"/>
        <w:tab w:val="clear" w:pos="4245"/>
        <w:tab w:val="clear" w:pos="4953"/>
        <w:tab w:val="clear" w:pos="5660"/>
        <w:tab w:val="clear" w:pos="6368"/>
        <w:tab w:val="clear" w:pos="7075"/>
        <w:tab w:val="clear" w:pos="7782"/>
        <w:tab w:val="clear" w:pos="8490"/>
        <w:tab w:val="clear" w:pos="9197"/>
        <w:tab w:val="clear" w:pos="9905"/>
        <w:tab w:val="clear" w:pos="10612"/>
        <w:tab w:val="clear" w:pos="11320"/>
        <w:tab w:val="clear" w:pos="12027"/>
        <w:tab w:val="clear" w:pos="12735"/>
        <w:tab w:val="clear" w:pos="13442"/>
        <w:tab w:val="clear" w:pos="14150"/>
        <w:tab w:val="clear" w:pos="14858"/>
        <w:tab w:val="clear" w:pos="15565"/>
        <w:tab w:val="clear" w:pos="16273"/>
        <w:tab w:val="clear" w:pos="16980"/>
        <w:tab w:val="left" w:pos="1440"/>
        <w:tab w:val="left" w:pos="2880"/>
        <w:tab w:val="left" w:pos="4320"/>
        <w:tab w:val="left" w:pos="5760"/>
        <w:tab w:val="left" w:pos="7200"/>
        <w:tab w:val="left" w:pos="8640"/>
        <w:tab w:val="left" w:pos="10080"/>
        <w:tab w:val="left" w:pos="11520"/>
        <w:tab w:val="left" w:pos="12960"/>
        <w:tab w:val="left" w:pos="14400"/>
        <w:tab w:val="left" w:pos="15840"/>
      </w:tabs>
      <w:spacing w:before="100" w:line="240" w:lineRule="auto"/>
    </w:pPr>
  </w:style>
  <w:style w:type="paragraph" w:customStyle="1" w:styleId="Title4LTGliederung7">
    <w:name w:val="Title4~LT~Gliederung 7"/>
    <w:basedOn w:val="Title4LTGliederung6"/>
    <w:qFormat/>
  </w:style>
  <w:style w:type="paragraph" w:customStyle="1" w:styleId="Title4LTGliederung8">
    <w:name w:val="Title4~LT~Gliederung 8"/>
    <w:basedOn w:val="Title4LTGliederung7"/>
    <w:qFormat/>
  </w:style>
  <w:style w:type="paragraph" w:customStyle="1" w:styleId="Title4LTGliederung9">
    <w:name w:val="Title4~LT~Gliederung 9"/>
    <w:basedOn w:val="Title4LTGliederung8"/>
    <w:qFormat/>
  </w:style>
  <w:style w:type="paragraph" w:customStyle="1" w:styleId="Title4LTTitel">
    <w:name w:val="Title4~LT~Titel"/>
    <w:qFormat/>
    <w:pPr>
      <w:tabs>
        <w:tab w:val="left" w:pos="0"/>
        <w:tab w:val="left" w:pos="708"/>
        <w:tab w:val="left" w:pos="1415"/>
        <w:tab w:val="left" w:pos="2123"/>
        <w:tab w:val="left" w:pos="2830"/>
        <w:tab w:val="left" w:pos="3538"/>
        <w:tab w:val="left" w:pos="4245"/>
        <w:tab w:val="left" w:pos="4953"/>
        <w:tab w:val="left" w:pos="5660"/>
        <w:tab w:val="left" w:pos="6368"/>
        <w:tab w:val="left" w:pos="7075"/>
        <w:tab w:val="left" w:pos="7782"/>
        <w:tab w:val="left" w:pos="8490"/>
        <w:tab w:val="left" w:pos="9197"/>
        <w:tab w:val="left" w:pos="9905"/>
        <w:tab w:val="left" w:pos="10612"/>
        <w:tab w:val="left" w:pos="11320"/>
        <w:tab w:val="left" w:pos="12027"/>
        <w:tab w:val="left" w:pos="12735"/>
        <w:tab w:val="left" w:pos="13442"/>
        <w:tab w:val="left" w:pos="14150"/>
      </w:tabs>
      <w:spacing w:line="192" w:lineRule="auto"/>
    </w:pPr>
    <w:rPr>
      <w:rFonts w:ascii="Source Han Sans CN Regular" w:eastAsia="DejaVu Sans" w:hAnsi="Source Han Sans CN Regular" w:cs="Calibri"/>
      <w:color w:val="000000"/>
      <w:kern w:val="2"/>
      <w:sz w:val="36"/>
      <w:szCs w:val="24"/>
    </w:rPr>
  </w:style>
  <w:style w:type="paragraph" w:customStyle="1" w:styleId="Title4LTUntertitel">
    <w:name w:val="Title4~LT~Untertitel"/>
    <w:qFormat/>
    <w:pPr>
      <w:tabs>
        <w:tab w:val="left" w:pos="0"/>
        <w:tab w:val="left" w:pos="708"/>
        <w:tab w:val="left" w:pos="1415"/>
        <w:tab w:val="left" w:pos="2123"/>
        <w:tab w:val="left" w:pos="2830"/>
        <w:tab w:val="left" w:pos="3538"/>
        <w:tab w:val="left" w:pos="4245"/>
        <w:tab w:val="left" w:pos="4953"/>
        <w:tab w:val="left" w:pos="5660"/>
        <w:tab w:val="left" w:pos="6368"/>
        <w:tab w:val="left" w:pos="7075"/>
        <w:tab w:val="left" w:pos="7782"/>
        <w:tab w:val="left" w:pos="8490"/>
        <w:tab w:val="left" w:pos="9197"/>
        <w:tab w:val="left" w:pos="9905"/>
        <w:tab w:val="left" w:pos="10612"/>
        <w:tab w:val="left" w:pos="11320"/>
        <w:tab w:val="left" w:pos="12027"/>
        <w:tab w:val="left" w:pos="12735"/>
        <w:tab w:val="left" w:pos="13442"/>
        <w:tab w:val="left" w:pos="14150"/>
      </w:tabs>
      <w:spacing w:line="218" w:lineRule="auto"/>
      <w:ind w:left="540" w:hanging="540"/>
      <w:jc w:val="center"/>
    </w:pPr>
    <w:rPr>
      <w:rFonts w:ascii="Source Han Sans CN Regular" w:eastAsia="DejaVu Sans" w:hAnsi="Source Han Sans CN Regular" w:cs="Calibri"/>
      <w:color w:val="000000"/>
      <w:kern w:val="2"/>
      <w:sz w:val="64"/>
      <w:szCs w:val="24"/>
    </w:rPr>
  </w:style>
  <w:style w:type="paragraph" w:customStyle="1" w:styleId="Title4LTNotizen">
    <w:name w:val="Title4~LT~Notizen"/>
    <w:qFormat/>
    <w:pPr>
      <w:tabs>
        <w:tab w:val="left" w:pos="0"/>
        <w:tab w:val="left" w:pos="708"/>
        <w:tab w:val="left" w:pos="1415"/>
        <w:tab w:val="left" w:pos="2123"/>
        <w:tab w:val="left" w:pos="2830"/>
        <w:tab w:val="left" w:pos="3538"/>
        <w:tab w:val="left" w:pos="4245"/>
        <w:tab w:val="left" w:pos="4953"/>
        <w:tab w:val="left" w:pos="5660"/>
        <w:tab w:val="left" w:pos="6368"/>
        <w:tab w:val="left" w:pos="7075"/>
        <w:tab w:val="left" w:pos="7782"/>
        <w:tab w:val="left" w:pos="8490"/>
        <w:tab w:val="left" w:pos="9197"/>
        <w:tab w:val="left" w:pos="9905"/>
        <w:tab w:val="left" w:pos="10612"/>
        <w:tab w:val="left" w:pos="11320"/>
        <w:tab w:val="left" w:pos="12027"/>
        <w:tab w:val="left" w:pos="12735"/>
        <w:tab w:val="left" w:pos="13442"/>
        <w:tab w:val="left" w:pos="14150"/>
      </w:tabs>
      <w:spacing w:before="90"/>
    </w:pPr>
    <w:rPr>
      <w:rFonts w:ascii="Lohit Devanagari" w:eastAsia="DejaVu Sans" w:hAnsi="Lohit Devanagari" w:cs="Calibri"/>
      <w:color w:val="000000"/>
      <w:kern w:val="2"/>
      <w:sz w:val="24"/>
      <w:szCs w:val="24"/>
    </w:rPr>
  </w:style>
  <w:style w:type="paragraph" w:customStyle="1" w:styleId="Title4LTHintergrundobjekte">
    <w:name w:val="Title4~LT~Hintergrundobjekte"/>
    <w:qFormat/>
    <w:rPr>
      <w:rFonts w:ascii="Liberation Serif" w:eastAsia="DejaVu Sans" w:hAnsi="Liberation Serif" w:cs="Calibri"/>
      <w:kern w:val="2"/>
      <w:sz w:val="24"/>
      <w:szCs w:val="24"/>
    </w:rPr>
  </w:style>
  <w:style w:type="paragraph" w:customStyle="1" w:styleId="Title4LTHintergrund">
    <w:name w:val="Title4~LT~Hintergrund"/>
    <w:qFormat/>
    <w:pPr>
      <w:jc w:val="center"/>
    </w:pPr>
    <w:rPr>
      <w:rFonts w:ascii="Liberation Serif" w:eastAsia="DejaVu Sans" w:hAnsi="Liberation Serif" w:cs="Calibri"/>
      <w:sz w:val="24"/>
      <w:szCs w:val="24"/>
    </w:rPr>
  </w:style>
  <w:style w:type="paragraph" w:customStyle="1" w:styleId="Title5LTGliederung1">
    <w:name w:val="Title5~LT~Gliederung 1"/>
    <w:qFormat/>
    <w:pPr>
      <w:tabs>
        <w:tab w:val="left" w:pos="0"/>
        <w:tab w:val="left" w:pos="708"/>
        <w:tab w:val="left" w:pos="1415"/>
        <w:tab w:val="left" w:pos="2123"/>
        <w:tab w:val="left" w:pos="2830"/>
        <w:tab w:val="left" w:pos="3538"/>
        <w:tab w:val="left" w:pos="4245"/>
        <w:tab w:val="left" w:pos="4953"/>
        <w:tab w:val="left" w:pos="5660"/>
        <w:tab w:val="left" w:pos="6368"/>
        <w:tab w:val="left" w:pos="7075"/>
        <w:tab w:val="left" w:pos="7782"/>
        <w:tab w:val="left" w:pos="8490"/>
        <w:tab w:val="left" w:pos="9197"/>
        <w:tab w:val="left" w:pos="9905"/>
        <w:tab w:val="left" w:pos="10612"/>
        <w:tab w:val="left" w:pos="11320"/>
        <w:tab w:val="left" w:pos="12027"/>
        <w:tab w:val="left" w:pos="12735"/>
        <w:tab w:val="left" w:pos="13442"/>
        <w:tab w:val="left" w:pos="14150"/>
      </w:tabs>
      <w:spacing w:before="285" w:line="192" w:lineRule="auto"/>
      <w:ind w:left="540" w:hanging="540"/>
    </w:pPr>
    <w:rPr>
      <w:rFonts w:ascii="Source Han Sans CN Regular" w:eastAsia="DejaVu Sans" w:hAnsi="Source Han Sans CN Regular" w:cs="Calibri"/>
      <w:color w:val="000000"/>
      <w:kern w:val="2"/>
      <w:sz w:val="64"/>
      <w:szCs w:val="24"/>
    </w:rPr>
  </w:style>
  <w:style w:type="paragraph" w:customStyle="1" w:styleId="Title5LTGliederung2">
    <w:name w:val="Title5~LT~Gliederung 2"/>
    <w:basedOn w:val="Title5LTGliederung1"/>
    <w:qFormat/>
    <w:pPr>
      <w:tabs>
        <w:tab w:val="clear" w:pos="708"/>
        <w:tab w:val="left" w:pos="14858"/>
      </w:tabs>
      <w:spacing w:before="227"/>
      <w:ind w:left="1170" w:hanging="450"/>
    </w:pPr>
    <w:rPr>
      <w:sz w:val="48"/>
    </w:rPr>
  </w:style>
  <w:style w:type="paragraph" w:customStyle="1" w:styleId="Title5LTGliederung3">
    <w:name w:val="Title5~LT~Gliederung 3"/>
    <w:basedOn w:val="Title5LTGliederung2"/>
    <w:qFormat/>
    <w:pPr>
      <w:tabs>
        <w:tab w:val="clear" w:pos="1415"/>
        <w:tab w:val="left" w:pos="15565"/>
      </w:tabs>
      <w:spacing w:before="170"/>
      <w:ind w:left="1800" w:hanging="360"/>
    </w:pPr>
    <w:rPr>
      <w:sz w:val="40"/>
    </w:rPr>
  </w:style>
  <w:style w:type="paragraph" w:customStyle="1" w:styleId="Title5LTGliederung4">
    <w:name w:val="Title5~LT~Gliederung 4"/>
    <w:basedOn w:val="Title5LTGliederung3"/>
    <w:qFormat/>
    <w:pPr>
      <w:tabs>
        <w:tab w:val="clear" w:pos="2123"/>
        <w:tab w:val="left" w:pos="16273"/>
      </w:tabs>
      <w:spacing w:before="115"/>
      <w:ind w:left="2520"/>
    </w:pPr>
  </w:style>
  <w:style w:type="paragraph" w:customStyle="1" w:styleId="Title5LTGliederung5">
    <w:name w:val="Title5~LT~Gliederung 5"/>
    <w:basedOn w:val="Title5LTGliederung4"/>
    <w:qFormat/>
    <w:pPr>
      <w:tabs>
        <w:tab w:val="clear" w:pos="2830"/>
        <w:tab w:val="left" w:pos="16980"/>
      </w:tabs>
      <w:spacing w:before="57"/>
      <w:ind w:left="3240"/>
    </w:pPr>
  </w:style>
  <w:style w:type="paragraph" w:customStyle="1" w:styleId="Title5LTGliederung6">
    <w:name w:val="Title5~LT~Gliederung 6"/>
    <w:basedOn w:val="Title5LTGliederung5"/>
    <w:qFormat/>
    <w:pPr>
      <w:tabs>
        <w:tab w:val="clear" w:pos="0"/>
        <w:tab w:val="clear" w:pos="3538"/>
        <w:tab w:val="clear" w:pos="4245"/>
        <w:tab w:val="clear" w:pos="4953"/>
        <w:tab w:val="clear" w:pos="5660"/>
        <w:tab w:val="clear" w:pos="6368"/>
        <w:tab w:val="clear" w:pos="7075"/>
        <w:tab w:val="clear" w:pos="7782"/>
        <w:tab w:val="clear" w:pos="8490"/>
        <w:tab w:val="clear" w:pos="9197"/>
        <w:tab w:val="clear" w:pos="9905"/>
        <w:tab w:val="clear" w:pos="10612"/>
        <w:tab w:val="clear" w:pos="11320"/>
        <w:tab w:val="clear" w:pos="12027"/>
        <w:tab w:val="clear" w:pos="12735"/>
        <w:tab w:val="clear" w:pos="13442"/>
        <w:tab w:val="clear" w:pos="14150"/>
        <w:tab w:val="clear" w:pos="14858"/>
        <w:tab w:val="clear" w:pos="15565"/>
        <w:tab w:val="clear" w:pos="16273"/>
        <w:tab w:val="clear" w:pos="16980"/>
        <w:tab w:val="left" w:pos="1440"/>
        <w:tab w:val="left" w:pos="2880"/>
        <w:tab w:val="left" w:pos="4320"/>
        <w:tab w:val="left" w:pos="5760"/>
        <w:tab w:val="left" w:pos="7200"/>
        <w:tab w:val="left" w:pos="8640"/>
        <w:tab w:val="left" w:pos="10080"/>
        <w:tab w:val="left" w:pos="11520"/>
        <w:tab w:val="left" w:pos="12960"/>
        <w:tab w:val="left" w:pos="14400"/>
        <w:tab w:val="left" w:pos="15840"/>
      </w:tabs>
      <w:spacing w:before="100" w:line="240" w:lineRule="auto"/>
    </w:pPr>
  </w:style>
  <w:style w:type="paragraph" w:customStyle="1" w:styleId="Title5LTGliederung7">
    <w:name w:val="Title5~LT~Gliederung 7"/>
    <w:basedOn w:val="Title5LTGliederung6"/>
    <w:qFormat/>
  </w:style>
  <w:style w:type="paragraph" w:customStyle="1" w:styleId="Title5LTGliederung8">
    <w:name w:val="Title5~LT~Gliederung 8"/>
    <w:basedOn w:val="Title5LTGliederung7"/>
    <w:qFormat/>
  </w:style>
  <w:style w:type="paragraph" w:customStyle="1" w:styleId="Title5LTGliederung9">
    <w:name w:val="Title5~LT~Gliederung 9"/>
    <w:basedOn w:val="Title5LTGliederung8"/>
    <w:qFormat/>
  </w:style>
  <w:style w:type="paragraph" w:customStyle="1" w:styleId="Title5LTTitel">
    <w:name w:val="Title5~LT~Titel"/>
    <w:qFormat/>
    <w:pPr>
      <w:tabs>
        <w:tab w:val="left" w:pos="0"/>
        <w:tab w:val="left" w:pos="708"/>
        <w:tab w:val="left" w:pos="1415"/>
        <w:tab w:val="left" w:pos="2123"/>
        <w:tab w:val="left" w:pos="2830"/>
        <w:tab w:val="left" w:pos="3538"/>
        <w:tab w:val="left" w:pos="4245"/>
        <w:tab w:val="left" w:pos="4953"/>
        <w:tab w:val="left" w:pos="5660"/>
        <w:tab w:val="left" w:pos="6368"/>
        <w:tab w:val="left" w:pos="7075"/>
        <w:tab w:val="left" w:pos="7782"/>
        <w:tab w:val="left" w:pos="8490"/>
        <w:tab w:val="left" w:pos="9197"/>
        <w:tab w:val="left" w:pos="9905"/>
        <w:tab w:val="left" w:pos="10612"/>
        <w:tab w:val="left" w:pos="11320"/>
        <w:tab w:val="left" w:pos="12027"/>
        <w:tab w:val="left" w:pos="12735"/>
        <w:tab w:val="left" w:pos="13442"/>
        <w:tab w:val="left" w:pos="14150"/>
      </w:tabs>
      <w:spacing w:line="192" w:lineRule="auto"/>
    </w:pPr>
    <w:rPr>
      <w:rFonts w:ascii="Source Han Sans CN Regular" w:eastAsia="DejaVu Sans" w:hAnsi="Source Han Sans CN Regular" w:cs="Calibri"/>
      <w:color w:val="000000"/>
      <w:kern w:val="2"/>
      <w:sz w:val="36"/>
      <w:szCs w:val="24"/>
    </w:rPr>
  </w:style>
  <w:style w:type="paragraph" w:customStyle="1" w:styleId="Title5LTUntertitel">
    <w:name w:val="Title5~LT~Untertitel"/>
    <w:qFormat/>
    <w:pPr>
      <w:tabs>
        <w:tab w:val="left" w:pos="0"/>
        <w:tab w:val="left" w:pos="708"/>
        <w:tab w:val="left" w:pos="1415"/>
        <w:tab w:val="left" w:pos="2123"/>
        <w:tab w:val="left" w:pos="2830"/>
        <w:tab w:val="left" w:pos="3538"/>
        <w:tab w:val="left" w:pos="4245"/>
        <w:tab w:val="left" w:pos="4953"/>
        <w:tab w:val="left" w:pos="5660"/>
        <w:tab w:val="left" w:pos="6368"/>
        <w:tab w:val="left" w:pos="7075"/>
        <w:tab w:val="left" w:pos="7782"/>
        <w:tab w:val="left" w:pos="8490"/>
        <w:tab w:val="left" w:pos="9197"/>
        <w:tab w:val="left" w:pos="9905"/>
        <w:tab w:val="left" w:pos="10612"/>
        <w:tab w:val="left" w:pos="11320"/>
        <w:tab w:val="left" w:pos="12027"/>
        <w:tab w:val="left" w:pos="12735"/>
        <w:tab w:val="left" w:pos="13442"/>
        <w:tab w:val="left" w:pos="14150"/>
      </w:tabs>
      <w:spacing w:line="218" w:lineRule="auto"/>
      <w:ind w:left="540" w:hanging="540"/>
      <w:jc w:val="center"/>
    </w:pPr>
    <w:rPr>
      <w:rFonts w:ascii="Source Han Sans CN Regular" w:eastAsia="DejaVu Sans" w:hAnsi="Source Han Sans CN Regular" w:cs="Calibri"/>
      <w:color w:val="000000"/>
      <w:kern w:val="2"/>
      <w:sz w:val="64"/>
      <w:szCs w:val="24"/>
    </w:rPr>
  </w:style>
  <w:style w:type="paragraph" w:customStyle="1" w:styleId="Title5LTNotizen">
    <w:name w:val="Title5~LT~Notizen"/>
    <w:qFormat/>
    <w:pPr>
      <w:tabs>
        <w:tab w:val="left" w:pos="0"/>
        <w:tab w:val="left" w:pos="708"/>
        <w:tab w:val="left" w:pos="1415"/>
        <w:tab w:val="left" w:pos="2123"/>
        <w:tab w:val="left" w:pos="2830"/>
        <w:tab w:val="left" w:pos="3538"/>
        <w:tab w:val="left" w:pos="4245"/>
        <w:tab w:val="left" w:pos="4953"/>
        <w:tab w:val="left" w:pos="5660"/>
        <w:tab w:val="left" w:pos="6368"/>
        <w:tab w:val="left" w:pos="7075"/>
        <w:tab w:val="left" w:pos="7782"/>
        <w:tab w:val="left" w:pos="8490"/>
        <w:tab w:val="left" w:pos="9197"/>
        <w:tab w:val="left" w:pos="9905"/>
        <w:tab w:val="left" w:pos="10612"/>
        <w:tab w:val="left" w:pos="11320"/>
        <w:tab w:val="left" w:pos="12027"/>
        <w:tab w:val="left" w:pos="12735"/>
        <w:tab w:val="left" w:pos="13442"/>
        <w:tab w:val="left" w:pos="14150"/>
      </w:tabs>
      <w:spacing w:before="90"/>
    </w:pPr>
    <w:rPr>
      <w:rFonts w:ascii="Lohit Devanagari" w:eastAsia="DejaVu Sans" w:hAnsi="Lohit Devanagari" w:cs="Calibri"/>
      <w:color w:val="000000"/>
      <w:kern w:val="2"/>
      <w:sz w:val="24"/>
      <w:szCs w:val="24"/>
    </w:rPr>
  </w:style>
  <w:style w:type="paragraph" w:customStyle="1" w:styleId="Title5LTHintergrundobjekte">
    <w:name w:val="Title5~LT~Hintergrundobjekte"/>
    <w:qFormat/>
    <w:rPr>
      <w:rFonts w:ascii="Liberation Serif" w:eastAsia="DejaVu Sans" w:hAnsi="Liberation Serif" w:cs="Calibri"/>
      <w:kern w:val="2"/>
      <w:sz w:val="24"/>
      <w:szCs w:val="24"/>
    </w:rPr>
  </w:style>
  <w:style w:type="paragraph" w:customStyle="1" w:styleId="Title5LTHintergrund">
    <w:name w:val="Title5~LT~Hintergrund"/>
    <w:qFormat/>
    <w:pPr>
      <w:jc w:val="center"/>
    </w:pPr>
    <w:rPr>
      <w:rFonts w:ascii="Liberation Serif" w:eastAsia="DejaVu Sans" w:hAnsi="Liberation Serif" w:cs="Calibri"/>
      <w:sz w:val="24"/>
      <w:szCs w:val="24"/>
    </w:rPr>
  </w:style>
  <w:style w:type="paragraph" w:customStyle="1" w:styleId="Title6LTGliederung1">
    <w:name w:val="Title6~LT~Gliederung 1"/>
    <w:qFormat/>
    <w:pPr>
      <w:tabs>
        <w:tab w:val="left" w:pos="0"/>
        <w:tab w:val="left" w:pos="708"/>
        <w:tab w:val="left" w:pos="1415"/>
        <w:tab w:val="left" w:pos="2123"/>
        <w:tab w:val="left" w:pos="2830"/>
        <w:tab w:val="left" w:pos="3538"/>
        <w:tab w:val="left" w:pos="4245"/>
        <w:tab w:val="left" w:pos="4953"/>
        <w:tab w:val="left" w:pos="5660"/>
        <w:tab w:val="left" w:pos="6368"/>
        <w:tab w:val="left" w:pos="7075"/>
        <w:tab w:val="left" w:pos="7782"/>
        <w:tab w:val="left" w:pos="8490"/>
        <w:tab w:val="left" w:pos="9197"/>
        <w:tab w:val="left" w:pos="9905"/>
        <w:tab w:val="left" w:pos="10612"/>
        <w:tab w:val="left" w:pos="11320"/>
        <w:tab w:val="left" w:pos="12027"/>
        <w:tab w:val="left" w:pos="12735"/>
        <w:tab w:val="left" w:pos="13442"/>
        <w:tab w:val="left" w:pos="14150"/>
      </w:tabs>
      <w:spacing w:before="285" w:line="192" w:lineRule="auto"/>
      <w:ind w:left="540" w:hanging="540"/>
    </w:pPr>
    <w:rPr>
      <w:rFonts w:ascii="Source Han Sans CN Regular" w:eastAsia="DejaVu Sans" w:hAnsi="Source Han Sans CN Regular" w:cs="Calibri"/>
      <w:color w:val="000000"/>
      <w:kern w:val="2"/>
      <w:sz w:val="64"/>
      <w:szCs w:val="24"/>
    </w:rPr>
  </w:style>
  <w:style w:type="paragraph" w:customStyle="1" w:styleId="Title6LTGliederung2">
    <w:name w:val="Title6~LT~Gliederung 2"/>
    <w:basedOn w:val="Title6LTGliederung1"/>
    <w:qFormat/>
    <w:pPr>
      <w:tabs>
        <w:tab w:val="clear" w:pos="708"/>
        <w:tab w:val="left" w:pos="14858"/>
      </w:tabs>
      <w:spacing w:before="227"/>
      <w:ind w:left="1170" w:hanging="450"/>
    </w:pPr>
    <w:rPr>
      <w:sz w:val="48"/>
    </w:rPr>
  </w:style>
  <w:style w:type="paragraph" w:customStyle="1" w:styleId="Title6LTGliederung3">
    <w:name w:val="Title6~LT~Gliederung 3"/>
    <w:basedOn w:val="Title6LTGliederung2"/>
    <w:qFormat/>
    <w:pPr>
      <w:tabs>
        <w:tab w:val="clear" w:pos="1415"/>
        <w:tab w:val="left" w:pos="15565"/>
      </w:tabs>
      <w:spacing w:before="170"/>
      <w:ind w:left="1800" w:hanging="360"/>
    </w:pPr>
    <w:rPr>
      <w:sz w:val="40"/>
    </w:rPr>
  </w:style>
  <w:style w:type="paragraph" w:customStyle="1" w:styleId="Title6LTGliederung4">
    <w:name w:val="Title6~LT~Gliederung 4"/>
    <w:basedOn w:val="Title6LTGliederung3"/>
    <w:qFormat/>
    <w:pPr>
      <w:tabs>
        <w:tab w:val="clear" w:pos="2123"/>
        <w:tab w:val="left" w:pos="16273"/>
      </w:tabs>
      <w:spacing w:before="115"/>
      <w:ind w:left="2520"/>
    </w:pPr>
  </w:style>
  <w:style w:type="paragraph" w:customStyle="1" w:styleId="Title6LTGliederung5">
    <w:name w:val="Title6~LT~Gliederung 5"/>
    <w:basedOn w:val="Title6LTGliederung4"/>
    <w:qFormat/>
    <w:pPr>
      <w:tabs>
        <w:tab w:val="clear" w:pos="2830"/>
        <w:tab w:val="left" w:pos="16980"/>
      </w:tabs>
      <w:spacing w:before="57"/>
      <w:ind w:left="3240"/>
    </w:pPr>
  </w:style>
  <w:style w:type="paragraph" w:customStyle="1" w:styleId="Title6LTGliederung6">
    <w:name w:val="Title6~LT~Gliederung 6"/>
    <w:basedOn w:val="Title6LTGliederung5"/>
    <w:qFormat/>
    <w:pPr>
      <w:tabs>
        <w:tab w:val="clear" w:pos="0"/>
        <w:tab w:val="clear" w:pos="3538"/>
        <w:tab w:val="clear" w:pos="4245"/>
        <w:tab w:val="clear" w:pos="4953"/>
        <w:tab w:val="clear" w:pos="5660"/>
        <w:tab w:val="clear" w:pos="6368"/>
        <w:tab w:val="clear" w:pos="7075"/>
        <w:tab w:val="clear" w:pos="7782"/>
        <w:tab w:val="clear" w:pos="8490"/>
        <w:tab w:val="clear" w:pos="9197"/>
        <w:tab w:val="clear" w:pos="9905"/>
        <w:tab w:val="clear" w:pos="10612"/>
        <w:tab w:val="clear" w:pos="11320"/>
        <w:tab w:val="clear" w:pos="12027"/>
        <w:tab w:val="clear" w:pos="12735"/>
        <w:tab w:val="clear" w:pos="13442"/>
        <w:tab w:val="clear" w:pos="14150"/>
        <w:tab w:val="clear" w:pos="14858"/>
        <w:tab w:val="clear" w:pos="15565"/>
        <w:tab w:val="clear" w:pos="16273"/>
        <w:tab w:val="clear" w:pos="16980"/>
        <w:tab w:val="left" w:pos="1440"/>
        <w:tab w:val="left" w:pos="2880"/>
        <w:tab w:val="left" w:pos="4320"/>
        <w:tab w:val="left" w:pos="5760"/>
        <w:tab w:val="left" w:pos="7200"/>
        <w:tab w:val="left" w:pos="8640"/>
        <w:tab w:val="left" w:pos="10080"/>
        <w:tab w:val="left" w:pos="11520"/>
        <w:tab w:val="left" w:pos="12960"/>
        <w:tab w:val="left" w:pos="14400"/>
        <w:tab w:val="left" w:pos="15840"/>
      </w:tabs>
      <w:spacing w:before="100" w:line="240" w:lineRule="auto"/>
    </w:pPr>
  </w:style>
  <w:style w:type="paragraph" w:customStyle="1" w:styleId="Title6LTGliederung7">
    <w:name w:val="Title6~LT~Gliederung 7"/>
    <w:basedOn w:val="Title6LTGliederung6"/>
    <w:qFormat/>
  </w:style>
  <w:style w:type="paragraph" w:customStyle="1" w:styleId="Title6LTGliederung8">
    <w:name w:val="Title6~LT~Gliederung 8"/>
    <w:basedOn w:val="Title6LTGliederung7"/>
    <w:qFormat/>
  </w:style>
  <w:style w:type="paragraph" w:customStyle="1" w:styleId="Title6LTGliederung9">
    <w:name w:val="Title6~LT~Gliederung 9"/>
    <w:basedOn w:val="Title6LTGliederung8"/>
    <w:qFormat/>
  </w:style>
  <w:style w:type="paragraph" w:customStyle="1" w:styleId="Title6LTTitel">
    <w:name w:val="Title6~LT~Titel"/>
    <w:qFormat/>
    <w:pPr>
      <w:tabs>
        <w:tab w:val="left" w:pos="0"/>
        <w:tab w:val="left" w:pos="708"/>
        <w:tab w:val="left" w:pos="1415"/>
        <w:tab w:val="left" w:pos="2123"/>
        <w:tab w:val="left" w:pos="2830"/>
        <w:tab w:val="left" w:pos="3538"/>
        <w:tab w:val="left" w:pos="4245"/>
        <w:tab w:val="left" w:pos="4953"/>
        <w:tab w:val="left" w:pos="5660"/>
        <w:tab w:val="left" w:pos="6368"/>
        <w:tab w:val="left" w:pos="7075"/>
        <w:tab w:val="left" w:pos="7782"/>
        <w:tab w:val="left" w:pos="8490"/>
        <w:tab w:val="left" w:pos="9197"/>
        <w:tab w:val="left" w:pos="9905"/>
        <w:tab w:val="left" w:pos="10612"/>
        <w:tab w:val="left" w:pos="11320"/>
        <w:tab w:val="left" w:pos="12027"/>
        <w:tab w:val="left" w:pos="12735"/>
        <w:tab w:val="left" w:pos="13442"/>
        <w:tab w:val="left" w:pos="14150"/>
      </w:tabs>
      <w:spacing w:line="192" w:lineRule="auto"/>
    </w:pPr>
    <w:rPr>
      <w:rFonts w:ascii="Source Han Sans CN Regular" w:eastAsia="DejaVu Sans" w:hAnsi="Source Han Sans CN Regular" w:cs="Calibri"/>
      <w:color w:val="000000"/>
      <w:kern w:val="2"/>
      <w:sz w:val="36"/>
      <w:szCs w:val="24"/>
    </w:rPr>
  </w:style>
  <w:style w:type="paragraph" w:customStyle="1" w:styleId="Title6LTUntertitel">
    <w:name w:val="Title6~LT~Untertitel"/>
    <w:qFormat/>
    <w:pPr>
      <w:tabs>
        <w:tab w:val="left" w:pos="0"/>
        <w:tab w:val="left" w:pos="708"/>
        <w:tab w:val="left" w:pos="1415"/>
        <w:tab w:val="left" w:pos="2123"/>
        <w:tab w:val="left" w:pos="2830"/>
        <w:tab w:val="left" w:pos="3538"/>
        <w:tab w:val="left" w:pos="4245"/>
        <w:tab w:val="left" w:pos="4953"/>
        <w:tab w:val="left" w:pos="5660"/>
        <w:tab w:val="left" w:pos="6368"/>
        <w:tab w:val="left" w:pos="7075"/>
        <w:tab w:val="left" w:pos="7782"/>
        <w:tab w:val="left" w:pos="8490"/>
        <w:tab w:val="left" w:pos="9197"/>
        <w:tab w:val="left" w:pos="9905"/>
        <w:tab w:val="left" w:pos="10612"/>
        <w:tab w:val="left" w:pos="11320"/>
        <w:tab w:val="left" w:pos="12027"/>
        <w:tab w:val="left" w:pos="12735"/>
        <w:tab w:val="left" w:pos="13442"/>
        <w:tab w:val="left" w:pos="14150"/>
      </w:tabs>
      <w:spacing w:line="218" w:lineRule="auto"/>
      <w:ind w:left="540" w:hanging="540"/>
      <w:jc w:val="center"/>
    </w:pPr>
    <w:rPr>
      <w:rFonts w:ascii="Source Han Sans CN Regular" w:eastAsia="DejaVu Sans" w:hAnsi="Source Han Sans CN Regular" w:cs="Calibri"/>
      <w:color w:val="000000"/>
      <w:kern w:val="2"/>
      <w:sz w:val="64"/>
      <w:szCs w:val="24"/>
    </w:rPr>
  </w:style>
  <w:style w:type="paragraph" w:customStyle="1" w:styleId="Title6LTNotizen">
    <w:name w:val="Title6~LT~Notizen"/>
    <w:qFormat/>
    <w:pPr>
      <w:tabs>
        <w:tab w:val="left" w:pos="0"/>
        <w:tab w:val="left" w:pos="708"/>
        <w:tab w:val="left" w:pos="1415"/>
        <w:tab w:val="left" w:pos="2123"/>
        <w:tab w:val="left" w:pos="2830"/>
        <w:tab w:val="left" w:pos="3538"/>
        <w:tab w:val="left" w:pos="4245"/>
        <w:tab w:val="left" w:pos="4953"/>
        <w:tab w:val="left" w:pos="5660"/>
        <w:tab w:val="left" w:pos="6368"/>
        <w:tab w:val="left" w:pos="7075"/>
        <w:tab w:val="left" w:pos="7782"/>
        <w:tab w:val="left" w:pos="8490"/>
        <w:tab w:val="left" w:pos="9197"/>
        <w:tab w:val="left" w:pos="9905"/>
        <w:tab w:val="left" w:pos="10612"/>
        <w:tab w:val="left" w:pos="11320"/>
        <w:tab w:val="left" w:pos="12027"/>
        <w:tab w:val="left" w:pos="12735"/>
        <w:tab w:val="left" w:pos="13442"/>
        <w:tab w:val="left" w:pos="14150"/>
      </w:tabs>
      <w:spacing w:before="90"/>
    </w:pPr>
    <w:rPr>
      <w:rFonts w:ascii="Lohit Devanagari" w:eastAsia="DejaVu Sans" w:hAnsi="Lohit Devanagari" w:cs="Calibri"/>
      <w:color w:val="000000"/>
      <w:kern w:val="2"/>
      <w:sz w:val="24"/>
      <w:szCs w:val="24"/>
    </w:rPr>
  </w:style>
  <w:style w:type="paragraph" w:customStyle="1" w:styleId="Title6LTHintergrundobjekte">
    <w:name w:val="Title6~LT~Hintergrundobjekte"/>
    <w:qFormat/>
    <w:rPr>
      <w:rFonts w:ascii="Liberation Serif" w:eastAsia="DejaVu Sans" w:hAnsi="Liberation Serif" w:cs="Calibri"/>
      <w:kern w:val="2"/>
      <w:sz w:val="24"/>
      <w:szCs w:val="24"/>
    </w:rPr>
  </w:style>
  <w:style w:type="paragraph" w:customStyle="1" w:styleId="Title6LTHintergrund">
    <w:name w:val="Title6~LT~Hintergrund"/>
    <w:qFormat/>
    <w:pPr>
      <w:jc w:val="center"/>
    </w:pPr>
    <w:rPr>
      <w:rFonts w:ascii="Liberation Serif" w:eastAsia="DejaVu Sans" w:hAnsi="Liberation Serif" w:cs="Calibri"/>
      <w:sz w:val="24"/>
      <w:szCs w:val="24"/>
    </w:rPr>
  </w:style>
  <w:style w:type="paragraph" w:customStyle="1" w:styleId="Title7LTGliederung1">
    <w:name w:val="Title7~LT~Gliederung 1"/>
    <w:qFormat/>
    <w:pPr>
      <w:tabs>
        <w:tab w:val="left" w:pos="0"/>
        <w:tab w:val="left" w:pos="708"/>
        <w:tab w:val="left" w:pos="1415"/>
        <w:tab w:val="left" w:pos="2123"/>
        <w:tab w:val="left" w:pos="2830"/>
        <w:tab w:val="left" w:pos="3538"/>
        <w:tab w:val="left" w:pos="4245"/>
        <w:tab w:val="left" w:pos="4953"/>
        <w:tab w:val="left" w:pos="5660"/>
        <w:tab w:val="left" w:pos="6368"/>
        <w:tab w:val="left" w:pos="7075"/>
        <w:tab w:val="left" w:pos="7782"/>
        <w:tab w:val="left" w:pos="8490"/>
        <w:tab w:val="left" w:pos="9197"/>
        <w:tab w:val="left" w:pos="9905"/>
        <w:tab w:val="left" w:pos="10612"/>
        <w:tab w:val="left" w:pos="11320"/>
        <w:tab w:val="left" w:pos="12027"/>
        <w:tab w:val="left" w:pos="12735"/>
        <w:tab w:val="left" w:pos="13442"/>
        <w:tab w:val="left" w:pos="14150"/>
      </w:tabs>
      <w:spacing w:before="285" w:line="192" w:lineRule="auto"/>
      <w:ind w:left="540" w:hanging="540"/>
    </w:pPr>
    <w:rPr>
      <w:rFonts w:ascii="Source Han Sans CN Regular" w:eastAsia="DejaVu Sans" w:hAnsi="Source Han Sans CN Regular" w:cs="Calibri"/>
      <w:color w:val="000000"/>
      <w:kern w:val="2"/>
      <w:sz w:val="64"/>
      <w:szCs w:val="24"/>
    </w:rPr>
  </w:style>
  <w:style w:type="paragraph" w:customStyle="1" w:styleId="Title7LTGliederung2">
    <w:name w:val="Title7~LT~Gliederung 2"/>
    <w:basedOn w:val="Title7LTGliederung1"/>
    <w:qFormat/>
    <w:pPr>
      <w:tabs>
        <w:tab w:val="clear" w:pos="708"/>
        <w:tab w:val="left" w:pos="14858"/>
      </w:tabs>
      <w:spacing w:before="227"/>
      <w:ind w:left="1170" w:hanging="450"/>
    </w:pPr>
    <w:rPr>
      <w:sz w:val="48"/>
    </w:rPr>
  </w:style>
  <w:style w:type="paragraph" w:customStyle="1" w:styleId="Title7LTGliederung3">
    <w:name w:val="Title7~LT~Gliederung 3"/>
    <w:basedOn w:val="Title7LTGliederung2"/>
    <w:qFormat/>
    <w:pPr>
      <w:tabs>
        <w:tab w:val="clear" w:pos="1415"/>
        <w:tab w:val="left" w:pos="15565"/>
      </w:tabs>
      <w:spacing w:before="170"/>
      <w:ind w:left="1800" w:hanging="360"/>
    </w:pPr>
    <w:rPr>
      <w:sz w:val="40"/>
    </w:rPr>
  </w:style>
  <w:style w:type="paragraph" w:customStyle="1" w:styleId="Title7LTGliederung4">
    <w:name w:val="Title7~LT~Gliederung 4"/>
    <w:basedOn w:val="Title7LTGliederung3"/>
    <w:qFormat/>
    <w:pPr>
      <w:tabs>
        <w:tab w:val="clear" w:pos="2123"/>
        <w:tab w:val="left" w:pos="16273"/>
      </w:tabs>
      <w:spacing w:before="115"/>
      <w:ind w:left="2520"/>
    </w:pPr>
  </w:style>
  <w:style w:type="paragraph" w:customStyle="1" w:styleId="Title7LTGliederung5">
    <w:name w:val="Title7~LT~Gliederung 5"/>
    <w:basedOn w:val="Title7LTGliederung4"/>
    <w:qFormat/>
    <w:pPr>
      <w:tabs>
        <w:tab w:val="clear" w:pos="2830"/>
        <w:tab w:val="left" w:pos="16980"/>
      </w:tabs>
      <w:spacing w:before="57"/>
      <w:ind w:left="3240"/>
    </w:pPr>
  </w:style>
  <w:style w:type="paragraph" w:customStyle="1" w:styleId="Title7LTGliederung6">
    <w:name w:val="Title7~LT~Gliederung 6"/>
    <w:basedOn w:val="Title7LTGliederung5"/>
    <w:qFormat/>
    <w:pPr>
      <w:tabs>
        <w:tab w:val="clear" w:pos="0"/>
        <w:tab w:val="clear" w:pos="3538"/>
        <w:tab w:val="clear" w:pos="4245"/>
        <w:tab w:val="clear" w:pos="4953"/>
        <w:tab w:val="clear" w:pos="5660"/>
        <w:tab w:val="clear" w:pos="6368"/>
        <w:tab w:val="clear" w:pos="7075"/>
        <w:tab w:val="clear" w:pos="7782"/>
        <w:tab w:val="clear" w:pos="8490"/>
        <w:tab w:val="clear" w:pos="9197"/>
        <w:tab w:val="clear" w:pos="9905"/>
        <w:tab w:val="clear" w:pos="10612"/>
        <w:tab w:val="clear" w:pos="11320"/>
        <w:tab w:val="clear" w:pos="12027"/>
        <w:tab w:val="clear" w:pos="12735"/>
        <w:tab w:val="clear" w:pos="13442"/>
        <w:tab w:val="clear" w:pos="14150"/>
        <w:tab w:val="clear" w:pos="14858"/>
        <w:tab w:val="clear" w:pos="15565"/>
        <w:tab w:val="clear" w:pos="16273"/>
        <w:tab w:val="clear" w:pos="16980"/>
        <w:tab w:val="left" w:pos="1440"/>
        <w:tab w:val="left" w:pos="2880"/>
        <w:tab w:val="left" w:pos="4320"/>
        <w:tab w:val="left" w:pos="5760"/>
        <w:tab w:val="left" w:pos="7200"/>
        <w:tab w:val="left" w:pos="8640"/>
        <w:tab w:val="left" w:pos="10080"/>
        <w:tab w:val="left" w:pos="11520"/>
        <w:tab w:val="left" w:pos="12960"/>
        <w:tab w:val="left" w:pos="14400"/>
        <w:tab w:val="left" w:pos="15840"/>
      </w:tabs>
      <w:spacing w:before="100" w:line="240" w:lineRule="auto"/>
    </w:pPr>
  </w:style>
  <w:style w:type="paragraph" w:customStyle="1" w:styleId="Title7LTGliederung7">
    <w:name w:val="Title7~LT~Gliederung 7"/>
    <w:basedOn w:val="Title7LTGliederung6"/>
    <w:qFormat/>
  </w:style>
  <w:style w:type="paragraph" w:customStyle="1" w:styleId="Title7LTGliederung8">
    <w:name w:val="Title7~LT~Gliederung 8"/>
    <w:basedOn w:val="Title7LTGliederung7"/>
    <w:qFormat/>
  </w:style>
  <w:style w:type="paragraph" w:customStyle="1" w:styleId="Title7LTGliederung9">
    <w:name w:val="Title7~LT~Gliederung 9"/>
    <w:basedOn w:val="Title7LTGliederung8"/>
    <w:qFormat/>
  </w:style>
  <w:style w:type="paragraph" w:customStyle="1" w:styleId="Title7LTTitel">
    <w:name w:val="Title7~LT~Titel"/>
    <w:qFormat/>
    <w:pPr>
      <w:tabs>
        <w:tab w:val="left" w:pos="0"/>
        <w:tab w:val="left" w:pos="708"/>
        <w:tab w:val="left" w:pos="1415"/>
        <w:tab w:val="left" w:pos="2123"/>
        <w:tab w:val="left" w:pos="2830"/>
        <w:tab w:val="left" w:pos="3538"/>
        <w:tab w:val="left" w:pos="4245"/>
        <w:tab w:val="left" w:pos="4953"/>
        <w:tab w:val="left" w:pos="5660"/>
        <w:tab w:val="left" w:pos="6368"/>
        <w:tab w:val="left" w:pos="7075"/>
        <w:tab w:val="left" w:pos="7782"/>
        <w:tab w:val="left" w:pos="8490"/>
        <w:tab w:val="left" w:pos="9197"/>
        <w:tab w:val="left" w:pos="9905"/>
        <w:tab w:val="left" w:pos="10612"/>
        <w:tab w:val="left" w:pos="11320"/>
        <w:tab w:val="left" w:pos="12027"/>
        <w:tab w:val="left" w:pos="12735"/>
        <w:tab w:val="left" w:pos="13442"/>
        <w:tab w:val="left" w:pos="14150"/>
      </w:tabs>
      <w:spacing w:line="192" w:lineRule="auto"/>
    </w:pPr>
    <w:rPr>
      <w:rFonts w:ascii="Source Han Sans CN Regular" w:eastAsia="DejaVu Sans" w:hAnsi="Source Han Sans CN Regular" w:cs="Calibri"/>
      <w:color w:val="000000"/>
      <w:kern w:val="2"/>
      <w:sz w:val="36"/>
      <w:szCs w:val="24"/>
    </w:rPr>
  </w:style>
  <w:style w:type="paragraph" w:customStyle="1" w:styleId="Title7LTUntertitel">
    <w:name w:val="Title7~LT~Untertitel"/>
    <w:qFormat/>
    <w:pPr>
      <w:tabs>
        <w:tab w:val="left" w:pos="0"/>
        <w:tab w:val="left" w:pos="708"/>
        <w:tab w:val="left" w:pos="1415"/>
        <w:tab w:val="left" w:pos="2123"/>
        <w:tab w:val="left" w:pos="2830"/>
        <w:tab w:val="left" w:pos="3538"/>
        <w:tab w:val="left" w:pos="4245"/>
        <w:tab w:val="left" w:pos="4953"/>
        <w:tab w:val="left" w:pos="5660"/>
        <w:tab w:val="left" w:pos="6368"/>
        <w:tab w:val="left" w:pos="7075"/>
        <w:tab w:val="left" w:pos="7782"/>
        <w:tab w:val="left" w:pos="8490"/>
        <w:tab w:val="left" w:pos="9197"/>
        <w:tab w:val="left" w:pos="9905"/>
        <w:tab w:val="left" w:pos="10612"/>
        <w:tab w:val="left" w:pos="11320"/>
        <w:tab w:val="left" w:pos="12027"/>
        <w:tab w:val="left" w:pos="12735"/>
        <w:tab w:val="left" w:pos="13442"/>
        <w:tab w:val="left" w:pos="14150"/>
      </w:tabs>
      <w:spacing w:line="218" w:lineRule="auto"/>
      <w:ind w:left="540" w:hanging="540"/>
      <w:jc w:val="center"/>
    </w:pPr>
    <w:rPr>
      <w:rFonts w:ascii="Source Han Sans CN Regular" w:eastAsia="DejaVu Sans" w:hAnsi="Source Han Sans CN Regular" w:cs="Calibri"/>
      <w:color w:val="000000"/>
      <w:kern w:val="2"/>
      <w:sz w:val="64"/>
      <w:szCs w:val="24"/>
    </w:rPr>
  </w:style>
  <w:style w:type="paragraph" w:customStyle="1" w:styleId="Title7LTNotizen">
    <w:name w:val="Title7~LT~Notizen"/>
    <w:qFormat/>
    <w:pPr>
      <w:tabs>
        <w:tab w:val="left" w:pos="0"/>
        <w:tab w:val="left" w:pos="708"/>
        <w:tab w:val="left" w:pos="1415"/>
        <w:tab w:val="left" w:pos="2123"/>
        <w:tab w:val="left" w:pos="2830"/>
        <w:tab w:val="left" w:pos="3538"/>
        <w:tab w:val="left" w:pos="4245"/>
        <w:tab w:val="left" w:pos="4953"/>
        <w:tab w:val="left" w:pos="5660"/>
        <w:tab w:val="left" w:pos="6368"/>
        <w:tab w:val="left" w:pos="7075"/>
        <w:tab w:val="left" w:pos="7782"/>
        <w:tab w:val="left" w:pos="8490"/>
        <w:tab w:val="left" w:pos="9197"/>
        <w:tab w:val="left" w:pos="9905"/>
        <w:tab w:val="left" w:pos="10612"/>
        <w:tab w:val="left" w:pos="11320"/>
        <w:tab w:val="left" w:pos="12027"/>
        <w:tab w:val="left" w:pos="12735"/>
        <w:tab w:val="left" w:pos="13442"/>
        <w:tab w:val="left" w:pos="14150"/>
      </w:tabs>
      <w:spacing w:before="90"/>
    </w:pPr>
    <w:rPr>
      <w:rFonts w:ascii="Lohit Devanagari" w:eastAsia="DejaVu Sans" w:hAnsi="Lohit Devanagari" w:cs="Calibri"/>
      <w:color w:val="000000"/>
      <w:kern w:val="2"/>
      <w:sz w:val="24"/>
      <w:szCs w:val="24"/>
    </w:rPr>
  </w:style>
  <w:style w:type="paragraph" w:customStyle="1" w:styleId="Title7LTHintergrundobjekte">
    <w:name w:val="Title7~LT~Hintergrundobjekte"/>
    <w:qFormat/>
    <w:rPr>
      <w:rFonts w:ascii="Liberation Serif" w:eastAsia="DejaVu Sans" w:hAnsi="Liberation Serif" w:cs="Calibri"/>
      <w:kern w:val="2"/>
      <w:sz w:val="24"/>
      <w:szCs w:val="24"/>
    </w:rPr>
  </w:style>
  <w:style w:type="paragraph" w:customStyle="1" w:styleId="Title7LTHintergrund">
    <w:name w:val="Title7~LT~Hintergrund"/>
    <w:qFormat/>
    <w:pPr>
      <w:jc w:val="center"/>
    </w:pPr>
    <w:rPr>
      <w:rFonts w:ascii="Liberation Serif" w:eastAsia="DejaVu Sans" w:hAnsi="Liberation Serif" w:cs="Calibri"/>
      <w:sz w:val="24"/>
      <w:szCs w:val="24"/>
    </w:rPr>
  </w:style>
  <w:style w:type="paragraph" w:customStyle="1" w:styleId="Title8LTGliederung1">
    <w:name w:val="Title8~LT~Gliederung 1"/>
    <w:qFormat/>
    <w:pPr>
      <w:tabs>
        <w:tab w:val="left" w:pos="0"/>
        <w:tab w:val="left" w:pos="708"/>
        <w:tab w:val="left" w:pos="1415"/>
        <w:tab w:val="left" w:pos="2123"/>
        <w:tab w:val="left" w:pos="2830"/>
        <w:tab w:val="left" w:pos="3538"/>
        <w:tab w:val="left" w:pos="4245"/>
        <w:tab w:val="left" w:pos="4953"/>
        <w:tab w:val="left" w:pos="5660"/>
        <w:tab w:val="left" w:pos="6368"/>
        <w:tab w:val="left" w:pos="7075"/>
        <w:tab w:val="left" w:pos="7782"/>
        <w:tab w:val="left" w:pos="8490"/>
        <w:tab w:val="left" w:pos="9197"/>
        <w:tab w:val="left" w:pos="9905"/>
        <w:tab w:val="left" w:pos="10612"/>
        <w:tab w:val="left" w:pos="11320"/>
        <w:tab w:val="left" w:pos="12027"/>
        <w:tab w:val="left" w:pos="12735"/>
        <w:tab w:val="left" w:pos="13442"/>
        <w:tab w:val="left" w:pos="14150"/>
      </w:tabs>
      <w:spacing w:before="285" w:line="192" w:lineRule="auto"/>
      <w:ind w:left="540" w:hanging="540"/>
    </w:pPr>
    <w:rPr>
      <w:rFonts w:ascii="WenQuanYi Zen Hei Sharp" w:eastAsia="DejaVu Sans" w:hAnsi="WenQuanYi Zen Hei Sharp" w:cs="Calibri"/>
      <w:color w:val="000000"/>
      <w:kern w:val="2"/>
      <w:sz w:val="64"/>
      <w:szCs w:val="24"/>
    </w:rPr>
  </w:style>
  <w:style w:type="paragraph" w:customStyle="1" w:styleId="Title8LTGliederung2">
    <w:name w:val="Title8~LT~Gliederung 2"/>
    <w:basedOn w:val="Title8LTGliederung1"/>
    <w:qFormat/>
    <w:pPr>
      <w:tabs>
        <w:tab w:val="clear" w:pos="708"/>
        <w:tab w:val="left" w:pos="14858"/>
      </w:tabs>
      <w:spacing w:before="227"/>
      <w:ind w:left="1170" w:hanging="450"/>
    </w:pPr>
    <w:rPr>
      <w:sz w:val="48"/>
    </w:rPr>
  </w:style>
  <w:style w:type="paragraph" w:customStyle="1" w:styleId="Title8LTGliederung3">
    <w:name w:val="Title8~LT~Gliederung 3"/>
    <w:basedOn w:val="Title8LTGliederung2"/>
    <w:qFormat/>
    <w:pPr>
      <w:tabs>
        <w:tab w:val="clear" w:pos="1415"/>
        <w:tab w:val="left" w:pos="15565"/>
      </w:tabs>
      <w:spacing w:before="170"/>
      <w:ind w:left="1800" w:hanging="360"/>
    </w:pPr>
    <w:rPr>
      <w:sz w:val="40"/>
    </w:rPr>
  </w:style>
  <w:style w:type="paragraph" w:customStyle="1" w:styleId="Title8LTGliederung4">
    <w:name w:val="Title8~LT~Gliederung 4"/>
    <w:basedOn w:val="Title8LTGliederung3"/>
    <w:qFormat/>
    <w:pPr>
      <w:tabs>
        <w:tab w:val="clear" w:pos="2123"/>
        <w:tab w:val="left" w:pos="16273"/>
      </w:tabs>
      <w:spacing w:before="115"/>
      <w:ind w:left="2520"/>
    </w:pPr>
  </w:style>
  <w:style w:type="paragraph" w:customStyle="1" w:styleId="Title8LTGliederung5">
    <w:name w:val="Title8~LT~Gliederung 5"/>
    <w:basedOn w:val="Title8LTGliederung4"/>
    <w:qFormat/>
    <w:pPr>
      <w:tabs>
        <w:tab w:val="clear" w:pos="2830"/>
        <w:tab w:val="left" w:pos="16980"/>
      </w:tabs>
      <w:spacing w:before="57"/>
      <w:ind w:left="3240"/>
    </w:pPr>
  </w:style>
  <w:style w:type="paragraph" w:customStyle="1" w:styleId="Title8LTGliederung6">
    <w:name w:val="Title8~LT~Gliederung 6"/>
    <w:basedOn w:val="Title8LTGliederung5"/>
    <w:qFormat/>
    <w:pPr>
      <w:tabs>
        <w:tab w:val="clear" w:pos="0"/>
        <w:tab w:val="clear" w:pos="3538"/>
        <w:tab w:val="clear" w:pos="4245"/>
        <w:tab w:val="clear" w:pos="4953"/>
        <w:tab w:val="clear" w:pos="5660"/>
        <w:tab w:val="clear" w:pos="6368"/>
        <w:tab w:val="clear" w:pos="7075"/>
        <w:tab w:val="clear" w:pos="7782"/>
        <w:tab w:val="clear" w:pos="8490"/>
        <w:tab w:val="clear" w:pos="9197"/>
        <w:tab w:val="clear" w:pos="9905"/>
        <w:tab w:val="clear" w:pos="10612"/>
        <w:tab w:val="clear" w:pos="11320"/>
        <w:tab w:val="clear" w:pos="12027"/>
        <w:tab w:val="clear" w:pos="12735"/>
        <w:tab w:val="clear" w:pos="13442"/>
        <w:tab w:val="clear" w:pos="14150"/>
        <w:tab w:val="clear" w:pos="14858"/>
        <w:tab w:val="clear" w:pos="15565"/>
        <w:tab w:val="clear" w:pos="16273"/>
        <w:tab w:val="clear" w:pos="16980"/>
        <w:tab w:val="left" w:pos="1440"/>
        <w:tab w:val="left" w:pos="2880"/>
        <w:tab w:val="left" w:pos="4320"/>
        <w:tab w:val="left" w:pos="5760"/>
        <w:tab w:val="left" w:pos="7200"/>
        <w:tab w:val="left" w:pos="8640"/>
        <w:tab w:val="left" w:pos="10080"/>
        <w:tab w:val="left" w:pos="11520"/>
        <w:tab w:val="left" w:pos="12960"/>
        <w:tab w:val="left" w:pos="14400"/>
        <w:tab w:val="left" w:pos="15840"/>
      </w:tabs>
      <w:spacing w:before="100" w:line="240" w:lineRule="auto"/>
    </w:pPr>
  </w:style>
  <w:style w:type="paragraph" w:customStyle="1" w:styleId="Title8LTGliederung7">
    <w:name w:val="Title8~LT~Gliederung 7"/>
    <w:basedOn w:val="Title8LTGliederung6"/>
    <w:qFormat/>
  </w:style>
  <w:style w:type="paragraph" w:customStyle="1" w:styleId="Title8LTGliederung8">
    <w:name w:val="Title8~LT~Gliederung 8"/>
    <w:basedOn w:val="Title8LTGliederung7"/>
    <w:qFormat/>
  </w:style>
  <w:style w:type="paragraph" w:customStyle="1" w:styleId="Title8LTGliederung9">
    <w:name w:val="Title8~LT~Gliederung 9"/>
    <w:basedOn w:val="Title8LTGliederung8"/>
    <w:qFormat/>
  </w:style>
  <w:style w:type="paragraph" w:customStyle="1" w:styleId="Title8LTTitel">
    <w:name w:val="Title8~LT~Titel"/>
    <w:qFormat/>
    <w:pPr>
      <w:tabs>
        <w:tab w:val="left" w:pos="0"/>
        <w:tab w:val="left" w:pos="708"/>
        <w:tab w:val="left" w:pos="1415"/>
        <w:tab w:val="left" w:pos="2123"/>
        <w:tab w:val="left" w:pos="2830"/>
        <w:tab w:val="left" w:pos="3538"/>
        <w:tab w:val="left" w:pos="4245"/>
        <w:tab w:val="left" w:pos="4953"/>
        <w:tab w:val="left" w:pos="5660"/>
        <w:tab w:val="left" w:pos="6368"/>
        <w:tab w:val="left" w:pos="7075"/>
        <w:tab w:val="left" w:pos="7782"/>
        <w:tab w:val="left" w:pos="8490"/>
        <w:tab w:val="left" w:pos="9197"/>
        <w:tab w:val="left" w:pos="9905"/>
        <w:tab w:val="left" w:pos="10612"/>
        <w:tab w:val="left" w:pos="11320"/>
        <w:tab w:val="left" w:pos="12027"/>
        <w:tab w:val="left" w:pos="12735"/>
        <w:tab w:val="left" w:pos="13442"/>
        <w:tab w:val="left" w:pos="14150"/>
      </w:tabs>
      <w:spacing w:line="192" w:lineRule="auto"/>
    </w:pPr>
    <w:rPr>
      <w:rFonts w:ascii="WenQuanYi Zen Hei Sharp" w:eastAsia="DejaVu Sans" w:hAnsi="WenQuanYi Zen Hei Sharp" w:cs="Calibri"/>
      <w:color w:val="000000"/>
      <w:kern w:val="2"/>
      <w:sz w:val="32"/>
      <w:szCs w:val="24"/>
    </w:rPr>
  </w:style>
  <w:style w:type="paragraph" w:customStyle="1" w:styleId="Title8LTUntertitel">
    <w:name w:val="Title8~LT~Untertitel"/>
    <w:qFormat/>
    <w:pPr>
      <w:tabs>
        <w:tab w:val="left" w:pos="0"/>
        <w:tab w:val="left" w:pos="708"/>
        <w:tab w:val="left" w:pos="1415"/>
        <w:tab w:val="left" w:pos="2123"/>
        <w:tab w:val="left" w:pos="2830"/>
        <w:tab w:val="left" w:pos="3538"/>
        <w:tab w:val="left" w:pos="4245"/>
        <w:tab w:val="left" w:pos="4953"/>
        <w:tab w:val="left" w:pos="5660"/>
        <w:tab w:val="left" w:pos="6368"/>
        <w:tab w:val="left" w:pos="7075"/>
        <w:tab w:val="left" w:pos="7782"/>
        <w:tab w:val="left" w:pos="8490"/>
        <w:tab w:val="left" w:pos="9197"/>
        <w:tab w:val="left" w:pos="9905"/>
        <w:tab w:val="left" w:pos="10612"/>
        <w:tab w:val="left" w:pos="11320"/>
        <w:tab w:val="left" w:pos="12027"/>
        <w:tab w:val="left" w:pos="12735"/>
        <w:tab w:val="left" w:pos="13442"/>
        <w:tab w:val="left" w:pos="14150"/>
      </w:tabs>
      <w:spacing w:line="218" w:lineRule="auto"/>
      <w:ind w:left="540" w:hanging="540"/>
      <w:jc w:val="center"/>
    </w:pPr>
    <w:rPr>
      <w:rFonts w:ascii="WenQuanYi Zen Hei Sharp" w:eastAsia="DejaVu Sans" w:hAnsi="WenQuanYi Zen Hei Sharp" w:cs="Calibri"/>
      <w:color w:val="000000"/>
      <w:kern w:val="2"/>
      <w:sz w:val="64"/>
      <w:szCs w:val="24"/>
    </w:rPr>
  </w:style>
  <w:style w:type="paragraph" w:customStyle="1" w:styleId="Title8LTNotizen">
    <w:name w:val="Title8~LT~Notizen"/>
    <w:qFormat/>
    <w:pPr>
      <w:tabs>
        <w:tab w:val="left" w:pos="0"/>
        <w:tab w:val="left" w:pos="708"/>
        <w:tab w:val="left" w:pos="1415"/>
        <w:tab w:val="left" w:pos="2123"/>
        <w:tab w:val="left" w:pos="2830"/>
        <w:tab w:val="left" w:pos="3538"/>
        <w:tab w:val="left" w:pos="4245"/>
        <w:tab w:val="left" w:pos="4953"/>
        <w:tab w:val="left" w:pos="5660"/>
        <w:tab w:val="left" w:pos="6368"/>
        <w:tab w:val="left" w:pos="7075"/>
        <w:tab w:val="left" w:pos="7782"/>
        <w:tab w:val="left" w:pos="8490"/>
        <w:tab w:val="left" w:pos="9197"/>
        <w:tab w:val="left" w:pos="9905"/>
        <w:tab w:val="left" w:pos="10612"/>
        <w:tab w:val="left" w:pos="11320"/>
        <w:tab w:val="left" w:pos="12027"/>
        <w:tab w:val="left" w:pos="12735"/>
        <w:tab w:val="left" w:pos="13442"/>
        <w:tab w:val="left" w:pos="14150"/>
      </w:tabs>
      <w:spacing w:before="90"/>
    </w:pPr>
    <w:rPr>
      <w:rFonts w:ascii="Lohit Devanagari" w:eastAsia="DejaVu Sans" w:hAnsi="Lohit Devanagari" w:cs="Calibri"/>
      <w:color w:val="000000"/>
      <w:kern w:val="2"/>
      <w:sz w:val="24"/>
      <w:szCs w:val="24"/>
    </w:rPr>
  </w:style>
  <w:style w:type="paragraph" w:customStyle="1" w:styleId="Title8LTHintergrundobjekte">
    <w:name w:val="Title8~LT~Hintergrundobjekte"/>
    <w:qFormat/>
    <w:rPr>
      <w:rFonts w:ascii="Liberation Serif" w:eastAsia="DejaVu Sans" w:hAnsi="Liberation Serif" w:cs="Calibri"/>
      <w:kern w:val="2"/>
      <w:sz w:val="24"/>
      <w:szCs w:val="24"/>
    </w:rPr>
  </w:style>
  <w:style w:type="paragraph" w:customStyle="1" w:styleId="Title8LTHintergrund">
    <w:name w:val="Title8~LT~Hintergrund"/>
    <w:qFormat/>
    <w:pPr>
      <w:jc w:val="center"/>
    </w:pPr>
    <w:rPr>
      <w:rFonts w:ascii="Liberation Serif" w:eastAsia="DejaVu Sans" w:hAnsi="Liberation Serif" w:cs="Calibri"/>
      <w:sz w:val="24"/>
      <w:szCs w:val="24"/>
    </w:rPr>
  </w:style>
  <w:style w:type="paragraph" w:customStyle="1" w:styleId="Title9LTGliederung1">
    <w:name w:val="Title9~LT~Gliederung 1"/>
    <w:qFormat/>
    <w:pPr>
      <w:tabs>
        <w:tab w:val="left" w:pos="0"/>
        <w:tab w:val="left" w:pos="708"/>
        <w:tab w:val="left" w:pos="1415"/>
        <w:tab w:val="left" w:pos="2123"/>
        <w:tab w:val="left" w:pos="2830"/>
        <w:tab w:val="left" w:pos="3538"/>
        <w:tab w:val="left" w:pos="4245"/>
        <w:tab w:val="left" w:pos="4953"/>
        <w:tab w:val="left" w:pos="5660"/>
        <w:tab w:val="left" w:pos="6368"/>
        <w:tab w:val="left" w:pos="7075"/>
        <w:tab w:val="left" w:pos="7782"/>
        <w:tab w:val="left" w:pos="8490"/>
        <w:tab w:val="left" w:pos="9197"/>
        <w:tab w:val="left" w:pos="9905"/>
        <w:tab w:val="left" w:pos="10612"/>
        <w:tab w:val="left" w:pos="11320"/>
        <w:tab w:val="left" w:pos="12027"/>
        <w:tab w:val="left" w:pos="12735"/>
        <w:tab w:val="left" w:pos="13442"/>
        <w:tab w:val="left" w:pos="14150"/>
      </w:tabs>
      <w:spacing w:before="285" w:line="218" w:lineRule="auto"/>
      <w:ind w:left="540" w:hanging="540"/>
    </w:pPr>
    <w:rPr>
      <w:rFonts w:ascii="WenQuanYi Zen Hei Sharp" w:eastAsia="DejaVu Sans" w:hAnsi="WenQuanYi Zen Hei Sharp" w:cs="Calibri"/>
      <w:color w:val="141313"/>
      <w:kern w:val="2"/>
      <w:sz w:val="64"/>
      <w:szCs w:val="24"/>
    </w:rPr>
  </w:style>
  <w:style w:type="paragraph" w:customStyle="1" w:styleId="Title9LTGliederung2">
    <w:name w:val="Title9~LT~Gliederung 2"/>
    <w:basedOn w:val="Title9LTGliederung1"/>
    <w:qFormat/>
    <w:pPr>
      <w:tabs>
        <w:tab w:val="clear" w:pos="708"/>
        <w:tab w:val="left" w:pos="14858"/>
      </w:tabs>
      <w:spacing w:before="227"/>
      <w:ind w:left="1170" w:hanging="450"/>
    </w:pPr>
    <w:rPr>
      <w:sz w:val="48"/>
    </w:rPr>
  </w:style>
  <w:style w:type="paragraph" w:customStyle="1" w:styleId="Title9LTGliederung3">
    <w:name w:val="Title9~LT~Gliederung 3"/>
    <w:basedOn w:val="Title9LTGliederung2"/>
    <w:qFormat/>
    <w:pPr>
      <w:tabs>
        <w:tab w:val="clear" w:pos="1415"/>
        <w:tab w:val="left" w:pos="15565"/>
      </w:tabs>
      <w:spacing w:before="170"/>
      <w:ind w:left="1800" w:hanging="360"/>
    </w:pPr>
    <w:rPr>
      <w:sz w:val="40"/>
    </w:rPr>
  </w:style>
  <w:style w:type="paragraph" w:customStyle="1" w:styleId="Title9LTGliederung4">
    <w:name w:val="Title9~LT~Gliederung 4"/>
    <w:basedOn w:val="Title9LTGliederung3"/>
    <w:qFormat/>
    <w:pPr>
      <w:tabs>
        <w:tab w:val="clear" w:pos="2123"/>
        <w:tab w:val="left" w:pos="16273"/>
      </w:tabs>
      <w:spacing w:before="115"/>
      <w:ind w:left="2520"/>
    </w:pPr>
  </w:style>
  <w:style w:type="paragraph" w:customStyle="1" w:styleId="Title9LTGliederung5">
    <w:name w:val="Title9~LT~Gliederung 5"/>
    <w:basedOn w:val="Title9LTGliederung4"/>
    <w:qFormat/>
    <w:pPr>
      <w:tabs>
        <w:tab w:val="clear" w:pos="2830"/>
        <w:tab w:val="left" w:pos="16980"/>
      </w:tabs>
      <w:spacing w:before="57"/>
      <w:ind w:left="3240"/>
    </w:pPr>
  </w:style>
  <w:style w:type="paragraph" w:customStyle="1" w:styleId="Title9LTGliederung6">
    <w:name w:val="Title9~LT~Gliederung 6"/>
    <w:basedOn w:val="Title9LTGliederung5"/>
    <w:qFormat/>
    <w:pPr>
      <w:tabs>
        <w:tab w:val="clear" w:pos="0"/>
        <w:tab w:val="clear" w:pos="3538"/>
        <w:tab w:val="clear" w:pos="4245"/>
        <w:tab w:val="clear" w:pos="4953"/>
        <w:tab w:val="clear" w:pos="5660"/>
        <w:tab w:val="clear" w:pos="6368"/>
        <w:tab w:val="clear" w:pos="7075"/>
        <w:tab w:val="clear" w:pos="7782"/>
        <w:tab w:val="clear" w:pos="8490"/>
        <w:tab w:val="clear" w:pos="9197"/>
        <w:tab w:val="clear" w:pos="9905"/>
        <w:tab w:val="clear" w:pos="10612"/>
        <w:tab w:val="clear" w:pos="11320"/>
        <w:tab w:val="clear" w:pos="12027"/>
        <w:tab w:val="clear" w:pos="12735"/>
        <w:tab w:val="clear" w:pos="13442"/>
        <w:tab w:val="clear" w:pos="14150"/>
        <w:tab w:val="clear" w:pos="14858"/>
        <w:tab w:val="clear" w:pos="15565"/>
        <w:tab w:val="clear" w:pos="16273"/>
        <w:tab w:val="clear" w:pos="16980"/>
        <w:tab w:val="left" w:pos="1440"/>
        <w:tab w:val="left" w:pos="2880"/>
        <w:tab w:val="left" w:pos="4320"/>
        <w:tab w:val="left" w:pos="5760"/>
        <w:tab w:val="left" w:pos="7200"/>
        <w:tab w:val="left" w:pos="8640"/>
        <w:tab w:val="left" w:pos="10080"/>
        <w:tab w:val="left" w:pos="11520"/>
        <w:tab w:val="left" w:pos="12960"/>
        <w:tab w:val="left" w:pos="14400"/>
        <w:tab w:val="left" w:pos="15840"/>
      </w:tabs>
      <w:spacing w:before="100" w:line="240" w:lineRule="auto"/>
    </w:pPr>
  </w:style>
  <w:style w:type="paragraph" w:customStyle="1" w:styleId="Title9LTGliederung7">
    <w:name w:val="Title9~LT~Gliederung 7"/>
    <w:basedOn w:val="Title9LTGliederung6"/>
    <w:qFormat/>
  </w:style>
  <w:style w:type="paragraph" w:customStyle="1" w:styleId="Title9LTGliederung8">
    <w:name w:val="Title9~LT~Gliederung 8"/>
    <w:basedOn w:val="Title9LTGliederung7"/>
    <w:qFormat/>
  </w:style>
  <w:style w:type="paragraph" w:customStyle="1" w:styleId="Title9LTGliederung9">
    <w:name w:val="Title9~LT~Gliederung 9"/>
    <w:basedOn w:val="Title9LTGliederung8"/>
    <w:qFormat/>
  </w:style>
  <w:style w:type="paragraph" w:customStyle="1" w:styleId="Title9LTTitel">
    <w:name w:val="Title9~LT~Titel"/>
    <w:qFormat/>
    <w:pPr>
      <w:tabs>
        <w:tab w:val="left" w:pos="0"/>
        <w:tab w:val="left" w:pos="708"/>
        <w:tab w:val="left" w:pos="1415"/>
        <w:tab w:val="left" w:pos="2123"/>
        <w:tab w:val="left" w:pos="2830"/>
        <w:tab w:val="left" w:pos="3538"/>
        <w:tab w:val="left" w:pos="4245"/>
        <w:tab w:val="left" w:pos="4953"/>
        <w:tab w:val="left" w:pos="5660"/>
        <w:tab w:val="left" w:pos="6368"/>
        <w:tab w:val="left" w:pos="7075"/>
        <w:tab w:val="left" w:pos="7782"/>
        <w:tab w:val="left" w:pos="8490"/>
        <w:tab w:val="left" w:pos="9197"/>
        <w:tab w:val="left" w:pos="9905"/>
        <w:tab w:val="left" w:pos="10612"/>
        <w:tab w:val="left" w:pos="11320"/>
        <w:tab w:val="left" w:pos="12027"/>
        <w:tab w:val="left" w:pos="12735"/>
        <w:tab w:val="left" w:pos="13442"/>
        <w:tab w:val="left" w:pos="14150"/>
      </w:tabs>
      <w:spacing w:line="218" w:lineRule="auto"/>
    </w:pPr>
    <w:rPr>
      <w:rFonts w:ascii="WenQuanYi Zen Hei Sharp" w:eastAsia="DejaVu Sans" w:hAnsi="WenQuanYi Zen Hei Sharp" w:cs="Calibri"/>
      <w:color w:val="141313"/>
      <w:kern w:val="2"/>
      <w:sz w:val="32"/>
      <w:szCs w:val="24"/>
    </w:rPr>
  </w:style>
  <w:style w:type="paragraph" w:customStyle="1" w:styleId="Title9LTUntertitel">
    <w:name w:val="Title9~LT~Untertitel"/>
    <w:qFormat/>
    <w:pPr>
      <w:tabs>
        <w:tab w:val="left" w:pos="0"/>
        <w:tab w:val="left" w:pos="708"/>
        <w:tab w:val="left" w:pos="1415"/>
        <w:tab w:val="left" w:pos="2123"/>
        <w:tab w:val="left" w:pos="2830"/>
        <w:tab w:val="left" w:pos="3538"/>
        <w:tab w:val="left" w:pos="4245"/>
        <w:tab w:val="left" w:pos="4953"/>
        <w:tab w:val="left" w:pos="5660"/>
        <w:tab w:val="left" w:pos="6368"/>
        <w:tab w:val="left" w:pos="7075"/>
        <w:tab w:val="left" w:pos="7782"/>
        <w:tab w:val="left" w:pos="8490"/>
        <w:tab w:val="left" w:pos="9197"/>
        <w:tab w:val="left" w:pos="9905"/>
        <w:tab w:val="left" w:pos="10612"/>
        <w:tab w:val="left" w:pos="11320"/>
        <w:tab w:val="left" w:pos="12027"/>
        <w:tab w:val="left" w:pos="12735"/>
        <w:tab w:val="left" w:pos="13442"/>
        <w:tab w:val="left" w:pos="14150"/>
      </w:tabs>
      <w:spacing w:line="218" w:lineRule="auto"/>
      <w:ind w:left="540" w:hanging="540"/>
      <w:jc w:val="center"/>
    </w:pPr>
    <w:rPr>
      <w:rFonts w:ascii="WenQuanYi Zen Hei Sharp" w:eastAsia="DejaVu Sans" w:hAnsi="WenQuanYi Zen Hei Sharp" w:cs="Calibri"/>
      <w:color w:val="000000"/>
      <w:kern w:val="2"/>
      <w:sz w:val="64"/>
      <w:szCs w:val="24"/>
    </w:rPr>
  </w:style>
  <w:style w:type="paragraph" w:customStyle="1" w:styleId="Title9LTNotizen">
    <w:name w:val="Title9~LT~Notizen"/>
    <w:qFormat/>
    <w:pPr>
      <w:tabs>
        <w:tab w:val="left" w:pos="0"/>
        <w:tab w:val="left" w:pos="708"/>
        <w:tab w:val="left" w:pos="1415"/>
        <w:tab w:val="left" w:pos="2123"/>
        <w:tab w:val="left" w:pos="2830"/>
        <w:tab w:val="left" w:pos="3538"/>
        <w:tab w:val="left" w:pos="4245"/>
        <w:tab w:val="left" w:pos="4953"/>
        <w:tab w:val="left" w:pos="5660"/>
        <w:tab w:val="left" w:pos="6368"/>
        <w:tab w:val="left" w:pos="7075"/>
        <w:tab w:val="left" w:pos="7782"/>
        <w:tab w:val="left" w:pos="8490"/>
        <w:tab w:val="left" w:pos="9197"/>
        <w:tab w:val="left" w:pos="9905"/>
        <w:tab w:val="left" w:pos="10612"/>
        <w:tab w:val="left" w:pos="11320"/>
        <w:tab w:val="left" w:pos="12027"/>
        <w:tab w:val="left" w:pos="12735"/>
        <w:tab w:val="left" w:pos="13442"/>
        <w:tab w:val="left" w:pos="14150"/>
      </w:tabs>
      <w:spacing w:before="90"/>
    </w:pPr>
    <w:rPr>
      <w:rFonts w:ascii="Lohit Devanagari" w:eastAsia="DejaVu Sans" w:hAnsi="Lohit Devanagari" w:cs="Calibri"/>
      <w:color w:val="000000"/>
      <w:kern w:val="2"/>
      <w:sz w:val="24"/>
      <w:szCs w:val="24"/>
    </w:rPr>
  </w:style>
  <w:style w:type="paragraph" w:customStyle="1" w:styleId="Title9LTHintergrundobjekte">
    <w:name w:val="Title9~LT~Hintergrundobjekte"/>
    <w:qFormat/>
    <w:rPr>
      <w:rFonts w:ascii="Liberation Serif" w:eastAsia="DejaVu Sans" w:hAnsi="Liberation Serif" w:cs="Calibri"/>
      <w:kern w:val="2"/>
      <w:sz w:val="24"/>
      <w:szCs w:val="24"/>
    </w:rPr>
  </w:style>
  <w:style w:type="paragraph" w:customStyle="1" w:styleId="Title9LTHintergrund">
    <w:name w:val="Title9~LT~Hintergrund"/>
    <w:qFormat/>
    <w:pPr>
      <w:jc w:val="center"/>
    </w:pPr>
    <w:rPr>
      <w:rFonts w:ascii="Liberation Serif" w:eastAsia="DejaVu Sans" w:hAnsi="Liberation Serif" w:cs="Calibri"/>
      <w:sz w:val="24"/>
      <w:szCs w:val="24"/>
    </w:rPr>
  </w:style>
  <w:style w:type="table" w:customStyle="1" w:styleId="TableNormal1">
    <w:name w:val="Table Normal1"/>
    <w:tblPr>
      <w:tblCellMar>
        <w:top w:w="0" w:type="dxa"/>
        <w:left w:w="0" w:type="dxa"/>
        <w:bottom w:w="0" w:type="dxa"/>
        <w:right w:w="0" w:type="dxa"/>
      </w:tblCellMar>
    </w:tblPr>
  </w:style>
  <w:style w:type="table" w:styleId="TableGrid">
    <w:name w:val="Table Grid"/>
    <w:basedOn w:val="TableNormal"/>
    <w:uiPriority w:val="39"/>
    <w:rsid w:val="0057177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18" Type="http://schemas.openxmlformats.org/officeDocument/2006/relationships/image" Target="media/image14.png"/><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image" Target="media/image17.png"/><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image" Target="media/image13.png"/><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2.png"/><Relationship Id="rId20" Type="http://schemas.openxmlformats.org/officeDocument/2006/relationships/image" Target="media/image16.png"/><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24" Type="http://schemas.openxmlformats.org/officeDocument/2006/relationships/image" Target="media/image20.png"/><Relationship Id="rId5" Type="http://schemas.openxmlformats.org/officeDocument/2006/relationships/image" Target="media/image1.png"/><Relationship Id="rId15" Type="http://schemas.openxmlformats.org/officeDocument/2006/relationships/image" Target="media/image11.png"/><Relationship Id="rId23" Type="http://schemas.openxmlformats.org/officeDocument/2006/relationships/image" Target="media/image19.png"/><Relationship Id="rId10" Type="http://schemas.openxmlformats.org/officeDocument/2006/relationships/image" Target="media/image6.png"/><Relationship Id="rId19" Type="http://schemas.openxmlformats.org/officeDocument/2006/relationships/image" Target="media/image15.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 Id="rId22" Type="http://schemas.openxmlformats.org/officeDocument/2006/relationships/image" Target="media/image1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19</Pages>
  <Words>6180</Words>
  <Characters>35232</Characters>
  <Application>Microsoft Office Word</Application>
  <DocSecurity>0</DocSecurity>
  <Lines>293</Lines>
  <Paragraphs>82</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41330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Boris B</dc:creator>
  <dc:description/>
  <cp:lastModifiedBy>Alexander Vodopyanov</cp:lastModifiedBy>
  <cp:revision>2</cp:revision>
  <cp:lastPrinted>2025-03-31T06:52:00Z</cp:lastPrinted>
  <dcterms:created xsi:type="dcterms:W3CDTF">2025-03-31T07:17:00Z</dcterms:created>
  <dcterms:modified xsi:type="dcterms:W3CDTF">2025-03-31T07:17:00Z</dcterms:modified>
  <dc:language>en-US</dc:language>
</cp:coreProperties>
</file>