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3B5" w:rsidRPr="00DF0FC2" w:rsidRDefault="000E53B5" w:rsidP="00DF0FC2">
      <w:pPr>
        <w:widowControl w:val="0"/>
        <w:autoSpaceDE w:val="0"/>
        <w:autoSpaceDN w:val="0"/>
        <w:adjustRightInd w:val="0"/>
        <w:spacing w:line="360" w:lineRule="auto"/>
        <w:jc w:val="center"/>
        <w:rPr>
          <w:rFonts w:ascii="Times New Roman" w:eastAsia="MS Mincho" w:hAnsi="Times New Roman"/>
          <w:b/>
          <w:color w:val="000000"/>
          <w:sz w:val="28"/>
          <w:szCs w:val="28"/>
        </w:rPr>
      </w:pPr>
      <w:bookmarkStart w:id="0" w:name="_GoBack"/>
      <w:bookmarkEnd w:id="0"/>
      <w:r w:rsidRPr="00614C53">
        <w:rPr>
          <w:rFonts w:ascii="Times New Roman" w:eastAsia="MS Mincho" w:hAnsi="Times New Roman"/>
          <w:b/>
          <w:bCs/>
          <w:color w:val="000000"/>
          <w:sz w:val="28"/>
          <w:szCs w:val="28"/>
        </w:rPr>
        <w:t>Referee Report</w:t>
      </w:r>
      <w:r w:rsidR="00DF0FC2">
        <w:rPr>
          <w:rFonts w:ascii="Times New Roman" w:eastAsia="MS Mincho" w:hAnsi="Times New Roman"/>
          <w:b/>
          <w:color w:val="000000"/>
          <w:sz w:val="28"/>
          <w:szCs w:val="28"/>
        </w:rPr>
        <w:t xml:space="preserve"> </w:t>
      </w:r>
      <w:r w:rsidRPr="00614C53">
        <w:rPr>
          <w:rFonts w:ascii="Times New Roman" w:eastAsia="MS Mincho" w:hAnsi="Times New Roman"/>
          <w:b/>
          <w:bCs/>
          <w:color w:val="000000"/>
          <w:sz w:val="28"/>
          <w:szCs w:val="28"/>
        </w:rPr>
        <w:t xml:space="preserve">on </w:t>
      </w:r>
      <w:r w:rsidRPr="00455E32">
        <w:rPr>
          <w:rFonts w:ascii="Times" w:eastAsia="MS Mincho" w:hAnsi="Times"/>
          <w:b/>
          <w:bCs/>
          <w:color w:val="000000"/>
          <w:sz w:val="28"/>
          <w:szCs w:val="28"/>
        </w:rPr>
        <w:t xml:space="preserve">the theme </w:t>
      </w:r>
      <w:r w:rsidR="00A854C2" w:rsidRPr="00455E32">
        <w:rPr>
          <w:rFonts w:ascii="Times" w:eastAsia="MS Mincho" w:hAnsi="Times"/>
          <w:b/>
          <w:bCs/>
          <w:color w:val="000000"/>
          <w:sz w:val="28"/>
          <w:szCs w:val="28"/>
        </w:rPr>
        <w:t>7</w:t>
      </w:r>
    </w:p>
    <w:p w:rsidR="000E53B5" w:rsidRPr="00455E32" w:rsidRDefault="00A854C2" w:rsidP="00DF0FC2">
      <w:pPr>
        <w:widowControl w:val="0"/>
        <w:autoSpaceDE w:val="0"/>
        <w:autoSpaceDN w:val="0"/>
        <w:adjustRightInd w:val="0"/>
        <w:spacing w:line="360" w:lineRule="auto"/>
        <w:jc w:val="center"/>
        <w:rPr>
          <w:rFonts w:ascii="Times" w:eastAsia="MS Mincho" w:hAnsi="Times"/>
          <w:b/>
          <w:color w:val="000000"/>
          <w:sz w:val="28"/>
          <w:szCs w:val="28"/>
        </w:rPr>
      </w:pPr>
      <w:r w:rsidRPr="00455E32">
        <w:rPr>
          <w:rFonts w:ascii="Times" w:hAnsi="Times"/>
          <w:b/>
          <w:sz w:val="28"/>
          <w:szCs w:val="28"/>
        </w:rPr>
        <w:t>“</w:t>
      </w:r>
      <w:r w:rsidR="003331D1" w:rsidRPr="00455E32">
        <w:rPr>
          <w:rFonts w:ascii="Times" w:hAnsi="Times" w:cs="Arial"/>
          <w:b/>
          <w:sz w:val="28"/>
          <w:szCs w:val="28"/>
        </w:rPr>
        <w:t>Commissioning and first results of the ACCULINNA-2 fragment separator</w:t>
      </w:r>
      <w:r w:rsidRPr="00455E32">
        <w:rPr>
          <w:rFonts w:ascii="Times" w:hAnsi="Times"/>
          <w:b/>
          <w:sz w:val="28"/>
          <w:szCs w:val="28"/>
        </w:rPr>
        <w:t>”</w:t>
      </w:r>
    </w:p>
    <w:p w:rsidR="000E53B5" w:rsidRPr="0039290A" w:rsidRDefault="000E53B5" w:rsidP="00DF0FC2">
      <w:pPr>
        <w:spacing w:line="360" w:lineRule="auto"/>
        <w:ind w:firstLine="284"/>
        <w:jc w:val="center"/>
        <w:rPr>
          <w:rFonts w:ascii="Times" w:hAnsi="Times"/>
          <w:sz w:val="28"/>
          <w:szCs w:val="28"/>
        </w:rPr>
      </w:pPr>
    </w:p>
    <w:p w:rsidR="00D34A80" w:rsidRPr="0039290A" w:rsidRDefault="00D34A80" w:rsidP="00E9402C">
      <w:pPr>
        <w:widowControl w:val="0"/>
        <w:autoSpaceDE w:val="0"/>
        <w:autoSpaceDN w:val="0"/>
        <w:adjustRightInd w:val="0"/>
        <w:ind w:firstLine="284"/>
        <w:jc w:val="both"/>
        <w:rPr>
          <w:rFonts w:ascii="Times" w:eastAsia="Symbol" w:hAnsi="Times" w:cs="Helvetica"/>
          <w:sz w:val="28"/>
          <w:szCs w:val="28"/>
        </w:rPr>
      </w:pPr>
      <w:r w:rsidRPr="0039290A">
        <w:rPr>
          <w:rFonts w:ascii="Times" w:eastAsia="Symbol" w:hAnsi="Times" w:cs="Helvetica"/>
          <w:sz w:val="28"/>
          <w:szCs w:val="28"/>
        </w:rPr>
        <w:t>With the ACCULINNA-1 fragment separator, investigation of the beta-delayed alpha decay of 11Be was performed using the implantation of the radioactive beam particles into the optical time-projection chamber. Also data were collected for isotopes 8Li, 8B and 9C for the crosscheck measurements. The obtained results show that the implantation method works well.</w:t>
      </w:r>
    </w:p>
    <w:p w:rsidR="00D34A80" w:rsidRPr="0039290A" w:rsidRDefault="00D34A80" w:rsidP="00E9402C">
      <w:pPr>
        <w:widowControl w:val="0"/>
        <w:autoSpaceDE w:val="0"/>
        <w:autoSpaceDN w:val="0"/>
        <w:adjustRightInd w:val="0"/>
        <w:ind w:firstLine="284"/>
        <w:jc w:val="both"/>
        <w:rPr>
          <w:rFonts w:ascii="Times" w:eastAsia="Symbol" w:hAnsi="Times" w:cs="Helvetica"/>
          <w:sz w:val="28"/>
          <w:szCs w:val="28"/>
        </w:rPr>
      </w:pPr>
    </w:p>
    <w:p w:rsidR="00D34A80" w:rsidRPr="0039290A" w:rsidRDefault="00D34A80" w:rsidP="00E9402C">
      <w:pPr>
        <w:widowControl w:val="0"/>
        <w:autoSpaceDE w:val="0"/>
        <w:autoSpaceDN w:val="0"/>
        <w:adjustRightInd w:val="0"/>
        <w:ind w:firstLine="284"/>
        <w:jc w:val="both"/>
        <w:rPr>
          <w:rFonts w:ascii="Times" w:eastAsia="Symbol" w:hAnsi="Times" w:cs="Helvetica"/>
          <w:sz w:val="28"/>
          <w:szCs w:val="28"/>
        </w:rPr>
      </w:pPr>
      <w:r w:rsidRPr="0039290A">
        <w:rPr>
          <w:rFonts w:ascii="Times" w:eastAsia="Symbol" w:hAnsi="Times" w:cs="Helvetica"/>
          <w:sz w:val="28"/>
          <w:szCs w:val="28"/>
        </w:rPr>
        <w:t>First experiments with beams of radioactive nuclei provided by the new facility ACCULINNA-2 have been carried out in the beginning of this year. Fragmentation of the 15N nucleus on the natural beryllium target was used to produce 6He and 9Li beams with intensity about 10**5 pps and energy about 25 A MeV. The radioactive beams were focused on the CD2 target for studies of the secondary reactions on the deuterium nucleus.</w:t>
      </w:r>
    </w:p>
    <w:p w:rsidR="00D34A80" w:rsidRPr="0039290A" w:rsidRDefault="00D34A80" w:rsidP="00E9402C">
      <w:pPr>
        <w:widowControl w:val="0"/>
        <w:autoSpaceDE w:val="0"/>
        <w:autoSpaceDN w:val="0"/>
        <w:adjustRightInd w:val="0"/>
        <w:ind w:firstLine="284"/>
        <w:jc w:val="both"/>
        <w:rPr>
          <w:rFonts w:ascii="Times" w:eastAsia="Symbol" w:hAnsi="Times" w:cs="Helvetica"/>
          <w:sz w:val="28"/>
          <w:szCs w:val="28"/>
        </w:rPr>
      </w:pPr>
    </w:p>
    <w:p w:rsidR="00D34A80" w:rsidRPr="0039290A" w:rsidRDefault="00D34A80" w:rsidP="00E9402C">
      <w:pPr>
        <w:widowControl w:val="0"/>
        <w:autoSpaceDE w:val="0"/>
        <w:autoSpaceDN w:val="0"/>
        <w:adjustRightInd w:val="0"/>
        <w:ind w:firstLine="284"/>
        <w:jc w:val="both"/>
        <w:rPr>
          <w:rFonts w:ascii="Times" w:eastAsia="Symbol" w:hAnsi="Times" w:cs="Helvetica"/>
          <w:sz w:val="28"/>
          <w:szCs w:val="28"/>
        </w:rPr>
      </w:pPr>
      <w:r w:rsidRPr="0039290A">
        <w:rPr>
          <w:rFonts w:ascii="Times" w:eastAsia="Symbol" w:hAnsi="Times" w:cs="Helvetica"/>
          <w:sz w:val="28"/>
          <w:szCs w:val="28"/>
        </w:rPr>
        <w:t>First of all, the 6He + d scattering, both elastic and inelastic, were investigated in a wide angular range. Good statistics was accumulated and data analysis is in progress.</w:t>
      </w:r>
    </w:p>
    <w:p w:rsidR="00D34A80" w:rsidRPr="0039290A" w:rsidRDefault="00D34A80" w:rsidP="00E9402C">
      <w:pPr>
        <w:widowControl w:val="0"/>
        <w:autoSpaceDE w:val="0"/>
        <w:autoSpaceDN w:val="0"/>
        <w:adjustRightInd w:val="0"/>
        <w:ind w:firstLine="284"/>
        <w:jc w:val="both"/>
        <w:rPr>
          <w:rFonts w:ascii="Times" w:eastAsia="Symbol" w:hAnsi="Times" w:cs="Helvetica"/>
          <w:sz w:val="28"/>
          <w:szCs w:val="28"/>
        </w:rPr>
      </w:pPr>
    </w:p>
    <w:p w:rsidR="00D34A80" w:rsidRPr="0039290A" w:rsidRDefault="00D34A80" w:rsidP="00E9402C">
      <w:pPr>
        <w:widowControl w:val="0"/>
        <w:autoSpaceDE w:val="0"/>
        <w:autoSpaceDN w:val="0"/>
        <w:adjustRightInd w:val="0"/>
        <w:ind w:firstLine="284"/>
        <w:jc w:val="both"/>
        <w:rPr>
          <w:rFonts w:ascii="Times" w:eastAsia="Symbol" w:hAnsi="Times" w:cs="Helvetica"/>
          <w:sz w:val="28"/>
          <w:szCs w:val="28"/>
        </w:rPr>
      </w:pPr>
      <w:r w:rsidRPr="0039290A">
        <w:rPr>
          <w:rFonts w:ascii="Times" w:eastAsia="Symbol" w:hAnsi="Times" w:cs="Helvetica"/>
          <w:sz w:val="28"/>
          <w:szCs w:val="28"/>
        </w:rPr>
        <w:t>Also the (d,3He) reaction with the 6He projectile was investigated to populate the 5H ground and exited states. To detect 3He the ΔE-E telescope consisting of 20-micron SSD and 1000-micron DSSD was used. The telescope works well and separates the 3He events in presence of the 4He background. The telescope will be applied to search for 7H in the (d,3He) reaction with the 8He projectile.</w:t>
      </w:r>
    </w:p>
    <w:p w:rsidR="00D34A80" w:rsidRPr="0039290A" w:rsidRDefault="00D34A80" w:rsidP="00E9402C">
      <w:pPr>
        <w:widowControl w:val="0"/>
        <w:autoSpaceDE w:val="0"/>
        <w:autoSpaceDN w:val="0"/>
        <w:adjustRightInd w:val="0"/>
        <w:ind w:firstLine="284"/>
        <w:jc w:val="both"/>
        <w:rPr>
          <w:rFonts w:ascii="Times" w:eastAsia="Symbol" w:hAnsi="Times" w:cs="Helvetica"/>
          <w:sz w:val="28"/>
          <w:szCs w:val="28"/>
        </w:rPr>
      </w:pPr>
    </w:p>
    <w:p w:rsidR="00D34A80" w:rsidRPr="0039290A" w:rsidRDefault="00D34A80" w:rsidP="00E9402C">
      <w:pPr>
        <w:widowControl w:val="0"/>
        <w:autoSpaceDE w:val="0"/>
        <w:autoSpaceDN w:val="0"/>
        <w:adjustRightInd w:val="0"/>
        <w:ind w:firstLine="284"/>
        <w:jc w:val="both"/>
        <w:rPr>
          <w:rFonts w:ascii="Times" w:eastAsia="Symbol" w:hAnsi="Times" w:cs="Helvetica"/>
          <w:sz w:val="28"/>
          <w:szCs w:val="28"/>
        </w:rPr>
      </w:pPr>
      <w:r w:rsidRPr="0039290A">
        <w:rPr>
          <w:rFonts w:ascii="Times" w:eastAsia="Symbol" w:hAnsi="Times" w:cs="Helvetica"/>
          <w:sz w:val="28"/>
          <w:szCs w:val="28"/>
        </w:rPr>
        <w:t xml:space="preserve">Using the 9Li beam, the reaction 9Li(d,p)10Li </w:t>
      </w:r>
      <w:r w:rsidRPr="0039290A">
        <w:rPr>
          <w:rFonts w:ascii="MS Reference Sans Serif" w:eastAsia="Symbol" w:hAnsi="MS Reference Sans Serif" w:cs="MS Reference Sans Serif"/>
          <w:sz w:val="28"/>
          <w:szCs w:val="28"/>
        </w:rPr>
        <w:t>→</w:t>
      </w:r>
      <w:r w:rsidRPr="0039290A">
        <w:rPr>
          <w:rFonts w:ascii="Times" w:eastAsia="Symbol" w:hAnsi="Times" w:cs="Helvetica"/>
          <w:sz w:val="28"/>
          <w:szCs w:val="28"/>
        </w:rPr>
        <w:t xml:space="preserve"> n+9Li was investigated with detection of protons at backward angles in the laboratory system in coincidence with neutrons. The obtained data will be used to estimate experimental efficiency, energy resolution and experimental conditions for such kind of measurements with the ACCULINNA-2 fragment separator.</w:t>
      </w:r>
    </w:p>
    <w:p w:rsidR="00D34A80" w:rsidRPr="0039290A" w:rsidRDefault="00D34A80" w:rsidP="00E9402C">
      <w:pPr>
        <w:widowControl w:val="0"/>
        <w:autoSpaceDE w:val="0"/>
        <w:autoSpaceDN w:val="0"/>
        <w:adjustRightInd w:val="0"/>
        <w:ind w:firstLine="284"/>
        <w:jc w:val="both"/>
        <w:rPr>
          <w:rFonts w:ascii="Times" w:eastAsia="Symbol" w:hAnsi="Times" w:cs="Helvetica"/>
          <w:sz w:val="28"/>
          <w:szCs w:val="28"/>
        </w:rPr>
      </w:pPr>
    </w:p>
    <w:p w:rsidR="00064CA7" w:rsidRPr="0039290A" w:rsidRDefault="00D34A80" w:rsidP="00E9402C">
      <w:pPr>
        <w:widowControl w:val="0"/>
        <w:autoSpaceDE w:val="0"/>
        <w:autoSpaceDN w:val="0"/>
        <w:adjustRightInd w:val="0"/>
        <w:ind w:firstLine="284"/>
        <w:jc w:val="both"/>
        <w:rPr>
          <w:rFonts w:ascii="Times" w:eastAsia="Symbol" w:hAnsi="Times"/>
          <w:sz w:val="28"/>
          <w:szCs w:val="28"/>
        </w:rPr>
      </w:pPr>
      <w:r w:rsidRPr="0039290A">
        <w:rPr>
          <w:rFonts w:ascii="Times" w:eastAsia="Symbol" w:hAnsi="Times" w:cs="Helvetica"/>
          <w:sz w:val="28"/>
          <w:szCs w:val="28"/>
        </w:rPr>
        <w:t>In general, the ACCULINNA activities are promising, demonstrate a high scientific level and should be continued.</w:t>
      </w:r>
    </w:p>
    <w:p w:rsidR="00064CA7" w:rsidRPr="0039290A" w:rsidRDefault="000419ED" w:rsidP="00E9402C">
      <w:pPr>
        <w:widowControl w:val="0"/>
        <w:autoSpaceDE w:val="0"/>
        <w:autoSpaceDN w:val="0"/>
        <w:adjustRightInd w:val="0"/>
        <w:rPr>
          <w:rFonts w:ascii="Times" w:eastAsia="Symbol" w:hAnsi="Times"/>
          <w:sz w:val="28"/>
          <w:szCs w:val="28"/>
        </w:rPr>
      </w:pPr>
      <w:r w:rsidRPr="00BA7164">
        <w:rPr>
          <w:rFonts w:ascii="Times New Roman" w:eastAsia="MS Mincho" w:hAnsi="Times New Roman"/>
          <w:noProof/>
          <w:lang w:val="ru-RU"/>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22225</wp:posOffset>
                </wp:positionV>
                <wp:extent cx="1808480" cy="734695"/>
                <wp:effectExtent l="0" t="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73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7D9" w:rsidRDefault="000419ED" w:rsidP="005D27D9">
                            <w:pPr>
                              <w:jc w:val="center"/>
                            </w:pPr>
                            <w:r w:rsidRPr="00153542">
                              <w:rPr>
                                <w:noProof/>
                                <w:lang w:val="ru-RU"/>
                              </w:rPr>
                              <w:drawing>
                                <wp:inline distT="0" distB="0" distL="0" distR="0">
                                  <wp:extent cx="1621790" cy="554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1790" cy="55499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pt;margin-top:1.75pt;width:142.4pt;height:57.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" filled="f" stroked="f">
                <v:textbox style="mso-fit-shape-to-text:t" inset=",7.2pt,,7.2pt">
                  <w:txbxContent>
                    <w:p w:rsidR="005D27D9" w:rsidRDefault="000419ED" w:rsidP="005D27D9">
                      <w:pPr>
                        <w:jc w:val="center"/>
                      </w:pPr>
                      <w:r w:rsidRPr="00153542">
                        <w:rPr>
                          <w:noProof/>
                          <w:lang w:val="ru-RU"/>
                        </w:rPr>
                        <w:drawing>
                          <wp:inline distT="0" distB="0" distL="0" distR="0">
                            <wp:extent cx="1621790" cy="554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1790" cy="554990"/>
                                    </a:xfrm>
                                    <a:prstGeom prst="rect">
                                      <a:avLst/>
                                    </a:prstGeom>
                                    <a:noFill/>
                                    <a:ln>
                                      <a:noFill/>
                                    </a:ln>
                                  </pic:spPr>
                                </pic:pic>
                              </a:graphicData>
                            </a:graphic>
                          </wp:inline>
                        </w:drawing>
                      </w:r>
                    </w:p>
                  </w:txbxContent>
                </v:textbox>
                <w10:wrap type="tight"/>
              </v:shape>
            </w:pict>
          </mc:Fallback>
        </mc:AlternateContent>
      </w:r>
    </w:p>
    <w:p w:rsidR="005D27D9" w:rsidRPr="00BA7164" w:rsidRDefault="005D27D9" w:rsidP="00064CA7">
      <w:pPr>
        <w:widowControl w:val="0"/>
        <w:autoSpaceDE w:val="0"/>
        <w:autoSpaceDN w:val="0"/>
        <w:adjustRightInd w:val="0"/>
        <w:spacing w:line="360" w:lineRule="auto"/>
        <w:jc w:val="center"/>
        <w:rPr>
          <w:rFonts w:ascii="Times" w:eastAsia="MS Mincho" w:hAnsi="Times" w:cs="Times"/>
          <w:sz w:val="28"/>
          <w:szCs w:val="28"/>
        </w:rPr>
      </w:pPr>
    </w:p>
    <w:p w:rsidR="005D27D9" w:rsidRDefault="005D27D9" w:rsidP="00DF0FC2">
      <w:pPr>
        <w:widowControl w:val="0"/>
        <w:autoSpaceDE w:val="0"/>
        <w:autoSpaceDN w:val="0"/>
        <w:adjustRightInd w:val="0"/>
        <w:spacing w:line="360" w:lineRule="auto"/>
        <w:rPr>
          <w:rFonts w:ascii="Times" w:eastAsia="MS Mincho" w:hAnsi="Times" w:cs="Times"/>
          <w:sz w:val="28"/>
          <w:szCs w:val="28"/>
        </w:rPr>
      </w:pPr>
    </w:p>
    <w:p w:rsidR="005D27D9" w:rsidRPr="00BA7164" w:rsidRDefault="005D27D9" w:rsidP="000B12CC">
      <w:pPr>
        <w:widowControl w:val="0"/>
        <w:autoSpaceDE w:val="0"/>
        <w:autoSpaceDN w:val="0"/>
        <w:adjustRightInd w:val="0"/>
        <w:spacing w:line="360" w:lineRule="auto"/>
        <w:ind w:left="5245"/>
        <w:jc w:val="center"/>
        <w:rPr>
          <w:rFonts w:ascii="Times" w:eastAsia="MS Mincho" w:hAnsi="Times" w:cs="Times"/>
          <w:sz w:val="28"/>
          <w:szCs w:val="28"/>
        </w:rPr>
      </w:pPr>
      <w:r w:rsidRPr="00BA7164">
        <w:rPr>
          <w:rFonts w:ascii="Times" w:eastAsia="MS Mincho" w:hAnsi="Times" w:cs="Times"/>
          <w:sz w:val="28"/>
          <w:szCs w:val="28"/>
        </w:rPr>
        <w:t>A.A. Korsheninnikov</w:t>
      </w:r>
    </w:p>
    <w:p w:rsidR="00F70CF4" w:rsidRPr="00DF0FC2" w:rsidRDefault="00D34A80" w:rsidP="00DF0FC2">
      <w:pPr>
        <w:widowControl w:val="0"/>
        <w:autoSpaceDE w:val="0"/>
        <w:autoSpaceDN w:val="0"/>
        <w:adjustRightInd w:val="0"/>
        <w:spacing w:line="360" w:lineRule="auto"/>
        <w:ind w:left="5245"/>
        <w:jc w:val="center"/>
        <w:rPr>
          <w:rFonts w:ascii="Times" w:eastAsia="MS Mincho" w:hAnsi="Times" w:cs="Times"/>
          <w:sz w:val="28"/>
          <w:szCs w:val="28"/>
        </w:rPr>
      </w:pPr>
      <w:r>
        <w:rPr>
          <w:rFonts w:ascii="Times" w:eastAsia="MS Mincho" w:hAnsi="Times" w:cs="Times"/>
          <w:sz w:val="28"/>
          <w:szCs w:val="28"/>
        </w:rPr>
        <w:t>May 28, 2018</w:t>
      </w:r>
    </w:p>
    <w:sectPr w:rsidR="00F70CF4" w:rsidRPr="00DF0FC2">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B5"/>
    <w:rsid w:val="000419ED"/>
    <w:rsid w:val="00043A2A"/>
    <w:rsid w:val="00064CA7"/>
    <w:rsid w:val="000B12CC"/>
    <w:rsid w:val="000E53B5"/>
    <w:rsid w:val="0014531C"/>
    <w:rsid w:val="002B736B"/>
    <w:rsid w:val="002E1841"/>
    <w:rsid w:val="00307343"/>
    <w:rsid w:val="003154A4"/>
    <w:rsid w:val="003331D1"/>
    <w:rsid w:val="0039290A"/>
    <w:rsid w:val="00455E32"/>
    <w:rsid w:val="004622AE"/>
    <w:rsid w:val="004D3A53"/>
    <w:rsid w:val="00590BDB"/>
    <w:rsid w:val="005D27D9"/>
    <w:rsid w:val="00614C53"/>
    <w:rsid w:val="00772270"/>
    <w:rsid w:val="008F68D6"/>
    <w:rsid w:val="009C4A13"/>
    <w:rsid w:val="009D0347"/>
    <w:rsid w:val="00A854C2"/>
    <w:rsid w:val="00AB20FB"/>
    <w:rsid w:val="00B85E86"/>
    <w:rsid w:val="00BB0F68"/>
    <w:rsid w:val="00BF3086"/>
    <w:rsid w:val="00C164C1"/>
    <w:rsid w:val="00CA1AE3"/>
    <w:rsid w:val="00CD6338"/>
    <w:rsid w:val="00D34A80"/>
    <w:rsid w:val="00D81036"/>
    <w:rsid w:val="00DF0FC2"/>
    <w:rsid w:val="00E9402C"/>
    <w:rsid w:val="00F17E06"/>
    <w:rsid w:val="00F70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DDF35E16-1866-4951-930C-84558A45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Symbol" w:hAnsi="Symbol"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eastAsia="Arial" w:hAnsi="Arial"/>
      <w:sz w:val="24"/>
      <w:lang w:val="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cp:lastModifiedBy>user</cp:lastModifiedBy>
  <cp:revision>2</cp:revision>
  <cp:lastPrinted>2018-10-30T14:32:00Z</cp:lastPrinted>
  <dcterms:created xsi:type="dcterms:W3CDTF">2018-10-30T14:32:00Z</dcterms:created>
  <dcterms:modified xsi:type="dcterms:W3CDTF">2018-10-30T14:32:00Z</dcterms:modified>
</cp:coreProperties>
</file>