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039B" w14:textId="46A721AB" w:rsidR="000C3E6D" w:rsidRPr="00BA7108" w:rsidRDefault="00BA7108" w:rsidP="00BA7108">
      <w:pPr>
        <w:ind w:left="-810"/>
        <w:jc w:val="center"/>
        <w:rPr>
          <w:b/>
          <w:bCs/>
          <w:sz w:val="28"/>
          <w:szCs w:val="28"/>
        </w:rPr>
      </w:pPr>
      <w:r w:rsidRPr="00BA7108">
        <w:rPr>
          <w:b/>
          <w:bCs/>
          <w:sz w:val="28"/>
          <w:szCs w:val="28"/>
        </w:rPr>
        <w:t>Реакции многонуклонных передач как путь к острову стабильности</w:t>
      </w:r>
    </w:p>
    <w:p w14:paraId="132432BB" w14:textId="028D4DDA" w:rsidR="00BA7108" w:rsidRDefault="00BA7108" w:rsidP="00BA7108">
      <w:pPr>
        <w:ind w:left="-810"/>
        <w:jc w:val="center"/>
        <w:rPr>
          <w:sz w:val="28"/>
          <w:szCs w:val="28"/>
        </w:rPr>
      </w:pPr>
    </w:p>
    <w:p w14:paraId="01F05ECB" w14:textId="469A32D4" w:rsidR="00BA7108" w:rsidRDefault="00BA7108" w:rsidP="00BA7108">
      <w:pPr>
        <w:ind w:left="-810"/>
        <w:jc w:val="center"/>
        <w:rPr>
          <w:sz w:val="28"/>
          <w:szCs w:val="28"/>
        </w:rPr>
      </w:pPr>
      <w:r>
        <w:rPr>
          <w:sz w:val="28"/>
          <w:szCs w:val="28"/>
        </w:rPr>
        <w:t>Алексей Богачев</w:t>
      </w:r>
    </w:p>
    <w:p w14:paraId="1342BE5A" w14:textId="77777777" w:rsidR="00BA7108" w:rsidRPr="00BA7108" w:rsidRDefault="00BA7108" w:rsidP="00BA7108">
      <w:pPr>
        <w:ind w:left="-810"/>
        <w:jc w:val="center"/>
        <w:rPr>
          <w:sz w:val="28"/>
          <w:szCs w:val="28"/>
        </w:rPr>
      </w:pPr>
    </w:p>
    <w:p w14:paraId="66B89A3A" w14:textId="22E3AE16" w:rsidR="000C3E6D" w:rsidRDefault="000C3E6D" w:rsidP="00D94A28">
      <w:pPr>
        <w:ind w:left="-810"/>
      </w:pPr>
      <w:r w:rsidRPr="00930CEE">
        <w:rPr>
          <w:rStyle w:val="anegp0gi0b9av8jahpyh"/>
        </w:rPr>
        <w:t>Исследование</w:t>
      </w:r>
      <w:r w:rsidRPr="00930CEE">
        <w:t xml:space="preserve"> </w:t>
      </w:r>
      <w:r w:rsidRPr="00930CEE">
        <w:rPr>
          <w:rStyle w:val="anegp0gi0b9av8jahpyh"/>
        </w:rPr>
        <w:t>ядер</w:t>
      </w:r>
      <w:r w:rsidRPr="00930CEE">
        <w:t xml:space="preserve">, </w:t>
      </w:r>
      <w:r w:rsidRPr="00930CEE">
        <w:rPr>
          <w:rStyle w:val="anegp0gi0b9av8jahpyh"/>
        </w:rPr>
        <w:t>удаленных</w:t>
      </w:r>
      <w:r w:rsidRPr="00930CEE">
        <w:t xml:space="preserve"> </w:t>
      </w:r>
      <w:r w:rsidRPr="00930CEE">
        <w:rPr>
          <w:rStyle w:val="anegp0gi0b9av8jahpyh"/>
        </w:rPr>
        <w:t>от</w:t>
      </w:r>
      <w:r w:rsidRPr="00930CEE">
        <w:t xml:space="preserve"> </w:t>
      </w:r>
      <w:r w:rsidRPr="00930CEE">
        <w:rPr>
          <w:rStyle w:val="anegp0gi0b9av8jahpyh"/>
        </w:rPr>
        <w:t>линии</w:t>
      </w:r>
      <w:r w:rsidRPr="00930CEE">
        <w:t xml:space="preserve"> </w:t>
      </w:r>
      <w:r w:rsidRPr="00930CEE">
        <w:rPr>
          <w:rStyle w:val="anegp0gi0b9av8jahpyh"/>
        </w:rPr>
        <w:t>стабильности</w:t>
      </w:r>
      <w:r w:rsidRPr="00930CEE">
        <w:t xml:space="preserve">, </w:t>
      </w:r>
      <w:r w:rsidRPr="00930CEE">
        <w:rPr>
          <w:rStyle w:val="anegp0gi0b9av8jahpyh"/>
        </w:rPr>
        <w:t>является</w:t>
      </w:r>
      <w:r w:rsidRPr="00930CEE">
        <w:t xml:space="preserve"> </w:t>
      </w:r>
      <w:r w:rsidRPr="00930CEE">
        <w:rPr>
          <w:rStyle w:val="anegp0gi0b9av8jahpyh"/>
        </w:rPr>
        <w:t>одной</w:t>
      </w:r>
      <w:r w:rsidRPr="00930CEE">
        <w:t xml:space="preserve"> </w:t>
      </w:r>
      <w:r w:rsidRPr="00930CEE">
        <w:rPr>
          <w:rStyle w:val="anegp0gi0b9av8jahpyh"/>
        </w:rPr>
        <w:t>из</w:t>
      </w:r>
      <w:r w:rsidRPr="00930CEE">
        <w:t xml:space="preserve"> </w:t>
      </w:r>
      <w:r w:rsidRPr="00930CEE">
        <w:rPr>
          <w:rStyle w:val="anegp0gi0b9av8jahpyh"/>
        </w:rPr>
        <w:t>основных</w:t>
      </w:r>
      <w:r w:rsidRPr="00930CEE">
        <w:t xml:space="preserve"> </w:t>
      </w:r>
      <w:r w:rsidRPr="00930CEE">
        <w:rPr>
          <w:rStyle w:val="anegp0gi0b9av8jahpyh"/>
        </w:rPr>
        <w:t>задач</w:t>
      </w:r>
      <w:r w:rsidRPr="00930CEE">
        <w:t xml:space="preserve"> </w:t>
      </w:r>
      <w:r w:rsidRPr="00930CEE">
        <w:rPr>
          <w:rStyle w:val="anegp0gi0b9av8jahpyh"/>
        </w:rPr>
        <w:t>современной</w:t>
      </w:r>
      <w:r w:rsidRPr="00930CEE">
        <w:t xml:space="preserve"> </w:t>
      </w:r>
      <w:r w:rsidRPr="00930CEE">
        <w:rPr>
          <w:rStyle w:val="anegp0gi0b9av8jahpyh"/>
        </w:rPr>
        <w:t>ядерной</w:t>
      </w:r>
      <w:r w:rsidRPr="00930CEE">
        <w:t xml:space="preserve"> </w:t>
      </w:r>
      <w:r w:rsidRPr="00930CEE">
        <w:rPr>
          <w:rStyle w:val="anegp0gi0b9av8jahpyh"/>
        </w:rPr>
        <w:t>физики.</w:t>
      </w:r>
      <w:r w:rsidRPr="00930CEE">
        <w:t xml:space="preserve"> </w:t>
      </w:r>
      <w:r w:rsidRPr="00930CEE">
        <w:rPr>
          <w:rStyle w:val="anegp0gi0b9av8jahpyh"/>
        </w:rPr>
        <w:t>Получение</w:t>
      </w:r>
      <w:r w:rsidRPr="00930CEE">
        <w:t xml:space="preserve"> </w:t>
      </w:r>
      <w:r w:rsidRPr="00930CEE">
        <w:rPr>
          <w:rStyle w:val="anegp0gi0b9av8jahpyh"/>
        </w:rPr>
        <w:t>ядер</w:t>
      </w:r>
      <w:r w:rsidRPr="00930CEE">
        <w:t xml:space="preserve"> </w:t>
      </w:r>
      <w:r w:rsidRPr="00930CEE">
        <w:rPr>
          <w:rStyle w:val="anegp0gi0b9av8jahpyh"/>
        </w:rPr>
        <w:t>вблизи</w:t>
      </w:r>
      <w:r w:rsidRPr="00930CEE">
        <w:t xml:space="preserve"> </w:t>
      </w:r>
      <w:r w:rsidR="004D31A9" w:rsidRPr="00930CEE">
        <w:rPr>
          <w:rStyle w:val="anegp0gi0b9av8jahpyh"/>
        </w:rPr>
        <w:t>«</w:t>
      </w:r>
      <w:r w:rsidRPr="00930CEE">
        <w:rPr>
          <w:rStyle w:val="anegp0gi0b9av8jahpyh"/>
        </w:rPr>
        <w:t>острова</w:t>
      </w:r>
      <w:r w:rsidRPr="00930CEE">
        <w:t xml:space="preserve"> </w:t>
      </w:r>
      <w:r w:rsidRPr="00930CEE">
        <w:rPr>
          <w:rStyle w:val="anegp0gi0b9av8jahpyh"/>
        </w:rPr>
        <w:t>стабильности</w:t>
      </w:r>
      <w:r w:rsidR="004D31A9" w:rsidRPr="00930CEE">
        <w:rPr>
          <w:rStyle w:val="anegp0gi0b9av8jahpyh"/>
        </w:rPr>
        <w:t>»</w:t>
      </w:r>
      <w:r w:rsidRPr="00930CEE">
        <w:t xml:space="preserve"> </w:t>
      </w:r>
      <w:r w:rsidRPr="00930CEE">
        <w:rPr>
          <w:rStyle w:val="anegp0gi0b9av8jahpyh"/>
        </w:rPr>
        <w:t>и</w:t>
      </w:r>
      <w:r w:rsidRPr="00930CEE">
        <w:t xml:space="preserve"> </w:t>
      </w:r>
      <w:r w:rsidRPr="00930CEE">
        <w:rPr>
          <w:rStyle w:val="anegp0gi0b9av8jahpyh"/>
        </w:rPr>
        <w:t>изучение</w:t>
      </w:r>
      <w:r w:rsidRPr="00930CEE">
        <w:t xml:space="preserve"> </w:t>
      </w:r>
      <w:r w:rsidRPr="00930CEE">
        <w:rPr>
          <w:rStyle w:val="anegp0gi0b9av8jahpyh"/>
        </w:rPr>
        <w:t>их</w:t>
      </w:r>
      <w:r w:rsidRPr="00930CEE">
        <w:t xml:space="preserve"> </w:t>
      </w:r>
      <w:r w:rsidRPr="00930CEE">
        <w:rPr>
          <w:rStyle w:val="anegp0gi0b9av8jahpyh"/>
        </w:rPr>
        <w:t>свойств</w:t>
      </w:r>
      <w:r w:rsidRPr="00930CEE">
        <w:t xml:space="preserve"> </w:t>
      </w:r>
      <w:r w:rsidRPr="00930CEE">
        <w:rPr>
          <w:rStyle w:val="anegp0gi0b9av8jahpyh"/>
        </w:rPr>
        <w:t>представля</w:t>
      </w:r>
      <w:r w:rsidR="002D3241" w:rsidRPr="00930CEE">
        <w:rPr>
          <w:rStyle w:val="anegp0gi0b9av8jahpyh"/>
        </w:rPr>
        <w:t>ю</w:t>
      </w:r>
      <w:r w:rsidRPr="00930CEE">
        <w:rPr>
          <w:rStyle w:val="anegp0gi0b9av8jahpyh"/>
        </w:rPr>
        <w:t>т</w:t>
      </w:r>
      <w:r w:rsidRPr="00930CEE">
        <w:t xml:space="preserve"> </w:t>
      </w:r>
      <w:r w:rsidRPr="00930CEE">
        <w:rPr>
          <w:rStyle w:val="anegp0gi0b9av8jahpyh"/>
        </w:rPr>
        <w:t>особый</w:t>
      </w:r>
      <w:r w:rsidRPr="00930CEE">
        <w:t xml:space="preserve"> </w:t>
      </w:r>
      <w:r w:rsidRPr="00930CEE">
        <w:rPr>
          <w:rStyle w:val="anegp0gi0b9av8jahpyh"/>
        </w:rPr>
        <w:t>интерес.</w:t>
      </w:r>
      <w:r w:rsidRPr="00930CEE">
        <w:t xml:space="preserve"> </w:t>
      </w:r>
      <w:r w:rsidRPr="00930CEE">
        <w:rPr>
          <w:rStyle w:val="anegp0gi0b9av8jahpyh"/>
        </w:rPr>
        <w:t>Согласно</w:t>
      </w:r>
      <w:r w:rsidRPr="00930CEE">
        <w:t xml:space="preserve"> </w:t>
      </w:r>
      <w:r w:rsidRPr="00930CEE">
        <w:rPr>
          <w:rStyle w:val="anegp0gi0b9av8jahpyh"/>
        </w:rPr>
        <w:t>теоретическим</w:t>
      </w:r>
      <w:r w:rsidRPr="00930CEE">
        <w:t xml:space="preserve"> </w:t>
      </w:r>
      <w:r w:rsidRPr="00930CEE">
        <w:rPr>
          <w:rStyle w:val="anegp0gi0b9av8jahpyh"/>
        </w:rPr>
        <w:t>предсказаниям,</w:t>
      </w:r>
      <w:r w:rsidRPr="00930CEE">
        <w:t xml:space="preserve"> </w:t>
      </w:r>
      <w:r w:rsidR="004D31A9" w:rsidRPr="00930CEE">
        <w:rPr>
          <w:rStyle w:val="anegp0gi0b9av8jahpyh"/>
        </w:rPr>
        <w:t>«</w:t>
      </w:r>
      <w:r w:rsidRPr="00930CEE">
        <w:rPr>
          <w:rStyle w:val="anegp0gi0b9av8jahpyh"/>
        </w:rPr>
        <w:t>остров</w:t>
      </w:r>
      <w:r w:rsidRPr="00930CEE">
        <w:t xml:space="preserve"> </w:t>
      </w:r>
      <w:r w:rsidRPr="00930CEE">
        <w:rPr>
          <w:rStyle w:val="anegp0gi0b9av8jahpyh"/>
        </w:rPr>
        <w:t>стабильности</w:t>
      </w:r>
      <w:r w:rsidR="004D31A9" w:rsidRPr="00930CEE">
        <w:rPr>
          <w:rStyle w:val="anegp0gi0b9av8jahpyh"/>
        </w:rPr>
        <w:t>»</w:t>
      </w:r>
      <w:r w:rsidRPr="00930CEE">
        <w:t xml:space="preserve"> </w:t>
      </w:r>
      <w:r w:rsidRPr="00930CEE">
        <w:rPr>
          <w:rStyle w:val="anegp0gi0b9av8jahpyh"/>
        </w:rPr>
        <w:t>ожидается</w:t>
      </w:r>
      <w:r w:rsidRPr="00930CEE">
        <w:t xml:space="preserve"> </w:t>
      </w:r>
      <w:r w:rsidRPr="00930CEE">
        <w:rPr>
          <w:rStyle w:val="anegp0gi0b9av8jahpyh"/>
        </w:rPr>
        <w:t>вблизи</w:t>
      </w:r>
      <w:r w:rsidRPr="00930CEE">
        <w:t xml:space="preserve"> </w:t>
      </w:r>
      <w:r w:rsidRPr="00930CEE">
        <w:rPr>
          <w:rStyle w:val="anegp0gi0b9av8jahpyh"/>
        </w:rPr>
        <w:t>нейтронной</w:t>
      </w:r>
      <w:r w:rsidRPr="00930CEE">
        <w:t xml:space="preserve"> </w:t>
      </w:r>
      <w:r w:rsidRPr="00930CEE">
        <w:rPr>
          <w:rStyle w:val="anegp0gi0b9av8jahpyh"/>
        </w:rPr>
        <w:t>оболочки</w:t>
      </w:r>
      <w:r w:rsidRPr="00930CEE">
        <w:t xml:space="preserve"> </w:t>
      </w:r>
      <w:r w:rsidRPr="00930CEE">
        <w:rPr>
          <w:rStyle w:val="anegp0gi0b9av8jahpyh"/>
        </w:rPr>
        <w:t>при</w:t>
      </w:r>
      <w:r w:rsidRPr="00930CEE">
        <w:t xml:space="preserve"> </w:t>
      </w:r>
      <w:r w:rsidRPr="00930CEE">
        <w:rPr>
          <w:rStyle w:val="anegp0gi0b9av8jahpyh"/>
          <w:i/>
          <w:iCs/>
        </w:rPr>
        <w:t>N</w:t>
      </w:r>
      <w:r w:rsidR="00B62397" w:rsidRPr="00930CEE">
        <w:t> </w:t>
      </w:r>
      <w:r w:rsidRPr="00930CEE">
        <w:rPr>
          <w:rStyle w:val="anegp0gi0b9av8jahpyh"/>
        </w:rPr>
        <w:t>=</w:t>
      </w:r>
      <w:r w:rsidR="00B62397" w:rsidRPr="00930CEE">
        <w:t> </w:t>
      </w:r>
      <w:r w:rsidRPr="00930CEE">
        <w:rPr>
          <w:rStyle w:val="anegp0gi0b9av8jahpyh"/>
        </w:rPr>
        <w:t>184</w:t>
      </w:r>
      <w:r w:rsidRPr="00930CEE">
        <w:t xml:space="preserve"> </w:t>
      </w:r>
      <w:r w:rsidRPr="00930CEE">
        <w:rPr>
          <w:rStyle w:val="anegp0gi0b9av8jahpyh"/>
        </w:rPr>
        <w:t>и</w:t>
      </w:r>
      <w:r w:rsidRPr="00930CEE">
        <w:t xml:space="preserve"> </w:t>
      </w:r>
      <w:r w:rsidRPr="00930CEE">
        <w:rPr>
          <w:rStyle w:val="anegp0gi0b9av8jahpyh"/>
        </w:rPr>
        <w:t>протонной</w:t>
      </w:r>
      <w:r w:rsidRPr="00930CEE">
        <w:t xml:space="preserve"> </w:t>
      </w:r>
      <w:r w:rsidRPr="00930CEE">
        <w:rPr>
          <w:rStyle w:val="anegp0gi0b9av8jahpyh"/>
        </w:rPr>
        <w:t>оболочки</w:t>
      </w:r>
      <w:r w:rsidRPr="00930CEE">
        <w:t xml:space="preserve"> </w:t>
      </w:r>
      <w:r w:rsidRPr="00930CEE">
        <w:rPr>
          <w:rStyle w:val="anegp0gi0b9av8jahpyh"/>
        </w:rPr>
        <w:t>при</w:t>
      </w:r>
      <w:r w:rsidRPr="00930CEE">
        <w:t xml:space="preserve"> </w:t>
      </w:r>
      <w:r w:rsidRPr="00930CEE">
        <w:rPr>
          <w:rStyle w:val="anegp0gi0b9av8jahpyh"/>
          <w:i/>
          <w:iCs/>
        </w:rPr>
        <w:t>Z</w:t>
      </w:r>
      <w:r w:rsidR="00B62397" w:rsidRPr="00930CEE">
        <w:t> </w:t>
      </w:r>
      <w:r w:rsidRPr="00930CEE">
        <w:rPr>
          <w:rStyle w:val="anegp0gi0b9av8jahpyh"/>
        </w:rPr>
        <w:t>=</w:t>
      </w:r>
      <w:r w:rsidR="00B62397" w:rsidRPr="00930CEE">
        <w:t> </w:t>
      </w:r>
      <w:r w:rsidRPr="00930CEE">
        <w:rPr>
          <w:rStyle w:val="anegp0gi0b9av8jahpyh"/>
        </w:rPr>
        <w:t>114</w:t>
      </w:r>
      <w:r w:rsidRPr="00930CEE">
        <w:t xml:space="preserve"> </w:t>
      </w:r>
      <w:r w:rsidRPr="00930CEE">
        <w:rPr>
          <w:rStyle w:val="anegp0gi0b9av8jahpyh"/>
        </w:rPr>
        <w:t>или</w:t>
      </w:r>
      <w:r w:rsidRPr="00930CEE">
        <w:t xml:space="preserve"> </w:t>
      </w:r>
      <w:r w:rsidRPr="00930CEE">
        <w:rPr>
          <w:rStyle w:val="anegp0gi0b9av8jahpyh"/>
          <w:i/>
          <w:iCs/>
        </w:rPr>
        <w:t>Z</w:t>
      </w:r>
      <w:r w:rsidR="00B62397" w:rsidRPr="00930CEE">
        <w:t> </w:t>
      </w:r>
      <w:r w:rsidRPr="00930CEE">
        <w:rPr>
          <w:rStyle w:val="anegp0gi0b9av8jahpyh"/>
        </w:rPr>
        <w:t>=</w:t>
      </w:r>
      <w:r w:rsidR="00B62397" w:rsidRPr="00930CEE">
        <w:t> </w:t>
      </w:r>
      <w:r w:rsidRPr="00930CEE">
        <w:rPr>
          <w:rStyle w:val="anegp0gi0b9av8jahpyh"/>
        </w:rPr>
        <w:t>120</w:t>
      </w:r>
      <w:r w:rsidR="00E23610" w:rsidRPr="00930CEE">
        <w:rPr>
          <w:rStyle w:val="anegp0gi0b9av8jahpyh"/>
        </w:rPr>
        <w:t>–</w:t>
      </w:r>
      <w:r w:rsidRPr="00930CEE">
        <w:rPr>
          <w:rStyle w:val="anegp0gi0b9av8jahpyh"/>
        </w:rPr>
        <w:t>126.</w:t>
      </w:r>
      <w:r w:rsidRPr="00AF56DC">
        <w:t xml:space="preserve"> </w:t>
      </w:r>
      <w:r w:rsidRPr="00AF56DC">
        <w:rPr>
          <w:rStyle w:val="anegp0gi0b9av8jahpyh"/>
        </w:rPr>
        <w:t>Самым</w:t>
      </w:r>
      <w:r w:rsidRPr="00AF56DC">
        <w:t xml:space="preserve"> </w:t>
      </w:r>
      <w:r w:rsidRPr="00AF56DC">
        <w:rPr>
          <w:rStyle w:val="anegp0gi0b9av8jahpyh"/>
        </w:rPr>
        <w:t>тяжелым</w:t>
      </w:r>
      <w:r w:rsidRPr="00AF56DC">
        <w:t xml:space="preserve"> </w:t>
      </w:r>
      <w:r w:rsidR="00B75733">
        <w:t xml:space="preserve">синтезированным </w:t>
      </w:r>
      <w:r w:rsidRPr="00AF56DC">
        <w:rPr>
          <w:rStyle w:val="anegp0gi0b9av8jahpyh"/>
        </w:rPr>
        <w:t>элементом</w:t>
      </w:r>
      <w:r w:rsidRPr="00AF56DC">
        <w:t xml:space="preserve"> </w:t>
      </w:r>
      <w:r w:rsidRPr="00AF56DC">
        <w:rPr>
          <w:rStyle w:val="anegp0gi0b9av8jahpyh"/>
        </w:rPr>
        <w:t>является</w:t>
      </w:r>
      <w:r w:rsidRPr="00AF56DC">
        <w:t xml:space="preserve"> </w:t>
      </w:r>
      <w:r w:rsidRPr="00AF56DC">
        <w:rPr>
          <w:rStyle w:val="anegp0gi0b9av8jahpyh"/>
        </w:rPr>
        <w:t>Оганессон</w:t>
      </w:r>
      <w:r w:rsidRPr="00AF56DC">
        <w:t xml:space="preserve"> </w:t>
      </w:r>
      <w:r w:rsidRPr="00AF56DC">
        <w:rPr>
          <w:rStyle w:val="anegp0gi0b9av8jahpyh"/>
        </w:rPr>
        <w:t>(</w:t>
      </w:r>
      <w:r w:rsidRPr="00AF56DC">
        <w:rPr>
          <w:rStyle w:val="anegp0gi0b9av8jahpyh"/>
          <w:vertAlign w:val="superscript"/>
        </w:rPr>
        <w:t>294</w:t>
      </w:r>
      <w:r w:rsidRPr="00AF56DC">
        <w:rPr>
          <w:rStyle w:val="anegp0gi0b9av8jahpyh"/>
        </w:rPr>
        <w:t>Og)</w:t>
      </w:r>
      <w:r w:rsidRPr="00AF56DC">
        <w:t xml:space="preserve"> </w:t>
      </w:r>
      <w:r w:rsidRPr="00AF56DC">
        <w:rPr>
          <w:rStyle w:val="anegp0gi0b9av8jahpyh"/>
        </w:rPr>
        <w:t>с</w:t>
      </w:r>
      <w:r w:rsidRPr="00AF56DC">
        <w:t xml:space="preserve"> </w:t>
      </w:r>
      <w:r w:rsidRPr="00AF56DC">
        <w:rPr>
          <w:rStyle w:val="anegp0gi0b9av8jahpyh"/>
          <w:i/>
          <w:iCs/>
        </w:rPr>
        <w:t>Z</w:t>
      </w:r>
      <w:r w:rsidR="00B62397" w:rsidRPr="00AF56DC">
        <w:t> </w:t>
      </w:r>
      <w:r w:rsidRPr="00AF56DC">
        <w:rPr>
          <w:rStyle w:val="anegp0gi0b9av8jahpyh"/>
        </w:rPr>
        <w:t>=</w:t>
      </w:r>
      <w:r w:rsidR="00B62397" w:rsidRPr="00AF56DC">
        <w:t> </w:t>
      </w:r>
      <w:r w:rsidRPr="00AF56DC">
        <w:rPr>
          <w:rStyle w:val="anegp0gi0b9av8jahpyh"/>
        </w:rPr>
        <w:t>118</w:t>
      </w:r>
      <w:r w:rsidRPr="00AF56DC">
        <w:t xml:space="preserve">, </w:t>
      </w:r>
      <w:r w:rsidRPr="00AF56DC">
        <w:rPr>
          <w:rStyle w:val="anegp0gi0b9av8jahpyh"/>
        </w:rPr>
        <w:t>полученный</w:t>
      </w:r>
      <w:r w:rsidRPr="00AF56DC">
        <w:t xml:space="preserve"> </w:t>
      </w:r>
      <w:r w:rsidRPr="00AF56DC">
        <w:rPr>
          <w:rStyle w:val="anegp0gi0b9av8jahpyh"/>
        </w:rPr>
        <w:t>в</w:t>
      </w:r>
      <w:r w:rsidRPr="00AF56DC">
        <w:t xml:space="preserve"> </w:t>
      </w:r>
      <w:r w:rsidRPr="00AF56DC">
        <w:rPr>
          <w:rStyle w:val="anegp0gi0b9av8jahpyh"/>
        </w:rPr>
        <w:t>р</w:t>
      </w:r>
      <w:r w:rsidR="009D72A1" w:rsidRPr="00AF56DC">
        <w:rPr>
          <w:rStyle w:val="anegp0gi0b9av8jahpyh"/>
        </w:rPr>
        <w:t xml:space="preserve">еакции полного слияния </w:t>
      </w:r>
      <w:r w:rsidRPr="00AF56DC">
        <w:rPr>
          <w:rStyle w:val="anegp0gi0b9av8jahpyh"/>
          <w:vertAlign w:val="superscript"/>
        </w:rPr>
        <w:t>48</w:t>
      </w:r>
      <w:r w:rsidRPr="00AF56DC">
        <w:rPr>
          <w:rStyle w:val="anegp0gi0b9av8jahpyh"/>
        </w:rPr>
        <w:t>Ca</w:t>
      </w:r>
      <w:r w:rsidR="00B62397" w:rsidRPr="00AF56DC">
        <w:t> </w:t>
      </w:r>
      <w:r w:rsidRPr="00AF56DC">
        <w:rPr>
          <w:rStyle w:val="anegp0gi0b9av8jahpyh"/>
        </w:rPr>
        <w:t>+</w:t>
      </w:r>
      <w:r w:rsidR="00B62397" w:rsidRPr="00AF56DC">
        <w:t> </w:t>
      </w:r>
      <w:r w:rsidRPr="00AF56DC">
        <w:rPr>
          <w:rStyle w:val="anegp0gi0b9av8jahpyh"/>
          <w:vertAlign w:val="superscript"/>
        </w:rPr>
        <w:t>249</w:t>
      </w:r>
      <w:r w:rsidRPr="00AF56DC">
        <w:rPr>
          <w:rStyle w:val="anegp0gi0b9av8jahpyh"/>
        </w:rPr>
        <w:t>Cf.</w:t>
      </w:r>
      <w:r w:rsidRPr="00AF56DC">
        <w:t xml:space="preserve"> </w:t>
      </w:r>
      <w:r w:rsidR="009D72A1" w:rsidRPr="00AF56DC">
        <w:t xml:space="preserve">Для дальнейшего изучения </w:t>
      </w:r>
      <w:r w:rsidR="00B848D9" w:rsidRPr="00AF56DC">
        <w:rPr>
          <w:rStyle w:val="anegp0gi0b9av8jahpyh"/>
        </w:rPr>
        <w:t>«</w:t>
      </w:r>
      <w:r w:rsidR="009D72A1" w:rsidRPr="00AF56DC">
        <w:rPr>
          <w:rStyle w:val="anegp0gi0b9av8jahpyh"/>
        </w:rPr>
        <w:t>острова</w:t>
      </w:r>
      <w:r w:rsidR="009D72A1" w:rsidRPr="00AF56DC">
        <w:t xml:space="preserve"> </w:t>
      </w:r>
      <w:r w:rsidR="009D72A1" w:rsidRPr="00AF56DC">
        <w:rPr>
          <w:rStyle w:val="anegp0gi0b9av8jahpyh"/>
        </w:rPr>
        <w:t>стабильности</w:t>
      </w:r>
      <w:r w:rsidR="00B848D9" w:rsidRPr="00AF56DC">
        <w:rPr>
          <w:rStyle w:val="anegp0gi0b9av8jahpyh"/>
        </w:rPr>
        <w:t>»</w:t>
      </w:r>
      <w:r w:rsidR="009D72A1" w:rsidRPr="00AF56DC">
        <w:rPr>
          <w:rStyle w:val="anegp0gi0b9av8jahpyh"/>
        </w:rPr>
        <w:t xml:space="preserve"> необходимо синтезировать более тяжелые ядра с</w:t>
      </w:r>
      <w:r w:rsidRPr="00AF56DC">
        <w:t xml:space="preserve"> </w:t>
      </w:r>
      <w:r w:rsidR="00C17040" w:rsidRPr="00AF56DC">
        <w:rPr>
          <w:rStyle w:val="anegp0gi0b9av8jahpyh"/>
        </w:rPr>
        <w:t>Z</w:t>
      </w:r>
      <w:r w:rsidR="00B848D9" w:rsidRPr="00AF56DC">
        <w:rPr>
          <w:rStyle w:val="anegp0gi0b9av8jahpyh"/>
          <w:lang w:val="en-US"/>
        </w:rPr>
        <w:t> </w:t>
      </w:r>
      <w:r w:rsidR="00C17040" w:rsidRPr="00AF56DC">
        <w:rPr>
          <w:rStyle w:val="anegp0gi0b9av8jahpyh"/>
        </w:rPr>
        <w:t>&gt;</w:t>
      </w:r>
      <w:r w:rsidR="00B62397" w:rsidRPr="00AF56DC">
        <w:t> </w:t>
      </w:r>
      <w:r w:rsidRPr="00AF56DC">
        <w:rPr>
          <w:rStyle w:val="anegp0gi0b9av8jahpyh"/>
        </w:rPr>
        <w:t>118</w:t>
      </w:r>
      <w:r w:rsidR="00764119">
        <w:rPr>
          <w:rStyle w:val="anegp0gi0b9av8jahpyh"/>
        </w:rPr>
        <w:t>, а также более нейтроноизбыточные изотопы полученных ранее сверхтяжелых   элементов</w:t>
      </w:r>
      <w:r w:rsidRPr="00AF56DC">
        <w:rPr>
          <w:rStyle w:val="anegp0gi0b9av8jahpyh"/>
        </w:rPr>
        <w:t>.</w:t>
      </w:r>
      <w:r w:rsidRPr="00AF56DC">
        <w:t xml:space="preserve"> К </w:t>
      </w:r>
      <w:r w:rsidRPr="00AF56DC">
        <w:rPr>
          <w:rStyle w:val="anegp0gi0b9av8jahpyh"/>
        </w:rPr>
        <w:t>сожалению,</w:t>
      </w:r>
      <w:r w:rsidRPr="00AF56DC">
        <w:t xml:space="preserve"> </w:t>
      </w:r>
      <w:r w:rsidRPr="00AF56DC">
        <w:rPr>
          <w:rStyle w:val="anegp0gi0b9av8jahpyh"/>
        </w:rPr>
        <w:t>эти</w:t>
      </w:r>
      <w:r w:rsidRPr="00AF56DC">
        <w:t xml:space="preserve"> </w:t>
      </w:r>
      <w:r w:rsidRPr="00AF56DC">
        <w:rPr>
          <w:rStyle w:val="anegp0gi0b9av8jahpyh"/>
        </w:rPr>
        <w:t>ядра</w:t>
      </w:r>
      <w:r w:rsidRPr="00AF56DC">
        <w:t xml:space="preserve"> не </w:t>
      </w:r>
      <w:r w:rsidRPr="00AF56DC">
        <w:rPr>
          <w:rStyle w:val="anegp0gi0b9av8jahpyh"/>
        </w:rPr>
        <w:t>могут</w:t>
      </w:r>
      <w:r w:rsidRPr="00AF56DC">
        <w:t xml:space="preserve"> </w:t>
      </w:r>
      <w:r w:rsidRPr="00AF56DC">
        <w:rPr>
          <w:rStyle w:val="anegp0gi0b9av8jahpyh"/>
        </w:rPr>
        <w:t>быть</w:t>
      </w:r>
      <w:r w:rsidRPr="00AF56DC">
        <w:t xml:space="preserve"> </w:t>
      </w:r>
      <w:r w:rsidR="009D72A1" w:rsidRPr="00AF56DC">
        <w:rPr>
          <w:rStyle w:val="anegp0gi0b9av8jahpyh"/>
        </w:rPr>
        <w:t>получены</w:t>
      </w:r>
      <w:r w:rsidRPr="00AF56DC">
        <w:t xml:space="preserve"> </w:t>
      </w:r>
      <w:r w:rsidRPr="00AF56DC">
        <w:rPr>
          <w:rStyle w:val="anegp0gi0b9av8jahpyh"/>
        </w:rPr>
        <w:t>в</w:t>
      </w:r>
      <w:r w:rsidRPr="00AF56DC">
        <w:t xml:space="preserve"> </w:t>
      </w:r>
      <w:r w:rsidRPr="00AF56DC">
        <w:rPr>
          <w:rStyle w:val="anegp0gi0b9av8jahpyh"/>
        </w:rPr>
        <w:t>реакциях</w:t>
      </w:r>
      <w:r w:rsidRPr="00AF56DC">
        <w:t xml:space="preserve"> с ионами </w:t>
      </w:r>
      <w:r w:rsidRPr="00AF56DC">
        <w:rPr>
          <w:rStyle w:val="anegp0gi0b9av8jahpyh"/>
          <w:vertAlign w:val="superscript"/>
        </w:rPr>
        <w:t>48</w:t>
      </w:r>
      <w:r w:rsidRPr="00AF56DC">
        <w:rPr>
          <w:rStyle w:val="anegp0gi0b9av8jahpyh"/>
        </w:rPr>
        <w:t>Ca</w:t>
      </w:r>
      <w:r w:rsidRPr="00AF56DC">
        <w:t xml:space="preserve">, </w:t>
      </w:r>
      <w:r w:rsidRPr="00AF56DC">
        <w:rPr>
          <w:rStyle w:val="anegp0gi0b9av8jahpyh"/>
        </w:rPr>
        <w:t>поскольку</w:t>
      </w:r>
      <w:r w:rsidRPr="00AF56DC">
        <w:t xml:space="preserve"> </w:t>
      </w:r>
      <w:r w:rsidRPr="00AF56DC">
        <w:rPr>
          <w:rStyle w:val="anegp0gi0b9av8jahpyh"/>
          <w:vertAlign w:val="superscript"/>
        </w:rPr>
        <w:t>249</w:t>
      </w:r>
      <w:r w:rsidRPr="00AF56DC">
        <w:rPr>
          <w:rStyle w:val="anegp0gi0b9av8jahpyh"/>
        </w:rPr>
        <w:t>Cf</w:t>
      </w:r>
      <w:r w:rsidRPr="00AF56DC">
        <w:t xml:space="preserve"> </w:t>
      </w:r>
      <w:r w:rsidRPr="00AF56DC">
        <w:rPr>
          <w:rStyle w:val="anegp0gi0b9av8jahpyh"/>
        </w:rPr>
        <w:t>является</w:t>
      </w:r>
      <w:r w:rsidRPr="00AF56DC">
        <w:t xml:space="preserve"> </w:t>
      </w:r>
      <w:r w:rsidRPr="00AF56DC">
        <w:rPr>
          <w:rStyle w:val="anegp0gi0b9av8jahpyh"/>
        </w:rPr>
        <w:t>самым</w:t>
      </w:r>
      <w:r w:rsidRPr="00AF56DC">
        <w:t xml:space="preserve"> </w:t>
      </w:r>
      <w:r w:rsidRPr="00AF56DC">
        <w:rPr>
          <w:rStyle w:val="anegp0gi0b9av8jahpyh"/>
        </w:rPr>
        <w:t>тяжелым</w:t>
      </w:r>
      <w:r w:rsidRPr="00AF56DC">
        <w:t xml:space="preserve"> </w:t>
      </w:r>
      <w:r w:rsidRPr="00AF56DC">
        <w:rPr>
          <w:rStyle w:val="anegp0gi0b9av8jahpyh"/>
        </w:rPr>
        <w:t>материалом</w:t>
      </w:r>
      <w:r w:rsidRPr="00AF56DC">
        <w:t>-</w:t>
      </w:r>
      <w:r w:rsidRPr="00AF56DC">
        <w:rPr>
          <w:rStyle w:val="anegp0gi0b9av8jahpyh"/>
        </w:rPr>
        <w:t>мишенью</w:t>
      </w:r>
      <w:r w:rsidRPr="00AF56DC">
        <w:t xml:space="preserve">, </w:t>
      </w:r>
      <w:r w:rsidRPr="00AF56DC">
        <w:rPr>
          <w:rStyle w:val="anegp0gi0b9av8jahpyh"/>
        </w:rPr>
        <w:t>доступным</w:t>
      </w:r>
      <w:r w:rsidRPr="00AF56DC">
        <w:t xml:space="preserve"> </w:t>
      </w:r>
      <w:r w:rsidRPr="00AF56DC">
        <w:rPr>
          <w:rStyle w:val="anegp0gi0b9av8jahpyh"/>
        </w:rPr>
        <w:t>для</w:t>
      </w:r>
      <w:r w:rsidRPr="00AF56DC">
        <w:t xml:space="preserve"> </w:t>
      </w:r>
      <w:r w:rsidRPr="00AF56DC">
        <w:rPr>
          <w:rStyle w:val="anegp0gi0b9av8jahpyh"/>
        </w:rPr>
        <w:t>этих</w:t>
      </w:r>
      <w:r w:rsidRPr="00AF56DC">
        <w:t xml:space="preserve"> </w:t>
      </w:r>
      <w:r w:rsidRPr="00AF56DC">
        <w:rPr>
          <w:rStyle w:val="anegp0gi0b9av8jahpyh"/>
        </w:rPr>
        <w:t>целей.</w:t>
      </w:r>
      <w:r w:rsidR="00436857" w:rsidRPr="00436857">
        <w:rPr>
          <w:rStyle w:val="anegp0gi0b9av8jahpyh"/>
        </w:rPr>
        <w:t xml:space="preserve"> </w:t>
      </w:r>
      <w:r w:rsidR="00D94A28">
        <w:t>И</w:t>
      </w:r>
      <w:r w:rsidRPr="00AF56DC">
        <w:t xml:space="preserve">спользование ионов, </w:t>
      </w:r>
      <w:r w:rsidRPr="00AF56DC">
        <w:rPr>
          <w:rStyle w:val="anegp0gi0b9av8jahpyh"/>
        </w:rPr>
        <w:t>таких</w:t>
      </w:r>
      <w:r w:rsidRPr="00AF56DC">
        <w:t xml:space="preserve"> </w:t>
      </w:r>
      <w:r w:rsidRPr="00AF56DC">
        <w:rPr>
          <w:rStyle w:val="anegp0gi0b9av8jahpyh"/>
        </w:rPr>
        <w:t>как</w:t>
      </w:r>
      <w:r w:rsidRPr="00AF56DC">
        <w:t xml:space="preserve"> </w:t>
      </w:r>
      <w:r w:rsidRPr="00AF56DC">
        <w:rPr>
          <w:rStyle w:val="anegp0gi0b9av8jahpyh"/>
        </w:rPr>
        <w:t>Ti,</w:t>
      </w:r>
      <w:r w:rsidRPr="00AF56DC">
        <w:t xml:space="preserve"> </w:t>
      </w:r>
      <w:r w:rsidRPr="00AF56DC">
        <w:rPr>
          <w:rStyle w:val="anegp0gi0b9av8jahpyh"/>
        </w:rPr>
        <w:t>Cr,</w:t>
      </w:r>
      <w:r w:rsidRPr="00AF56DC">
        <w:t xml:space="preserve"> </w:t>
      </w:r>
      <w:r w:rsidRPr="00AF56DC">
        <w:rPr>
          <w:rStyle w:val="anegp0gi0b9av8jahpyh"/>
        </w:rPr>
        <w:t>Fe</w:t>
      </w:r>
      <w:r w:rsidRPr="00AF56DC">
        <w:t xml:space="preserve"> </w:t>
      </w:r>
      <w:r w:rsidRPr="00AF56DC">
        <w:rPr>
          <w:rStyle w:val="anegp0gi0b9av8jahpyh"/>
        </w:rPr>
        <w:t>или</w:t>
      </w:r>
      <w:r w:rsidRPr="00AF56DC">
        <w:t xml:space="preserve"> </w:t>
      </w:r>
      <w:r w:rsidRPr="00AF56DC">
        <w:rPr>
          <w:rStyle w:val="anegp0gi0b9av8jahpyh"/>
        </w:rPr>
        <w:t xml:space="preserve">Ni, </w:t>
      </w:r>
      <w:r w:rsidR="00533B4F" w:rsidRPr="00AF56DC">
        <w:rPr>
          <w:rStyle w:val="anegp0gi0b9av8jahpyh"/>
        </w:rPr>
        <w:t>в реакциях полного слияния с ядрами</w:t>
      </w:r>
      <w:r w:rsidR="002D3241" w:rsidRPr="00AF56DC">
        <w:rPr>
          <w:rStyle w:val="anegp0gi0b9av8jahpyh"/>
        </w:rPr>
        <w:t>-</w:t>
      </w:r>
      <w:r w:rsidR="00533B4F" w:rsidRPr="00AF56DC">
        <w:rPr>
          <w:rStyle w:val="anegp0gi0b9av8jahpyh"/>
        </w:rPr>
        <w:t>актинидами позволяет получать более тяжелые элементы.</w:t>
      </w:r>
      <w:r w:rsidRPr="00AF56DC">
        <w:rPr>
          <w:rStyle w:val="anegp0gi0b9av8jahpyh"/>
        </w:rPr>
        <w:t xml:space="preserve"> Однако</w:t>
      </w:r>
      <w:r w:rsidR="00533B4F" w:rsidRPr="00AF56DC">
        <w:rPr>
          <w:rStyle w:val="anegp0gi0b9av8jahpyh"/>
        </w:rPr>
        <w:t>,</w:t>
      </w:r>
      <w:r w:rsidRPr="00AF56DC">
        <w:t xml:space="preserve"> </w:t>
      </w:r>
      <w:r w:rsidRPr="00AF56DC">
        <w:rPr>
          <w:rStyle w:val="anegp0gi0b9av8jahpyh"/>
        </w:rPr>
        <w:t>увеличение</w:t>
      </w:r>
      <w:r w:rsidRPr="00AF56DC">
        <w:t xml:space="preserve"> </w:t>
      </w:r>
      <w:r w:rsidRPr="00AF56DC">
        <w:rPr>
          <w:rStyle w:val="anegp0gi0b9av8jahpyh"/>
        </w:rPr>
        <w:t>кулоновского</w:t>
      </w:r>
      <w:r w:rsidRPr="00AF56DC">
        <w:t xml:space="preserve"> </w:t>
      </w:r>
      <w:r w:rsidRPr="00AF56DC">
        <w:rPr>
          <w:rStyle w:val="anegp0gi0b9av8jahpyh"/>
        </w:rPr>
        <w:t>отталкивания</w:t>
      </w:r>
      <w:r w:rsidRPr="00AF56DC">
        <w:t xml:space="preserve"> </w:t>
      </w:r>
      <w:r w:rsidRPr="00AF56DC">
        <w:rPr>
          <w:rStyle w:val="anegp0gi0b9av8jahpyh"/>
        </w:rPr>
        <w:t>между</w:t>
      </w:r>
      <w:r w:rsidRPr="00AF56DC">
        <w:t xml:space="preserve"> </w:t>
      </w:r>
      <w:r w:rsidRPr="00AF56DC">
        <w:rPr>
          <w:rStyle w:val="anegp0gi0b9av8jahpyh"/>
        </w:rPr>
        <w:t>взаимодействующими</w:t>
      </w:r>
      <w:r w:rsidRPr="00AF56DC">
        <w:t xml:space="preserve"> </w:t>
      </w:r>
      <w:r w:rsidRPr="00AF56DC">
        <w:rPr>
          <w:rStyle w:val="anegp0gi0b9av8jahpyh"/>
        </w:rPr>
        <w:t>ядрами</w:t>
      </w:r>
      <w:r w:rsidRPr="00AF56DC">
        <w:t xml:space="preserve"> </w:t>
      </w:r>
      <w:r w:rsidRPr="00AF56DC">
        <w:rPr>
          <w:rStyle w:val="anegp0gi0b9av8jahpyh"/>
        </w:rPr>
        <w:t>приводит</w:t>
      </w:r>
      <w:r w:rsidRPr="00AF56DC">
        <w:t xml:space="preserve"> </w:t>
      </w:r>
      <w:r w:rsidRPr="00AF56DC">
        <w:rPr>
          <w:rStyle w:val="anegp0gi0b9av8jahpyh"/>
        </w:rPr>
        <w:t>к</w:t>
      </w:r>
      <w:r w:rsidRPr="00AF56DC">
        <w:t xml:space="preserve"> </w:t>
      </w:r>
      <w:r w:rsidR="00667803" w:rsidRPr="00AF56DC">
        <w:rPr>
          <w:rStyle w:val="anegp0gi0b9av8jahpyh"/>
        </w:rPr>
        <w:t>подавлению</w:t>
      </w:r>
      <w:r w:rsidRPr="00AF56DC">
        <w:t xml:space="preserve"> </w:t>
      </w:r>
      <w:r w:rsidRPr="00AF56DC">
        <w:rPr>
          <w:rStyle w:val="anegp0gi0b9av8jahpyh"/>
        </w:rPr>
        <w:t>сечения</w:t>
      </w:r>
      <w:r w:rsidRPr="00AF56DC">
        <w:t xml:space="preserve"> </w:t>
      </w:r>
      <w:r w:rsidRPr="00AF56DC">
        <w:rPr>
          <w:rStyle w:val="anegp0gi0b9av8jahpyh"/>
        </w:rPr>
        <w:t>образования</w:t>
      </w:r>
      <w:r w:rsidRPr="00AF56DC">
        <w:t xml:space="preserve"> </w:t>
      </w:r>
      <w:r w:rsidR="002D3241" w:rsidRPr="00AF56DC">
        <w:t>составного ядра</w:t>
      </w:r>
      <w:r w:rsidR="00667803" w:rsidRPr="00AF56DC">
        <w:rPr>
          <w:rStyle w:val="anegp0gi0b9av8jahpyh"/>
        </w:rPr>
        <w:t xml:space="preserve"> процессами квазиделения и глубоко неупругих передач</w:t>
      </w:r>
      <w:r w:rsidRPr="00AF56DC">
        <w:rPr>
          <w:rStyle w:val="anegp0gi0b9av8jahpyh"/>
        </w:rPr>
        <w:t>.</w:t>
      </w:r>
      <w:r w:rsidRPr="00AF56DC">
        <w:t xml:space="preserve"> </w:t>
      </w:r>
    </w:p>
    <w:p w14:paraId="51E8241C" w14:textId="51BE1B81" w:rsidR="005A4CCB" w:rsidRPr="00AF56DC" w:rsidRDefault="005A4CCB" w:rsidP="00D94A28">
      <w:pPr>
        <w:ind w:left="-810"/>
      </w:pPr>
      <w:r w:rsidRPr="00AF56DC">
        <w:t xml:space="preserve">Экспериментальное изучение механизмов реакций с тяжелыми ионами проводится в Лаборатории ядерных реакций им. Г.Н. Флерова на установке </w:t>
      </w:r>
      <w:r w:rsidRPr="00AF56DC">
        <w:rPr>
          <w:lang w:val="en-US"/>
        </w:rPr>
        <w:t>CORSET</w:t>
      </w:r>
      <w:r w:rsidRPr="00AF56DC">
        <w:t xml:space="preserve">, которая представляет собой многоплечевой времяпролетный спектрометр, обладающий широким спектром возможностей с точки зрения регистрации продуктов реакций. </w:t>
      </w:r>
      <w:r>
        <w:t xml:space="preserve">С помощью спектрометра </w:t>
      </w:r>
      <w:r>
        <w:rPr>
          <w:lang w:val="en-US"/>
        </w:rPr>
        <w:t>CORSET</w:t>
      </w:r>
      <w:r>
        <w:t xml:space="preserve"> можно изучать как свойства осколков спонтанного деления, так и фрагментов реакций слияния-деления, квазиделения, глубоко неупругого рассеяния, а также реакций многонуклонных передач (</w:t>
      </w:r>
      <w:r>
        <w:rPr>
          <w:lang w:val="en-US"/>
        </w:rPr>
        <w:t>MNT</w:t>
      </w:r>
      <w:r>
        <w:t>).</w:t>
      </w:r>
    </w:p>
    <w:p w14:paraId="3A3490B2" w14:textId="0872BA9D" w:rsidR="00436C15" w:rsidRPr="00AF56DC" w:rsidRDefault="00BE63A6" w:rsidP="00D94A28">
      <w:pPr>
        <w:ind w:left="-810"/>
      </w:pPr>
      <w:r w:rsidRPr="00AF56DC">
        <w:t xml:space="preserve"> </w:t>
      </w:r>
      <w:r w:rsidR="001F0AEF" w:rsidRPr="00AF56DC">
        <w:t xml:space="preserve">Для исследования вероятности образования и распада </w:t>
      </w:r>
      <w:r w:rsidR="00667803" w:rsidRPr="00AF56DC">
        <w:t>составных</w:t>
      </w:r>
      <w:r w:rsidR="001F0AEF" w:rsidRPr="00AF56DC">
        <w:t xml:space="preserve"> систем</w:t>
      </w:r>
      <w:r w:rsidR="00276469" w:rsidRPr="00AF56DC">
        <w:t xml:space="preserve"> с 80</w:t>
      </w:r>
      <w:r w:rsidR="009042D2" w:rsidRPr="00AF56DC">
        <w:t> </w:t>
      </w:r>
      <w:r w:rsidR="00276469" w:rsidRPr="00AF56DC">
        <w:sym w:font="Symbol" w:char="F0A3"/>
      </w:r>
      <w:r w:rsidR="009042D2" w:rsidRPr="00AF56DC">
        <w:t> </w:t>
      </w:r>
      <w:r w:rsidR="00276469" w:rsidRPr="00AF56DC">
        <w:rPr>
          <w:i/>
          <w:lang w:val="en-US"/>
        </w:rPr>
        <w:t>Z</w:t>
      </w:r>
      <w:r w:rsidR="00276469" w:rsidRPr="00AF56DC">
        <w:rPr>
          <w:lang w:val="en-US"/>
        </w:rPr>
        <w:t> </w:t>
      </w:r>
      <w:r w:rsidR="00276469" w:rsidRPr="00AF56DC">
        <w:sym w:font="Symbol" w:char="F0A3"/>
      </w:r>
      <w:r w:rsidR="009042D2" w:rsidRPr="00AF56DC">
        <w:t> </w:t>
      </w:r>
      <w:r w:rsidR="00276469" w:rsidRPr="00AF56DC">
        <w:t>122</w:t>
      </w:r>
      <w:r w:rsidR="00667803" w:rsidRPr="00AF56DC">
        <w:t xml:space="preserve">, образующихся в реакциях с ионами </w:t>
      </w:r>
      <w:r w:rsidR="00667803" w:rsidRPr="00AF56DC">
        <w:rPr>
          <w:vertAlign w:val="superscript"/>
        </w:rPr>
        <w:t>36</w:t>
      </w:r>
      <w:r w:rsidR="00667803" w:rsidRPr="00AF56DC">
        <w:rPr>
          <w:lang w:val="en-US"/>
        </w:rPr>
        <w:t>S</w:t>
      </w:r>
      <w:r w:rsidR="00667803" w:rsidRPr="00AF56DC">
        <w:t>,</w:t>
      </w:r>
      <w:r w:rsidR="00617463" w:rsidRPr="00AF56DC">
        <w:t xml:space="preserve"> </w:t>
      </w:r>
      <w:r w:rsidR="00617463" w:rsidRPr="00AF56DC">
        <w:rPr>
          <w:vertAlign w:val="superscript"/>
        </w:rPr>
        <w:t>36,40</w:t>
      </w:r>
      <w:r w:rsidR="00617463" w:rsidRPr="00AF56DC">
        <w:rPr>
          <w:lang w:val="en-US"/>
        </w:rPr>
        <w:t>Ar</w:t>
      </w:r>
      <w:r w:rsidR="00617463" w:rsidRPr="00AF56DC">
        <w:t>,</w:t>
      </w:r>
      <w:r w:rsidR="00667803" w:rsidRPr="00AF56DC">
        <w:t xml:space="preserve"> </w:t>
      </w:r>
      <w:r w:rsidR="00667803" w:rsidRPr="00AF56DC">
        <w:rPr>
          <w:vertAlign w:val="superscript"/>
        </w:rPr>
        <w:t>40,48</w:t>
      </w:r>
      <w:r w:rsidR="00667803" w:rsidRPr="00AF56DC">
        <w:rPr>
          <w:lang w:val="en-US"/>
        </w:rPr>
        <w:t>Ca</w:t>
      </w:r>
      <w:r w:rsidR="00667803" w:rsidRPr="00AF56DC">
        <w:t xml:space="preserve">, </w:t>
      </w:r>
      <w:r w:rsidR="00667803" w:rsidRPr="00AF56DC">
        <w:rPr>
          <w:vertAlign w:val="superscript"/>
        </w:rPr>
        <w:t>48,50</w:t>
      </w:r>
      <w:r w:rsidR="00667803" w:rsidRPr="00AF56DC">
        <w:rPr>
          <w:lang w:val="en-US"/>
        </w:rPr>
        <w:t>Ti</w:t>
      </w:r>
      <w:r w:rsidR="00667803" w:rsidRPr="00AF56DC">
        <w:t xml:space="preserve">, </w:t>
      </w:r>
      <w:r w:rsidR="00667803" w:rsidRPr="00AF56DC">
        <w:rPr>
          <w:vertAlign w:val="superscript"/>
        </w:rPr>
        <w:t>52,54</w:t>
      </w:r>
      <w:r w:rsidR="00667803" w:rsidRPr="00AF56DC">
        <w:t>Cr,</w:t>
      </w:r>
      <w:r w:rsidR="00667803" w:rsidRPr="00AF56DC">
        <w:rPr>
          <w:lang w:val="en-US"/>
        </w:rPr>
        <w:t> </w:t>
      </w:r>
      <w:r w:rsidR="00667803" w:rsidRPr="00AF56DC">
        <w:rPr>
          <w:vertAlign w:val="superscript"/>
        </w:rPr>
        <w:t>58</w:t>
      </w:r>
      <w:r w:rsidR="00667803" w:rsidRPr="00AF56DC">
        <w:rPr>
          <w:lang w:val="en-US"/>
        </w:rPr>
        <w:t>Fe</w:t>
      </w:r>
      <w:r w:rsidR="00667803" w:rsidRPr="00AF56DC">
        <w:t xml:space="preserve"> и </w:t>
      </w:r>
      <w:r w:rsidR="00667803" w:rsidRPr="00AF56DC">
        <w:rPr>
          <w:vertAlign w:val="superscript"/>
        </w:rPr>
        <w:t>64</w:t>
      </w:r>
      <w:r w:rsidR="00667803" w:rsidRPr="00AF56DC">
        <w:rPr>
          <w:lang w:val="en-US"/>
        </w:rPr>
        <w:t>Ni</w:t>
      </w:r>
      <w:r w:rsidR="00276469" w:rsidRPr="00AF56DC">
        <w:t>,</w:t>
      </w:r>
      <w:r w:rsidR="00667803" w:rsidRPr="00AF56DC">
        <w:t xml:space="preserve"> </w:t>
      </w:r>
      <w:r w:rsidR="001F0AEF" w:rsidRPr="00AF56DC">
        <w:t>в зависимости от</w:t>
      </w:r>
      <w:r w:rsidR="00F91133" w:rsidRPr="00AF56DC">
        <w:t xml:space="preserve"> </w:t>
      </w:r>
      <w:r w:rsidR="00276469" w:rsidRPr="00AF56DC">
        <w:t>свойств</w:t>
      </w:r>
      <w:r w:rsidR="00F91133" w:rsidRPr="00AF56DC">
        <w:t xml:space="preserve"> входного канала</w:t>
      </w:r>
      <w:r w:rsidR="001F0AEF" w:rsidRPr="00AF56DC">
        <w:t xml:space="preserve"> </w:t>
      </w:r>
      <w:r w:rsidR="00276469" w:rsidRPr="00AF56DC">
        <w:t xml:space="preserve">с помощью установки </w:t>
      </w:r>
      <w:r w:rsidR="00276469" w:rsidRPr="00AF56DC">
        <w:rPr>
          <w:lang w:val="en-US"/>
        </w:rPr>
        <w:t>CORSET</w:t>
      </w:r>
      <w:r w:rsidR="00276469" w:rsidRPr="00AF56DC">
        <w:t xml:space="preserve"> </w:t>
      </w:r>
      <w:r w:rsidR="001F0AEF" w:rsidRPr="00AF56DC">
        <w:t>был проведен</w:t>
      </w:r>
      <w:r w:rsidR="00F91133" w:rsidRPr="00AF56DC">
        <w:t xml:space="preserve"> большой </w:t>
      </w:r>
      <w:r w:rsidR="001F0AEF" w:rsidRPr="00AF56DC">
        <w:t xml:space="preserve">цикл работ по изучению характеристик массово-энергетических распределений </w:t>
      </w:r>
      <w:r w:rsidR="00276469" w:rsidRPr="00AF56DC">
        <w:t xml:space="preserve">бинарных делительноподобных </w:t>
      </w:r>
      <w:r w:rsidR="001F0AEF" w:rsidRPr="00AF56DC">
        <w:t>фрагментов</w:t>
      </w:r>
      <w:r w:rsidR="000D7609" w:rsidRPr="00AF56DC">
        <w:t xml:space="preserve"> реакций</w:t>
      </w:r>
      <w:r w:rsidR="001F0AEF" w:rsidRPr="00AF56DC">
        <w:t>.</w:t>
      </w:r>
      <w:r w:rsidR="006A038F">
        <w:t xml:space="preserve"> </w:t>
      </w:r>
      <w:r w:rsidR="006A038F" w:rsidRPr="00AF56DC">
        <w:t xml:space="preserve">Анализ полученных массово-энергетических распределений позволил оценить вероятности слияния в широком диапазоне изменения кулоновского фактора </w:t>
      </w:r>
      <w:r w:rsidR="006A038F" w:rsidRPr="00AF56DC">
        <w:rPr>
          <w:i/>
        </w:rPr>
        <w:t>Z</w:t>
      </w:r>
      <w:r w:rsidR="006A038F" w:rsidRPr="00AF56DC">
        <w:rPr>
          <w:i/>
          <w:vertAlign w:val="subscript"/>
        </w:rPr>
        <w:t>1</w:t>
      </w:r>
      <w:r w:rsidR="006A038F" w:rsidRPr="00AF56DC">
        <w:rPr>
          <w:i/>
        </w:rPr>
        <w:t>Z</w:t>
      </w:r>
      <w:r w:rsidR="006A038F" w:rsidRPr="00AF56DC">
        <w:rPr>
          <w:i/>
          <w:vertAlign w:val="subscript"/>
        </w:rPr>
        <w:t>2</w:t>
      </w:r>
      <w:r w:rsidR="006A038F" w:rsidRPr="00AF56DC">
        <w:rPr>
          <w:vertAlign w:val="subscript"/>
        </w:rPr>
        <w:t xml:space="preserve"> </w:t>
      </w:r>
      <w:r w:rsidR="006A038F" w:rsidRPr="00AF56DC">
        <w:t>от 1152 до 2700.</w:t>
      </w:r>
      <w:r w:rsidR="006A038F">
        <w:t xml:space="preserve"> </w:t>
      </w:r>
    </w:p>
    <w:p w14:paraId="4A529C93" w14:textId="6A3F64EC" w:rsidR="00D912E7" w:rsidRPr="00AF56DC" w:rsidRDefault="00D94A28" w:rsidP="00D94A28">
      <w:pPr>
        <w:ind w:left="-810"/>
      </w:pPr>
      <w:r>
        <w:t>Р</w:t>
      </w:r>
      <w:r w:rsidR="00DF63E5" w:rsidRPr="00AF56DC">
        <w:t xml:space="preserve">еакции полного слияния приводят к образованию изотопов трансурановых элементов с числом нейтронов меньше 184, в </w:t>
      </w:r>
      <w:r w:rsidR="00276469" w:rsidRPr="00AF56DC">
        <w:t>окрестности</w:t>
      </w:r>
      <w:r w:rsidR="00DF63E5" w:rsidRPr="00AF56DC">
        <w:t xml:space="preserve"> которо</w:t>
      </w:r>
      <w:r w:rsidR="004D31A9" w:rsidRPr="00AF56DC">
        <w:t>го</w:t>
      </w:r>
      <w:r w:rsidR="00DF63E5" w:rsidRPr="00AF56DC">
        <w:t xml:space="preserve"> предсказывается </w:t>
      </w:r>
      <w:r w:rsidR="004D31A9" w:rsidRPr="00AF56DC">
        <w:t>«</w:t>
      </w:r>
      <w:r w:rsidR="00DF63E5" w:rsidRPr="00AF56DC">
        <w:t>остров стабильности</w:t>
      </w:r>
      <w:r w:rsidR="004D31A9" w:rsidRPr="00AF56DC">
        <w:t>»</w:t>
      </w:r>
      <w:r w:rsidR="00DF63E5" w:rsidRPr="00AF56DC">
        <w:t>. Альтернативным методом получения этих ядер является применение реакций MNT</w:t>
      </w:r>
      <w:r w:rsidR="00737536">
        <w:t>.</w:t>
      </w:r>
      <w:r w:rsidR="00DF63E5" w:rsidRPr="00AF56DC">
        <w:t xml:space="preserve"> </w:t>
      </w:r>
      <w:r w:rsidR="00276469" w:rsidRPr="00AF56DC">
        <w:t>Согласно теоретическим расчетам, и</w:t>
      </w:r>
      <w:r w:rsidR="00DF63E5" w:rsidRPr="00AF56DC">
        <w:t xml:space="preserve">оны </w:t>
      </w:r>
      <w:r w:rsidR="00DF63E5" w:rsidRPr="00AF56DC">
        <w:rPr>
          <w:vertAlign w:val="superscript"/>
        </w:rPr>
        <w:t>238</w:t>
      </w:r>
      <w:r w:rsidR="00DF63E5" w:rsidRPr="00AF56DC">
        <w:t xml:space="preserve">U являются наилучшими бомбардирующими частицами для получения сверхтяжелых элементов в реакциях MNT. Однако, даже в случае реакций с более легкими ионами, такими как </w:t>
      </w:r>
      <w:r w:rsidR="00DF63E5" w:rsidRPr="00AF56DC">
        <w:rPr>
          <w:vertAlign w:val="superscript"/>
        </w:rPr>
        <w:t>48</w:t>
      </w:r>
      <w:r w:rsidR="00DF63E5" w:rsidRPr="00AF56DC">
        <w:t xml:space="preserve">Ca, </w:t>
      </w:r>
      <w:r w:rsidR="00DF63E5" w:rsidRPr="00AF56DC">
        <w:rPr>
          <w:vertAlign w:val="superscript"/>
        </w:rPr>
        <w:t>136</w:t>
      </w:r>
      <w:r w:rsidR="00DF63E5" w:rsidRPr="00AF56DC">
        <w:t xml:space="preserve">Xe или </w:t>
      </w:r>
      <w:r w:rsidR="00DF63E5" w:rsidRPr="00AF56DC">
        <w:rPr>
          <w:vertAlign w:val="superscript"/>
        </w:rPr>
        <w:t>209</w:t>
      </w:r>
      <w:r w:rsidR="00DF63E5" w:rsidRPr="00AF56DC">
        <w:t>Bi, можно получить новые изотопы элементов с Z</w:t>
      </w:r>
      <w:r w:rsidR="004D31A9" w:rsidRPr="00AF56DC">
        <w:t> </w:t>
      </w:r>
      <w:r w:rsidR="00DF63E5" w:rsidRPr="00AF56DC">
        <w:t>&gt;</w:t>
      </w:r>
      <w:r w:rsidR="004D31A9" w:rsidRPr="00AF56DC">
        <w:t> </w:t>
      </w:r>
      <w:r w:rsidR="00DF63E5" w:rsidRPr="00AF56DC">
        <w:t xml:space="preserve">100 </w:t>
      </w:r>
      <w:r w:rsidR="004D31A9" w:rsidRPr="00AF56DC">
        <w:t>вблизи</w:t>
      </w:r>
      <w:r w:rsidR="00DF63E5" w:rsidRPr="00AF56DC">
        <w:t xml:space="preserve"> нейтронной оболочки </w:t>
      </w:r>
      <w:r w:rsidR="00DF63E5" w:rsidRPr="00AF56DC">
        <w:rPr>
          <w:i/>
          <w:iCs/>
        </w:rPr>
        <w:t>N</w:t>
      </w:r>
      <w:r w:rsidR="004D31A9" w:rsidRPr="00AF56DC">
        <w:t> </w:t>
      </w:r>
      <w:r w:rsidR="00DF63E5" w:rsidRPr="00AF56DC">
        <w:t>=</w:t>
      </w:r>
      <w:r w:rsidR="004D31A9" w:rsidRPr="00AF56DC">
        <w:t> </w:t>
      </w:r>
      <w:r w:rsidR="00DF63E5" w:rsidRPr="00AF56DC">
        <w:t>162</w:t>
      </w:r>
      <w:r>
        <w:t xml:space="preserve">. </w:t>
      </w:r>
      <w:r w:rsidR="00D912E7" w:rsidRPr="00AF56DC">
        <w:t xml:space="preserve">В связи с этим всестороннее изучение </w:t>
      </w:r>
      <w:r w:rsidR="00F54558" w:rsidRPr="00AF56DC">
        <w:t xml:space="preserve">процесса </w:t>
      </w:r>
      <w:r w:rsidR="00C17040" w:rsidRPr="00AF56DC">
        <w:rPr>
          <w:lang w:val="en-US"/>
        </w:rPr>
        <w:t>MNT</w:t>
      </w:r>
      <w:r w:rsidR="00C17040" w:rsidRPr="00AF56DC">
        <w:t xml:space="preserve"> </w:t>
      </w:r>
      <w:r w:rsidR="00F54558" w:rsidRPr="00AF56DC">
        <w:t xml:space="preserve">в реакциях </w:t>
      </w:r>
      <w:r w:rsidR="00C17040" w:rsidRPr="00AF56DC">
        <w:t>с более легкими ионами</w:t>
      </w:r>
      <w:r w:rsidR="00D912E7" w:rsidRPr="00AF56DC">
        <w:t xml:space="preserve"> чрезвычайно важно для более глубокого понимания </w:t>
      </w:r>
      <w:r w:rsidR="00F54558" w:rsidRPr="00AF56DC">
        <w:t xml:space="preserve">его </w:t>
      </w:r>
      <w:r w:rsidR="00D912E7" w:rsidRPr="00AF56DC">
        <w:t>механизм</w:t>
      </w:r>
      <w:r w:rsidR="00F54558" w:rsidRPr="00AF56DC">
        <w:t>а</w:t>
      </w:r>
      <w:r w:rsidR="00C17040" w:rsidRPr="00AF56DC">
        <w:t xml:space="preserve"> </w:t>
      </w:r>
      <w:r w:rsidR="00D912E7" w:rsidRPr="00AF56DC">
        <w:t xml:space="preserve">и наилучшего планирования будущих экспериментов по получению новых тяжелых изотопов в таких реакциях. Поскольку последовательное деление тяжелых </w:t>
      </w:r>
      <w:r w:rsidR="007270A8">
        <w:t>мишенеподобных фрагментов</w:t>
      </w:r>
      <w:r w:rsidR="00D912E7" w:rsidRPr="00AF56DC">
        <w:t xml:space="preserve"> более вероятно, чем их выживание </w:t>
      </w:r>
      <w:r w:rsidR="00066CA4" w:rsidRPr="00AF56DC">
        <w:t xml:space="preserve">в результате </w:t>
      </w:r>
      <w:r w:rsidR="004D31A9" w:rsidRPr="00AF56DC">
        <w:t>де</w:t>
      </w:r>
      <w:r w:rsidR="00D912E7" w:rsidRPr="00AF56DC">
        <w:t>возбуждения, необходима экспериментальная идентификация двух фрагментов</w:t>
      </w:r>
      <w:r w:rsidR="007270A8">
        <w:t>: снарядоподобного (</w:t>
      </w:r>
      <w:r w:rsidR="007270A8">
        <w:rPr>
          <w:lang w:val="en-US"/>
        </w:rPr>
        <w:t>PLF</w:t>
      </w:r>
      <w:r w:rsidR="007270A8" w:rsidRPr="007270A8">
        <w:t xml:space="preserve">) </w:t>
      </w:r>
      <w:r w:rsidR="007270A8">
        <w:t>и мишенеподобного</w:t>
      </w:r>
      <w:r w:rsidR="00D912E7" w:rsidRPr="00AF56DC">
        <w:t xml:space="preserve"> (</w:t>
      </w:r>
      <w:r w:rsidR="00667803" w:rsidRPr="00AF56DC">
        <w:rPr>
          <w:lang w:val="en-US"/>
        </w:rPr>
        <w:t>TLF</w:t>
      </w:r>
      <w:r w:rsidR="00D912E7" w:rsidRPr="00AF56DC">
        <w:t>)</w:t>
      </w:r>
      <w:r w:rsidR="007270A8">
        <w:t>, а также</w:t>
      </w:r>
      <w:r w:rsidR="00D912E7" w:rsidRPr="00AF56DC">
        <w:t xml:space="preserve"> трех фрагментов (</w:t>
      </w:r>
      <w:r w:rsidR="00667803" w:rsidRPr="00AF56DC">
        <w:rPr>
          <w:lang w:val="en-US"/>
        </w:rPr>
        <w:t>PLF</w:t>
      </w:r>
      <w:r w:rsidR="00D912E7" w:rsidRPr="00AF56DC">
        <w:t xml:space="preserve"> + оба фрагмента последовательного деления </w:t>
      </w:r>
      <w:r w:rsidR="00667803" w:rsidRPr="00AF56DC">
        <w:rPr>
          <w:lang w:val="en-US"/>
        </w:rPr>
        <w:t>TLF</w:t>
      </w:r>
      <w:r w:rsidR="00D912E7" w:rsidRPr="00AF56DC">
        <w:t xml:space="preserve">). </w:t>
      </w:r>
    </w:p>
    <w:p w14:paraId="2675241D" w14:textId="48CDBB88" w:rsidR="00D912E7" w:rsidRPr="005C04F8" w:rsidRDefault="00D912E7" w:rsidP="00D94A28">
      <w:pPr>
        <w:ind w:left="-810"/>
      </w:pPr>
      <w:r w:rsidRPr="00AF56DC">
        <w:t xml:space="preserve">Для изучения свойств </w:t>
      </w:r>
      <w:r w:rsidRPr="00AF56DC">
        <w:rPr>
          <w:lang w:val="en"/>
        </w:rPr>
        <w:t>MNT</w:t>
      </w:r>
      <w:r w:rsidRPr="00AF56DC">
        <w:t xml:space="preserve"> фрагментов, таких как сечения их образования, энергии возбуждения и вероятности выживания, были измерены</w:t>
      </w:r>
      <w:r w:rsidR="005C04F8">
        <w:t xml:space="preserve"> в нескольких реакциях</w:t>
      </w:r>
      <w:r w:rsidRPr="00AF56DC">
        <w:t xml:space="preserve"> первичные и вторичные массовые и энергетические распределения </w:t>
      </w:r>
      <w:r w:rsidR="00667803" w:rsidRPr="00AF56DC">
        <w:rPr>
          <w:lang w:val="en-US"/>
        </w:rPr>
        <w:t>PLF</w:t>
      </w:r>
      <w:r w:rsidRPr="00AF56DC">
        <w:t xml:space="preserve">, в совпадении либо с выжившими </w:t>
      </w:r>
      <w:r w:rsidRPr="00AF56DC">
        <w:rPr>
          <w:lang w:val="en"/>
        </w:rPr>
        <w:t>TLF</w:t>
      </w:r>
      <w:r w:rsidRPr="00AF56DC">
        <w:t xml:space="preserve">, либо с обоими фрагментами последовательного деления возбужденных </w:t>
      </w:r>
      <w:r w:rsidRPr="00AF56DC">
        <w:rPr>
          <w:lang w:val="en"/>
        </w:rPr>
        <w:t>TLF</w:t>
      </w:r>
      <w:r w:rsidRPr="00AF56DC">
        <w:t>. В настоящем исследовании впервые были проведены измерения трехтельных событий, образующихся в MNT реакции. Это позволило восстановить первичное массовое распределение поделившихся MNT фрагментов.</w:t>
      </w:r>
      <w:r w:rsidR="00D94A28">
        <w:t xml:space="preserve"> </w:t>
      </w:r>
      <w:r w:rsidR="005C04F8">
        <w:t>Н</w:t>
      </w:r>
      <w:r w:rsidRPr="00AF56DC">
        <w:t>аиболее тяжелые фрагменты</w:t>
      </w:r>
      <w:r w:rsidR="005C04F8">
        <w:t xml:space="preserve"> с массой </w:t>
      </w:r>
      <w:r w:rsidR="005C04F8" w:rsidRPr="00AF56DC">
        <w:t>284 а.е.м (</w:t>
      </w:r>
      <w:r w:rsidR="005C04F8" w:rsidRPr="00AF56DC">
        <w:rPr>
          <w:i/>
          <w:iCs/>
          <w:lang w:val="en-US"/>
        </w:rPr>
        <w:t>Z</w:t>
      </w:r>
      <w:r w:rsidR="005C04F8" w:rsidRPr="00AF56DC">
        <w:t xml:space="preserve"> ≈ 111, изотопы </w:t>
      </w:r>
      <w:r w:rsidR="005C04F8" w:rsidRPr="00AF56DC">
        <w:rPr>
          <w:lang w:val="en-US"/>
        </w:rPr>
        <w:t>Rg</w:t>
      </w:r>
      <w:r w:rsidR="005C04F8" w:rsidRPr="00AF56DC">
        <w:t xml:space="preserve">) </w:t>
      </w:r>
      <w:r w:rsidR="005C04F8">
        <w:t xml:space="preserve">были зарегистрированы </w:t>
      </w:r>
      <w:r w:rsidRPr="00AF56DC">
        <w:t xml:space="preserve">в реакции </w:t>
      </w:r>
      <w:r w:rsidRPr="00AF56DC">
        <w:rPr>
          <w:vertAlign w:val="superscript"/>
        </w:rPr>
        <w:t>209</w:t>
      </w:r>
      <w:r w:rsidRPr="00AF56DC">
        <w:rPr>
          <w:lang w:val="en-US"/>
        </w:rPr>
        <w:t>Bi</w:t>
      </w:r>
      <w:r w:rsidR="00C92561" w:rsidRPr="00AF56DC">
        <w:t> </w:t>
      </w:r>
      <w:r w:rsidRPr="00AF56DC">
        <w:t>+</w:t>
      </w:r>
      <w:r w:rsidR="00C92561" w:rsidRPr="00AF56DC">
        <w:t> </w:t>
      </w:r>
      <w:r w:rsidRPr="00AF56DC">
        <w:rPr>
          <w:vertAlign w:val="superscript"/>
        </w:rPr>
        <w:t>238</w:t>
      </w:r>
      <w:r w:rsidRPr="00AF56DC">
        <w:t xml:space="preserve">U. </w:t>
      </w:r>
      <w:r w:rsidR="005C04F8">
        <w:t xml:space="preserve">Важно отметить, что образованные фрагменты </w:t>
      </w:r>
      <w:r w:rsidR="005C04F8">
        <w:rPr>
          <w:lang w:val="en-US"/>
        </w:rPr>
        <w:t>MNT</w:t>
      </w:r>
      <w:r w:rsidR="005C04F8" w:rsidRPr="005C04F8">
        <w:t xml:space="preserve"> </w:t>
      </w:r>
      <w:r w:rsidR="005C04F8">
        <w:t xml:space="preserve">имеют относительно низкую энергию возбуждения, что </w:t>
      </w:r>
      <w:r w:rsidR="001072F3">
        <w:t xml:space="preserve">повышает вероятность их выживания, а также </w:t>
      </w:r>
      <w:r w:rsidR="005C04F8">
        <w:t xml:space="preserve">позволяет исследовать </w:t>
      </w:r>
      <w:r w:rsidR="001072F3">
        <w:t xml:space="preserve">более детально </w:t>
      </w:r>
      <w:r w:rsidR="005C04F8">
        <w:t>их свойства.</w:t>
      </w:r>
    </w:p>
    <w:p w14:paraId="3EF67D2D" w14:textId="77777777" w:rsidR="00D912E7" w:rsidRPr="00592416" w:rsidRDefault="00D912E7" w:rsidP="00D94A28">
      <w:pPr>
        <w:ind w:left="-810"/>
      </w:pPr>
    </w:p>
    <w:sectPr w:rsidR="00D912E7" w:rsidRPr="00592416" w:rsidSect="00D94A28">
      <w:pgSz w:w="11906" w:h="16838"/>
      <w:pgMar w:top="4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6D"/>
    <w:rsid w:val="00051C1D"/>
    <w:rsid w:val="00066CA4"/>
    <w:rsid w:val="000C3E6D"/>
    <w:rsid w:val="000D7609"/>
    <w:rsid w:val="000E6EF9"/>
    <w:rsid w:val="0010709F"/>
    <w:rsid w:val="001072F3"/>
    <w:rsid w:val="001A4912"/>
    <w:rsid w:val="001D5CC3"/>
    <w:rsid w:val="001F0AEF"/>
    <w:rsid w:val="001F7537"/>
    <w:rsid w:val="00276469"/>
    <w:rsid w:val="002B0542"/>
    <w:rsid w:val="002D1CD8"/>
    <w:rsid w:val="002D3241"/>
    <w:rsid w:val="00401A85"/>
    <w:rsid w:val="00436857"/>
    <w:rsid w:val="00436C15"/>
    <w:rsid w:val="0044144D"/>
    <w:rsid w:val="00456C67"/>
    <w:rsid w:val="00484F63"/>
    <w:rsid w:val="00485A3A"/>
    <w:rsid w:val="004D31A9"/>
    <w:rsid w:val="00516682"/>
    <w:rsid w:val="00533B4F"/>
    <w:rsid w:val="00592416"/>
    <w:rsid w:val="005A4CCB"/>
    <w:rsid w:val="005A7E70"/>
    <w:rsid w:val="005C04F8"/>
    <w:rsid w:val="00617463"/>
    <w:rsid w:val="00667803"/>
    <w:rsid w:val="00685BAC"/>
    <w:rsid w:val="006A038F"/>
    <w:rsid w:val="006A33DE"/>
    <w:rsid w:val="006D76C2"/>
    <w:rsid w:val="006E3366"/>
    <w:rsid w:val="0072527C"/>
    <w:rsid w:val="007270A8"/>
    <w:rsid w:val="00737536"/>
    <w:rsid w:val="00754489"/>
    <w:rsid w:val="00764119"/>
    <w:rsid w:val="007649C9"/>
    <w:rsid w:val="007807BB"/>
    <w:rsid w:val="00811681"/>
    <w:rsid w:val="00845F73"/>
    <w:rsid w:val="00861398"/>
    <w:rsid w:val="008A126A"/>
    <w:rsid w:val="008A4A82"/>
    <w:rsid w:val="0090089D"/>
    <w:rsid w:val="009042D2"/>
    <w:rsid w:val="00930CEE"/>
    <w:rsid w:val="00963BE0"/>
    <w:rsid w:val="0098233C"/>
    <w:rsid w:val="009B1EE4"/>
    <w:rsid w:val="009D6D3A"/>
    <w:rsid w:val="009D72A1"/>
    <w:rsid w:val="00AA115D"/>
    <w:rsid w:val="00AB5D7E"/>
    <w:rsid w:val="00AF56DC"/>
    <w:rsid w:val="00B62397"/>
    <w:rsid w:val="00B75733"/>
    <w:rsid w:val="00B848D9"/>
    <w:rsid w:val="00BA7108"/>
    <w:rsid w:val="00BB4B72"/>
    <w:rsid w:val="00BE63A6"/>
    <w:rsid w:val="00C0234D"/>
    <w:rsid w:val="00C17040"/>
    <w:rsid w:val="00C36A61"/>
    <w:rsid w:val="00C52D85"/>
    <w:rsid w:val="00C92561"/>
    <w:rsid w:val="00CB7A78"/>
    <w:rsid w:val="00D03412"/>
    <w:rsid w:val="00D26587"/>
    <w:rsid w:val="00D912E7"/>
    <w:rsid w:val="00D94A28"/>
    <w:rsid w:val="00DC2A01"/>
    <w:rsid w:val="00DF63E5"/>
    <w:rsid w:val="00E23610"/>
    <w:rsid w:val="00F159D4"/>
    <w:rsid w:val="00F54558"/>
    <w:rsid w:val="00F64B80"/>
    <w:rsid w:val="00F91133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7093"/>
  <w15:chartTrackingRefBased/>
  <w15:docId w15:val="{E6B90E41-2542-45D4-B7F9-8939F4B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16"/>
    <w:pPr>
      <w:spacing w:after="0"/>
      <w:ind w:firstLine="708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0C3E6D"/>
  </w:style>
  <w:style w:type="paragraph" w:customStyle="1" w:styleId="FigcaptionEPJ">
    <w:name w:val="Fig caption EPJ"/>
    <w:basedOn w:val="a"/>
    <w:link w:val="FigcaptionEPJ0"/>
    <w:qFormat/>
    <w:rsid w:val="00436C15"/>
    <w:pPr>
      <w:spacing w:after="200" w:line="240" w:lineRule="auto"/>
    </w:pPr>
    <w:rPr>
      <w:rFonts w:eastAsia="Times New Roman"/>
      <w:noProof/>
      <w:sz w:val="18"/>
      <w:szCs w:val="20"/>
      <w:lang w:val="en-US"/>
    </w:rPr>
  </w:style>
  <w:style w:type="character" w:customStyle="1" w:styleId="FigcaptionEPJ0">
    <w:name w:val="Fig caption EPJ Знак"/>
    <w:basedOn w:val="a0"/>
    <w:link w:val="FigcaptionEPJ"/>
    <w:rsid w:val="00436C15"/>
    <w:rPr>
      <w:rFonts w:ascii="Times New Roman" w:eastAsia="Times New Roman" w:hAnsi="Times New Roman" w:cs="Times New Roman"/>
      <w:noProof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8357-215D-42C8-83D5-4FEC023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Knyazheva</dc:creator>
  <cp:keywords/>
  <dc:description/>
  <cp:lastModifiedBy>Alexey Bogachev</cp:lastModifiedBy>
  <cp:revision>13</cp:revision>
  <dcterms:created xsi:type="dcterms:W3CDTF">2025-12-03T11:59:00Z</dcterms:created>
  <dcterms:modified xsi:type="dcterms:W3CDTF">2025-12-05T10:34:00Z</dcterms:modified>
</cp:coreProperties>
</file>