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32E01" w14:textId="77777777" w:rsidR="00301309" w:rsidRDefault="00410F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ОБЪЕДИНЕННЫЙ ИНСТИТУТ ЯДЕРНЫХ ИССЛЕДОВАНИЙ</w:t>
      </w:r>
    </w:p>
    <w:p w14:paraId="3878A56B" w14:textId="77777777" w:rsidR="00301309" w:rsidRDefault="00301309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color w:val="2E74B5"/>
          <w:sz w:val="28"/>
          <w:szCs w:val="28"/>
          <w:lang w:eastAsia="ru-RU"/>
        </w:rPr>
      </w:pPr>
    </w:p>
    <w:p w14:paraId="076ED789" w14:textId="77777777" w:rsidR="00301309" w:rsidRDefault="00410F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ЛАБОРАТОРИЯ ФИЗИКИ ВЫСОКИХ ЭНЕРГИЙ </w:t>
      </w:r>
    </w:p>
    <w:p w14:paraId="424F5832" w14:textId="77777777" w:rsidR="00301309" w:rsidRDefault="00410F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ИМ. В. И. ВЕКСЛЕРА И А. М. БАЛДИНА</w:t>
      </w:r>
    </w:p>
    <w:p w14:paraId="78F73D31" w14:textId="77777777" w:rsidR="00301309" w:rsidRDefault="00301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F3887F" w14:textId="77777777" w:rsidR="00301309" w:rsidRDefault="003013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CC8482D" w14:textId="77777777" w:rsidR="00301309" w:rsidRDefault="003013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A85D099" w14:textId="77777777" w:rsidR="00301309" w:rsidRDefault="003013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AA046EF" w14:textId="77777777" w:rsidR="00301309" w:rsidRDefault="00410F9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правах рукописи </w:t>
      </w:r>
    </w:p>
    <w:p w14:paraId="21CE385C" w14:textId="77777777" w:rsidR="00301309" w:rsidRDefault="0030130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F54ECB9" w14:textId="77777777" w:rsidR="00301309" w:rsidRDefault="00410F9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________________________ </w:t>
      </w:r>
    </w:p>
    <w:p w14:paraId="780A6419" w14:textId="77777777" w:rsidR="00301309" w:rsidRDefault="00410F9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 соискателя ученой степени)</w:t>
      </w:r>
    </w:p>
    <w:p w14:paraId="41AF0CB1" w14:textId="77777777" w:rsidR="00301309" w:rsidRDefault="00301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7386B4A5" w14:textId="77777777" w:rsidR="00301309" w:rsidRDefault="00301309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11CD0FB0" w14:textId="77777777" w:rsidR="00301309" w:rsidRDefault="00301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02DF7C3A" w14:textId="77777777" w:rsidR="00301309" w:rsidRDefault="00410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Рассадов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Дмитрий Николаевич</w:t>
      </w:r>
    </w:p>
    <w:p w14:paraId="52AD73C4" w14:textId="77777777" w:rsidR="00301309" w:rsidRDefault="00301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633F16F9" w14:textId="77777777" w:rsidR="00301309" w:rsidRDefault="00410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Многократная экстракция ионов из электронно-струнного источника «Крион-6Т»</w:t>
      </w:r>
    </w:p>
    <w:p w14:paraId="0661271A" w14:textId="77777777" w:rsidR="00301309" w:rsidRDefault="00301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5825BF59" w14:textId="77777777" w:rsidR="00301309" w:rsidRDefault="00301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B2AAE4C" w14:textId="77777777" w:rsidR="00301309" w:rsidRDefault="00301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6F6D61D6" w14:textId="77777777" w:rsidR="00301309" w:rsidRDefault="00410F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Специальность 01.3.18 – «Физика пучков заряженных частиц и ускорительная техника» </w:t>
      </w:r>
    </w:p>
    <w:p w14:paraId="524F52D7" w14:textId="77777777" w:rsidR="00301309" w:rsidRDefault="00410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4829E4F0" w14:textId="77777777" w:rsidR="00301309" w:rsidRDefault="00301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409512" w14:textId="77777777" w:rsidR="00301309" w:rsidRDefault="003013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A38AC2" w14:textId="77777777" w:rsidR="00301309" w:rsidRDefault="00410F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АВТОРЕФЕРАТ</w:t>
      </w:r>
    </w:p>
    <w:p w14:paraId="1F0F2FA9" w14:textId="77777777" w:rsidR="00301309" w:rsidRDefault="00410F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диссертации на соискание ученой степени</w:t>
      </w:r>
    </w:p>
    <w:p w14:paraId="24A4318D" w14:textId="77777777" w:rsidR="00301309" w:rsidRDefault="00410F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кандидата технических наук</w:t>
      </w:r>
    </w:p>
    <w:p w14:paraId="4A0DA8D1" w14:textId="77777777" w:rsidR="00301309" w:rsidRDefault="00301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3367"/>
        <w:gridCol w:w="6203"/>
      </w:tblGrid>
      <w:tr w:rsidR="00301309" w14:paraId="2756EFD5" w14:textId="77777777">
        <w:tc>
          <w:tcPr>
            <w:tcW w:w="3367" w:type="dxa"/>
            <w:shd w:val="clear" w:color="auto" w:fill="auto"/>
          </w:tcPr>
          <w:p w14:paraId="0912356B" w14:textId="77777777" w:rsidR="00301309" w:rsidRDefault="003013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97F508" w14:textId="77777777" w:rsidR="00301309" w:rsidRDefault="003013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9FFF5C" w14:textId="77777777" w:rsidR="00301309" w:rsidRDefault="0030130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02" w:type="dxa"/>
            <w:shd w:val="clear" w:color="auto" w:fill="auto"/>
          </w:tcPr>
          <w:p w14:paraId="5F1442E3" w14:textId="77777777" w:rsidR="00301309" w:rsidRDefault="0030130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D3B9166" w14:textId="77777777" w:rsidR="00301309" w:rsidRDefault="00301309">
      <w:pPr>
        <w:tabs>
          <w:tab w:val="left" w:pos="748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145D9CA" w14:textId="77777777" w:rsidR="00301309" w:rsidRDefault="00301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6FC0C4CA" w14:textId="77777777" w:rsidR="00301309" w:rsidRDefault="00301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14A723E" w14:textId="77777777" w:rsidR="00301309" w:rsidRDefault="00301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00D9974" w14:textId="77777777" w:rsidR="00301309" w:rsidRDefault="00301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4C4C452" w14:textId="77777777" w:rsidR="00301309" w:rsidRDefault="003013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BAC34B6" w14:textId="77777777" w:rsidR="00301309" w:rsidRDefault="0030130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86F096C" w14:textId="77777777" w:rsidR="00301309" w:rsidRDefault="00410F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Дубна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2025</w:t>
      </w:r>
      <w:r>
        <w:br w:type="page"/>
      </w:r>
    </w:p>
    <w:p w14:paraId="56C9763C" w14:textId="77777777" w:rsidR="00301309" w:rsidRDefault="00410F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Работа выполнена в </w:t>
      </w:r>
    </w:p>
    <w:p w14:paraId="09C9BB56" w14:textId="77777777" w:rsidR="00301309" w:rsidRDefault="00410F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Лаборатории Физики Высоких Энергий им. В.И. Векслера и А.М. Балдина </w:t>
      </w:r>
    </w:p>
    <w:p w14:paraId="1B24760F" w14:textId="77777777" w:rsidR="00301309" w:rsidRDefault="00410F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Объединенного института ядерных исследований </w:t>
      </w:r>
    </w:p>
    <w:p w14:paraId="60D1F08B" w14:textId="77777777" w:rsidR="00301309" w:rsidRDefault="00410F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14:paraId="7105EF31" w14:textId="77777777" w:rsidR="00301309" w:rsidRDefault="00301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BB61DD2" w14:textId="77777777" w:rsidR="00301309" w:rsidRDefault="003013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77DF801A" w14:textId="77777777" w:rsidR="00FC29CA" w:rsidRPr="00504394" w:rsidRDefault="00FC29CA" w:rsidP="00FC29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0439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Научный руководитель:</w:t>
      </w:r>
      <w:r w:rsidRPr="0053505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50439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504394">
        <w:rPr>
          <w:rFonts w:ascii="Times New Roman" w:eastAsia="Times New Roman" w:hAnsi="Times New Roman" w:cs="Times New Roman"/>
          <w:sz w:val="24"/>
          <w:szCs w:val="20"/>
          <w:lang w:eastAsia="ru-RU"/>
        </w:rPr>
        <w:t>Донец Евгений Евгеньевич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</w:p>
    <w:p w14:paraId="544260B4" w14:textId="0B5413E9" w:rsidR="00FC29CA" w:rsidRPr="00504394" w:rsidRDefault="00FC29CA" w:rsidP="00FC29CA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0439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50439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50439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  <w:r w:rsidRPr="0050439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0439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04394">
        <w:rPr>
          <w:rFonts w:ascii="Times New Roman" w:eastAsia="Times New Roman" w:hAnsi="Times New Roman" w:cs="Times New Roman"/>
          <w:sz w:val="24"/>
          <w:szCs w:val="20"/>
          <w:lang w:eastAsia="ru-RU"/>
        </w:rPr>
        <w:t>кандидат физико-математических наук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</w:p>
    <w:p w14:paraId="1184AB97" w14:textId="77777777" w:rsidR="00FC29CA" w:rsidRPr="00504394" w:rsidRDefault="00FC29CA" w:rsidP="00FC29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50439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50439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50439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50439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50439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50439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начальник сектора № 3 НЭОИКН УО ЛФВЭ</w:t>
      </w:r>
    </w:p>
    <w:p w14:paraId="29B77D4C" w14:textId="77777777" w:rsidR="00FC29CA" w:rsidRPr="00504394" w:rsidRDefault="00FC29CA" w:rsidP="00FC29CA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0439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50439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50439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504394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14:paraId="7F4EA459" w14:textId="77777777" w:rsidR="00FC29CA" w:rsidRPr="00504394" w:rsidRDefault="00FC29CA" w:rsidP="00FC29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0703DF13" w14:textId="77777777" w:rsidR="00FC29CA" w:rsidRPr="00504394" w:rsidRDefault="00FC29CA" w:rsidP="00FC29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FC29CA" w14:paraId="7E9D57B1" w14:textId="77777777" w:rsidTr="00E023BC">
        <w:tc>
          <w:tcPr>
            <w:tcW w:w="4955" w:type="dxa"/>
          </w:tcPr>
          <w:p w14:paraId="3A918F61" w14:textId="338C935C" w:rsidR="00FC29CA" w:rsidRPr="009C3416" w:rsidRDefault="00FC29CA" w:rsidP="00E023BC">
            <w:pP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50439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Официальные оппоненты: </w:t>
            </w:r>
            <w:r w:rsidRPr="0050439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ab/>
            </w:r>
          </w:p>
        </w:tc>
        <w:tc>
          <w:tcPr>
            <w:tcW w:w="4956" w:type="dxa"/>
          </w:tcPr>
          <w:p w14:paraId="7D364DE8" w14:textId="77777777" w:rsidR="00FC29CA" w:rsidRDefault="00FC29CA" w:rsidP="00FC29CA">
            <w:pPr>
              <w:spacing w:after="0" w:line="288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53505B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Скалыга</w:t>
            </w:r>
            <w:proofErr w:type="spellEnd"/>
            <w:r w:rsidRPr="0053505B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Вадим Александрович, </w:t>
            </w:r>
          </w:p>
          <w:p w14:paraId="2757BD09" w14:textId="77777777" w:rsidR="00FC29CA" w:rsidRPr="0053505B" w:rsidRDefault="00FC29CA" w:rsidP="00FC29CA">
            <w:pPr>
              <w:spacing w:after="0" w:line="288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3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октор физико-математических наук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6BFBD091" w14:textId="77777777" w:rsidR="00FC29CA" w:rsidRPr="0053505B" w:rsidRDefault="00FC29CA" w:rsidP="00FC29CA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3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рофессор Российской академии наук, Заместитель директора по научной работе ФГБНУ «Федеральный исследовательский центр Институт прикладной физики им. А.В. Гапонова-</w:t>
            </w:r>
            <w:proofErr w:type="spellStart"/>
            <w:r w:rsidRPr="0053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Грехова</w:t>
            </w:r>
            <w:proofErr w:type="spellEnd"/>
            <w:r w:rsidRPr="0053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Российской академии наук» (ИПФ РАН)</w:t>
            </w:r>
          </w:p>
          <w:p w14:paraId="367D43C3" w14:textId="77777777" w:rsidR="00FC29CA" w:rsidRPr="0053505B" w:rsidRDefault="00FC29CA" w:rsidP="00E023BC">
            <w:pPr>
              <w:spacing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29CA" w14:paraId="56E262D8" w14:textId="77777777" w:rsidTr="00E023BC">
        <w:tc>
          <w:tcPr>
            <w:tcW w:w="4955" w:type="dxa"/>
          </w:tcPr>
          <w:p w14:paraId="753A28EB" w14:textId="77777777" w:rsidR="00FC29CA" w:rsidRDefault="00FC29CA" w:rsidP="00E023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956" w:type="dxa"/>
          </w:tcPr>
          <w:p w14:paraId="5340B6E2" w14:textId="77777777" w:rsidR="00FC29CA" w:rsidRPr="0053505B" w:rsidRDefault="00FC29CA" w:rsidP="00E023BC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505B">
              <w:rPr>
                <w:rFonts w:ascii="Times New Roman" w:hAnsi="Times New Roman" w:cs="Times New Roman"/>
                <w:sz w:val="24"/>
                <w:szCs w:val="24"/>
              </w:rPr>
              <w:t xml:space="preserve">Гаврилов Сергей Александрович, кандидат </w:t>
            </w:r>
            <w:r w:rsidRPr="00535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физико-математических наук</w:t>
            </w:r>
            <w:r w:rsidRPr="0053505B">
              <w:rPr>
                <w:rFonts w:ascii="Times New Roman" w:hAnsi="Times New Roman" w:cs="Times New Roman"/>
                <w:sz w:val="24"/>
                <w:szCs w:val="24"/>
              </w:rPr>
              <w:t>, зав. лабораторией пучка Отдел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3505B">
              <w:rPr>
                <w:rFonts w:ascii="Times New Roman" w:hAnsi="Times New Roman" w:cs="Times New Roman"/>
                <w:sz w:val="24"/>
                <w:szCs w:val="24"/>
              </w:rPr>
              <w:t xml:space="preserve"> ускорительного комплекса, ИЯИ РАН </w:t>
            </w:r>
          </w:p>
          <w:p w14:paraId="74B4CB26" w14:textId="77777777" w:rsidR="00FC29CA" w:rsidRPr="0053505B" w:rsidRDefault="00FC29CA" w:rsidP="00E023B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CE43E91" w14:textId="77777777" w:rsidR="00301309" w:rsidRDefault="003013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1B410F34" w14:textId="77777777" w:rsidR="00301309" w:rsidRDefault="00410F9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 электронной версией диссертации можно ознакомиться на официальном сайте Объединенного института ядерных исследований в информационно-телекоммуникационной</w:t>
      </w:r>
    </w:p>
    <w:p w14:paraId="29F0FF28" w14:textId="77777777" w:rsidR="00301309" w:rsidRDefault="00410F9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сети «Интернет» по адресу: http://__________________. C печатной версией диссертации можно ознакомиться в Научно-технической библиотеке ОИЯИ (г. Дубна, Московская область,</w:t>
      </w:r>
    </w:p>
    <w:p w14:paraId="1D795D07" w14:textId="77777777" w:rsidR="00301309" w:rsidRDefault="00410F9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ул.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Жолио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-Кюри, д. 6).</w:t>
      </w:r>
    </w:p>
    <w:p w14:paraId="53F2918F" w14:textId="77777777" w:rsidR="00301309" w:rsidRDefault="0030130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1BC707BF" w14:textId="77777777" w:rsidR="00301309" w:rsidRDefault="0030130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3D80FA56" w14:textId="77777777" w:rsidR="00301309" w:rsidRDefault="0030130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181087D1" w14:textId="77777777" w:rsidR="00301309" w:rsidRDefault="00410F9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Ученый секретарь диссертационного совета,</w:t>
      </w:r>
    </w:p>
    <w:p w14:paraId="4D3716D8" w14:textId="77777777" w:rsidR="00301309" w:rsidRDefault="00410F9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кандидат физико-математических наук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В. А. Арефьев</w:t>
      </w:r>
    </w:p>
    <w:p w14:paraId="557445F8" w14:textId="77777777" w:rsidR="00301309" w:rsidRDefault="00410F90">
      <w:r>
        <w:br w:type="page"/>
      </w:r>
    </w:p>
    <w:p w14:paraId="68AD0B57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5198F70D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Объединенном институте ядерных исследований (ОИЯИ) в настоящее время завершается строительство и готовится к запуску новый ускорительный комплекс NICA (</w:t>
      </w:r>
      <w:proofErr w:type="spellStart"/>
      <w:r>
        <w:rPr>
          <w:rFonts w:ascii="Times New Roman" w:hAnsi="Times New Roman" w:cs="Times New Roman"/>
          <w:sz w:val="28"/>
          <w:szCs w:val="28"/>
        </w:rPr>
        <w:t>Nuclotron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based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Collider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fAcility</w:t>
      </w:r>
      <w:proofErr w:type="spellEnd"/>
      <w:r>
        <w:rPr>
          <w:rFonts w:ascii="Times New Roman" w:hAnsi="Times New Roman" w:cs="Times New Roman"/>
          <w:sz w:val="28"/>
          <w:szCs w:val="28"/>
        </w:rPr>
        <w:t>). Ускорительный комплекс NICA планируется использовать для решения широкого спектра задач – как исследований в области релятивистской ядерной физики, физики спина частиц, так и задач радиобиологии и прикладных исследований [1].</w:t>
      </w:r>
    </w:p>
    <w:p w14:paraId="744A7D85" w14:textId="30ED1A8F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Электронно-струнный ионный источник «Крион-6Т» является основным устройством для получения тяжелых ионов для инжекционного комплекса NICA. Источник был создан в Лаборатории физики высоких энергий ОИЯИ и несколько раз использовался как источник пучков тяжелых ионов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6+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40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</w:t>
      </w:r>
      <w:proofErr w:type="spellEnd"/>
      <w:r>
        <w:rPr>
          <w:rFonts w:ascii="Times New Roman" w:hAnsi="Times New Roman" w:cs="Times New Roman"/>
          <w:sz w:val="28"/>
          <w:szCs w:val="28"/>
          <w:vertAlign w:val="superscript"/>
        </w:rPr>
        <w:t>16+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78</w:t>
      </w:r>
      <w:r>
        <w:rPr>
          <w:rFonts w:ascii="Times New Roman" w:hAnsi="Times New Roman" w:cs="Times New Roman"/>
          <w:sz w:val="28"/>
          <w:szCs w:val="28"/>
          <w:lang w:val="en-US"/>
        </w:rPr>
        <w:t>Kr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26+</w:t>
      </w:r>
      <w:r>
        <w:rPr>
          <w:rFonts w:ascii="Times New Roman" w:hAnsi="Times New Roman" w:cs="Times New Roman"/>
          <w:sz w:val="28"/>
          <w:szCs w:val="28"/>
        </w:rPr>
        <w:t xml:space="preserve"> для инжектора ЛУ-20 в сеансах ускорения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Нуклотроне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период 2014 ÷ 2018 гг.  В рамках четвертого этапа пусконаладочных работ (ПНР) комплекса NICA в 2022÷2023 гг. пучки ионов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124</w:t>
      </w:r>
      <w:r>
        <w:rPr>
          <w:rFonts w:ascii="Times New Roman" w:hAnsi="Times New Roman" w:cs="Times New Roman"/>
          <w:sz w:val="28"/>
          <w:szCs w:val="28"/>
        </w:rPr>
        <w:t>Xe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28+</w:t>
      </w:r>
      <w:r>
        <w:rPr>
          <w:rFonts w:ascii="Times New Roman" w:hAnsi="Times New Roman" w:cs="Times New Roman"/>
          <w:sz w:val="28"/>
          <w:szCs w:val="28"/>
        </w:rPr>
        <w:t>, полученные с помощью электронно-струнного источника ионов «Крион-6Т», были ускорены на ускорительном комплексе ЛУТИ – Бустер до энергии 300 МэВ/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ободраны на фольге до состояния полностью ободранных ядер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124</w:t>
      </w:r>
      <w:r>
        <w:rPr>
          <w:rFonts w:ascii="Times New Roman" w:hAnsi="Times New Roman" w:cs="Times New Roman"/>
          <w:sz w:val="28"/>
          <w:szCs w:val="28"/>
        </w:rPr>
        <w:t>Хе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54+</w:t>
      </w:r>
      <w:r>
        <w:rPr>
          <w:rFonts w:ascii="Times New Roman" w:hAnsi="Times New Roman" w:cs="Times New Roman"/>
          <w:sz w:val="28"/>
          <w:szCs w:val="28"/>
        </w:rPr>
        <w:t xml:space="preserve">, ускорены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Нуклотроне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энергии 3.5 ГэВ/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выведены на фиксированную мишень в рамках длительного (~ 4.5 месяцев) набора статистики в эксперименте коллаборации </w:t>
      </w:r>
      <w:r>
        <w:rPr>
          <w:rFonts w:ascii="Times New Roman" w:hAnsi="Times New Roman" w:cs="Times New Roman"/>
          <w:sz w:val="28"/>
          <w:szCs w:val="28"/>
          <w:lang w:val="en-US"/>
        </w:rPr>
        <w:t>BM</w:t>
      </w:r>
      <w:r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BE4250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источник «Крион-6Т» располагается в здании инжектора ЛУТИ и в рамках пусконаладочных работ на комплексе </w:t>
      </w:r>
      <w:r>
        <w:rPr>
          <w:rFonts w:ascii="Times New Roman" w:hAnsi="Times New Roman"/>
          <w:sz w:val="28"/>
          <w:szCs w:val="28"/>
          <w:lang w:val="en-US"/>
        </w:rPr>
        <w:t>NICA</w:t>
      </w:r>
      <w:r>
        <w:rPr>
          <w:rFonts w:ascii="Times New Roman" w:hAnsi="Times New Roman"/>
          <w:sz w:val="28"/>
          <w:szCs w:val="28"/>
        </w:rPr>
        <w:t xml:space="preserve"> основной задачей является достижение необходимых проектных параметров по количеству ионов ксенона </w:t>
      </w:r>
      <w:r>
        <w:rPr>
          <w:rFonts w:ascii="Times New Roman" w:hAnsi="Times New Roman"/>
          <w:sz w:val="28"/>
          <w:szCs w:val="28"/>
          <w:vertAlign w:val="superscript"/>
        </w:rPr>
        <w:t>124</w:t>
      </w:r>
      <w:r>
        <w:rPr>
          <w:rFonts w:ascii="Times New Roman" w:hAnsi="Times New Roman"/>
          <w:sz w:val="28"/>
          <w:szCs w:val="28"/>
          <w:lang w:val="en-US"/>
        </w:rPr>
        <w:t>Xe</w:t>
      </w:r>
      <w:r>
        <w:rPr>
          <w:rFonts w:ascii="Times New Roman" w:hAnsi="Times New Roman"/>
          <w:sz w:val="28"/>
          <w:szCs w:val="28"/>
        </w:rPr>
        <w:t xml:space="preserve"> и висмута </w:t>
      </w:r>
      <w:r>
        <w:rPr>
          <w:rFonts w:ascii="Times New Roman" w:hAnsi="Times New Roman"/>
          <w:sz w:val="28"/>
          <w:szCs w:val="28"/>
          <w:vertAlign w:val="superscript"/>
        </w:rPr>
        <w:t>209</w:t>
      </w:r>
      <w:r>
        <w:rPr>
          <w:rFonts w:ascii="Times New Roman" w:hAnsi="Times New Roman"/>
          <w:sz w:val="28"/>
          <w:szCs w:val="28"/>
          <w:lang w:val="en-US"/>
        </w:rPr>
        <w:t>Bi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602DF96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Актуальность работы.</w:t>
      </w:r>
    </w:p>
    <w:p w14:paraId="1748663F" w14:textId="6F98E2C2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Первой ступенью инжекционного комплекса NICA является электронно-струнный источник ионов «Крион-6Т», обеспечивающий ионами всю последующую систему ускорительного комплекса: ЛУТИ (линейный ускоритель тяжелых ионов) </w:t>
      </w:r>
      <w:r w:rsidR="00A42DE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Бустер (бустерный синхротрон) </w:t>
      </w:r>
      <w:r w:rsidR="00A42DE1">
        <w:rPr>
          <w:rFonts w:ascii="Times New Roman" w:hAnsi="Times New Roman" w:cs="Times New Roman"/>
          <w:sz w:val="28"/>
          <w:szCs w:val="28"/>
        </w:rPr>
        <w:t>–</w:t>
      </w:r>
      <w:r w:rsidR="00A42DE1" w:rsidRPr="00A42D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Нуклотрон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накопительные кольца коллайдера NICA.</w:t>
      </w:r>
    </w:p>
    <w:p w14:paraId="79D50F37" w14:textId="77777777" w:rsidR="007F7E5E" w:rsidRDefault="007F7E5E" w:rsidP="00933B0A">
      <w:pPr>
        <w:pStyle w:val="JACoWBodyTextIndent"/>
        <w:spacing w:line="360" w:lineRule="auto"/>
        <w:ind w:firstLine="680"/>
        <w:rPr>
          <w:sz w:val="28"/>
          <w:szCs w:val="28"/>
          <w:lang w:val="ru-RU"/>
        </w:rPr>
      </w:pPr>
    </w:p>
    <w:p w14:paraId="0CBC20C1" w14:textId="17B69A19" w:rsidR="007F7E5E" w:rsidRDefault="007F7E5E" w:rsidP="00933B0A">
      <w:pPr>
        <w:pStyle w:val="JACoWBodyTextIndent"/>
        <w:spacing w:line="360" w:lineRule="auto"/>
        <w:ind w:firstLine="680"/>
        <w:rPr>
          <w:lang w:val="ru-RU"/>
        </w:rPr>
      </w:pPr>
      <w:r>
        <w:rPr>
          <w:sz w:val="28"/>
          <w:szCs w:val="28"/>
          <w:lang w:val="ru-RU"/>
        </w:rPr>
        <w:lastRenderedPageBreak/>
        <w:t xml:space="preserve">В соответствии с Техническим проектом </w:t>
      </w:r>
      <w:r>
        <w:rPr>
          <w:sz w:val="28"/>
          <w:szCs w:val="28"/>
          <w:lang w:val="en-US"/>
        </w:rPr>
        <w:t>NICA</w:t>
      </w:r>
      <w:r>
        <w:rPr>
          <w:sz w:val="28"/>
          <w:szCs w:val="28"/>
          <w:lang w:val="ru-RU"/>
        </w:rPr>
        <w:t xml:space="preserve"> </w:t>
      </w:r>
      <w:r w:rsidRPr="007F7E5E">
        <w:rPr>
          <w:sz w:val="28"/>
          <w:szCs w:val="28"/>
          <w:lang w:val="ru-RU"/>
        </w:rPr>
        <w:t>[1]</w:t>
      </w:r>
      <w:r>
        <w:rPr>
          <w:sz w:val="28"/>
          <w:szCs w:val="28"/>
          <w:lang w:val="ru-RU"/>
        </w:rPr>
        <w:t xml:space="preserve"> интенсивность выведенного пучка ионов из </w:t>
      </w:r>
      <w:proofErr w:type="spellStart"/>
      <w:r>
        <w:rPr>
          <w:sz w:val="28"/>
          <w:szCs w:val="28"/>
          <w:lang w:val="ru-RU"/>
        </w:rPr>
        <w:t>Нуклотрона</w:t>
      </w:r>
      <w:proofErr w:type="spellEnd"/>
      <w:r>
        <w:rPr>
          <w:sz w:val="28"/>
          <w:szCs w:val="28"/>
          <w:lang w:val="ru-RU"/>
        </w:rPr>
        <w:t xml:space="preserve"> должно составлять 1 </w:t>
      </w:r>
      <w:r>
        <w:rPr>
          <w:rFonts w:ascii="Segoe UI" w:eastAsia="Segoe UI" w:hAnsi="Segoe UI" w:cs="Segoe UI"/>
          <w:sz w:val="28"/>
          <w:szCs w:val="28"/>
          <w:lang w:val="ru-RU" w:bidi="he-IL"/>
        </w:rPr>
        <w:t xml:space="preserve">x </w:t>
      </w:r>
      <w:r>
        <w:rPr>
          <w:sz w:val="28"/>
          <w:szCs w:val="28"/>
          <w:lang w:val="ru-RU"/>
        </w:rPr>
        <w:t>10</w:t>
      </w:r>
      <w:r>
        <w:rPr>
          <w:sz w:val="28"/>
          <w:szCs w:val="28"/>
          <w:vertAlign w:val="superscript"/>
          <w:lang w:val="ru-RU"/>
        </w:rPr>
        <w:t>9</w:t>
      </w:r>
      <w:r>
        <w:rPr>
          <w:sz w:val="28"/>
          <w:szCs w:val="28"/>
          <w:lang w:val="ru-RU"/>
        </w:rPr>
        <w:t xml:space="preserve"> частиц за цикл. </w:t>
      </w:r>
    </w:p>
    <w:p w14:paraId="02B4E04D" w14:textId="52D48C70" w:rsidR="00834334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работы с ионным источником электронно-струнного типа «Крион-6Т» показал, </w:t>
      </w:r>
      <w:r w:rsidRPr="00281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в настоящее время можно получить на выходе источника, расположенного на высоковольтной платформе перед линейным ускорителем </w:t>
      </w:r>
      <w:r w:rsidR="00EB1DAB" w:rsidRPr="002813BC">
        <w:rPr>
          <w:rFonts w:ascii="Times New Roman" w:hAnsi="Times New Roman" w:cs="Times New Roman"/>
          <w:color w:val="000000" w:themeColor="text1"/>
          <w:sz w:val="28"/>
          <w:szCs w:val="28"/>
        </w:rPr>
        <w:t>ЛУТИ, порядка</w:t>
      </w:r>
      <w:r>
        <w:rPr>
          <w:rFonts w:ascii="Times New Roman" w:hAnsi="Times New Roman" w:cs="Times New Roman"/>
          <w:sz w:val="28"/>
          <w:szCs w:val="28"/>
        </w:rPr>
        <w:t xml:space="preserve"> ~2х10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штук ионов целевой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зарядности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124</w:t>
      </w:r>
      <w:r>
        <w:rPr>
          <w:rFonts w:ascii="Times New Roman" w:hAnsi="Times New Roman" w:cs="Times New Roman"/>
          <w:sz w:val="28"/>
          <w:szCs w:val="28"/>
          <w:lang w:val="en-US"/>
        </w:rPr>
        <w:t>Xe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26+÷28+ </w:t>
      </w:r>
      <w:r>
        <w:rPr>
          <w:rFonts w:ascii="Times New Roman" w:hAnsi="Times New Roman" w:cs="Times New Roman"/>
          <w:sz w:val="28"/>
          <w:szCs w:val="28"/>
        </w:rPr>
        <w:t>и порядка ~1х10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штук ионов целевой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зарядности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209</w:t>
      </w:r>
      <w:r>
        <w:rPr>
          <w:rFonts w:ascii="Times New Roman" w:hAnsi="Times New Roman" w:cs="Times New Roman"/>
          <w:sz w:val="28"/>
          <w:szCs w:val="28"/>
          <w:lang w:val="en-US"/>
        </w:rPr>
        <w:t>Bi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BB0F38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>. С учетом неизбежных дополнительных потерь в последующей ускорительной цепочке ЛУТИ-Бустер-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Нуклотрон</w:t>
      </w:r>
      <w:proofErr w:type="spellEnd"/>
      <w:r w:rsidR="00834334">
        <w:rPr>
          <w:rFonts w:ascii="Times New Roman" w:hAnsi="Times New Roman" w:cs="Times New Roman"/>
          <w:sz w:val="28"/>
          <w:szCs w:val="28"/>
        </w:rPr>
        <w:t xml:space="preserve"> недостаточно для достижения проектной интенсивности.</w:t>
      </w:r>
    </w:p>
    <w:p w14:paraId="5632B09C" w14:textId="1E11924A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возможных вариантов обеспечения нужной светимости был предложен В.А. Лебедевым (ЛФВЭ ОИЯИ). Было предложено накапливать </w:t>
      </w:r>
      <w:r w:rsidR="00834334">
        <w:rPr>
          <w:rFonts w:ascii="Times New Roman" w:hAnsi="Times New Roman" w:cs="Times New Roman"/>
          <w:sz w:val="28"/>
          <w:szCs w:val="28"/>
        </w:rPr>
        <w:t xml:space="preserve">до </w:t>
      </w:r>
      <w:r w:rsidR="00065C74" w:rsidRPr="00065C74">
        <w:rPr>
          <w:rFonts w:ascii="Times New Roman" w:hAnsi="Times New Roman" w:cs="Times New Roman"/>
          <w:sz w:val="28"/>
          <w:szCs w:val="28"/>
        </w:rPr>
        <w:t>1</w:t>
      </w:r>
      <w:r w:rsidR="0083433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ионных сгустков, выведенных из источника и ускоренных в ЛУТИ на энергии инжекции в Бустере. Для этого необходимо использовать электронное охлаждение ионных пучков в Бустере в продольном направлении. Электронное охлаждение в продольном направлении</w:t>
      </w:r>
      <w:r w:rsidR="00F34E31">
        <w:rPr>
          <w:rFonts w:ascii="Times New Roman" w:hAnsi="Times New Roman" w:cs="Times New Roman"/>
          <w:sz w:val="28"/>
          <w:szCs w:val="28"/>
        </w:rPr>
        <w:t xml:space="preserve"> происходит</w:t>
      </w:r>
      <w:r>
        <w:rPr>
          <w:rFonts w:ascii="Times New Roman" w:hAnsi="Times New Roman" w:cs="Times New Roman"/>
          <w:sz w:val="28"/>
          <w:szCs w:val="28"/>
        </w:rPr>
        <w:t xml:space="preserve"> значительно быстрее, чем в поперечном</w:t>
      </w:r>
      <w:r w:rsidR="00F34E31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 позволяет охладить вновь инжектированный сгусток ионов за </w:t>
      </w:r>
      <w:r w:rsidR="00834334"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~ 100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Орбита Бустера в таком режиме накопления с охлаждением разделяется на две примерно равные части: одна часть для уже инжектированных и охлажденных сгустков, а другая </w:t>
      </w:r>
      <w:r w:rsidR="0083433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для вновь инжектированных. Такой режим накладывает ограничение на длительность ионного импульса, выведенного из «Крион-6Т» на уровне не </w:t>
      </w:r>
      <w:r w:rsidR="00D20BD9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~ 4 мкс, что соответствует</w:t>
      </w:r>
      <w:r w:rsidR="00462D2B">
        <w:rPr>
          <w:rFonts w:ascii="Times New Roman" w:hAnsi="Times New Roman" w:cs="Times New Roman"/>
          <w:sz w:val="28"/>
          <w:szCs w:val="28"/>
        </w:rPr>
        <w:t xml:space="preserve"> половине</w:t>
      </w:r>
      <w:r>
        <w:rPr>
          <w:rFonts w:ascii="Times New Roman" w:hAnsi="Times New Roman" w:cs="Times New Roman"/>
          <w:sz w:val="28"/>
          <w:szCs w:val="28"/>
        </w:rPr>
        <w:t xml:space="preserve"> времени одного оборота ионного сгустка в Бустере на энергии инжекции.</w:t>
      </w:r>
    </w:p>
    <w:p w14:paraId="71AE3885" w14:textId="5674E1E8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для реализации предложенного режима накопления в Бустере необходимо было реализовать стабильную работу источника «Крион-6Т»  со следующими параметрами: 1) длительность каждого выведенного ионного сгустка не более 4 мкс; 2) интервал между последовательными выведенными сгустками в «пачке» 100÷500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3) количество выведенных сгустков в «пачке» </w:t>
      </w:r>
      <w:r w:rsidR="00834334">
        <w:rPr>
          <w:rFonts w:ascii="Times New Roman" w:hAnsi="Times New Roman" w:cs="Times New Roman"/>
          <w:sz w:val="28"/>
          <w:szCs w:val="28"/>
        </w:rPr>
        <w:t>до 10</w:t>
      </w:r>
      <w:r>
        <w:rPr>
          <w:rFonts w:ascii="Times New Roman" w:hAnsi="Times New Roman" w:cs="Times New Roman"/>
          <w:sz w:val="28"/>
          <w:szCs w:val="28"/>
        </w:rPr>
        <w:t xml:space="preserve">; 4) интервал между «пачками» сгустков  6 секунд и выше. </w:t>
      </w:r>
    </w:p>
    <w:p w14:paraId="43BB3D14" w14:textId="5D0B5FFD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начала этих работ система вывода ионов из ионной ловушки источника «Крион-6Т» позволяла выводить ионы с длительностью не менее 12÷15 мкс, и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стандартном режиме работы источника осуществлялась экстракция одного ионного сгустка из источника 1 раз в несколько секунд. Время ионизации инжектированных в «Крион-6Т» нейтралов ксенона или висмута не превышает 40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поэтому даже работа источника с частотой 10 Гц (экстракция ионов каждые 100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на первый взгляд не представляет сложностей. Тем не менее, работа источника с частотой 10 Гц требует совершенно других технологических решений, вызванных необходимостью быстрого (за десятки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>) снижения накала катода электронной пушки источника в интервале между последовательными экстракциями ионов.</w:t>
      </w:r>
    </w:p>
    <w:p w14:paraId="0122FE5D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для уменьшения длительности выведенного ионного пучка потребовалась модернизация системы вывода ионов – как «механической» части (определяющейся геометрической конфигурацией трубок структуры дрейфа), так и электрической – </w:t>
      </w:r>
      <w:r>
        <w:rPr>
          <w:rFonts w:ascii="Times New Roman" w:hAnsi="Times New Roman" w:cs="Times New Roman"/>
          <w:color w:val="C9211E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принципиально иным подходом для вывода ионов. В новой системе подключение выводных потенциалов и время их включения определяются новой дополнительной системой синхронизации. Также используется система многократного вывода (экстракции) ионов из источника для последующей многократной инжекции в Бустер.  </w:t>
      </w:r>
    </w:p>
    <w:p w14:paraId="3684DDF3" w14:textId="77777777" w:rsidR="00301309" w:rsidRDefault="00410F90" w:rsidP="00933B0A">
      <w:pPr>
        <w:spacing w:after="0" w:line="360" w:lineRule="auto"/>
        <w:ind w:firstLine="709"/>
        <w:jc w:val="both"/>
        <w:rPr>
          <w:shd w:val="clear" w:color="auto" w:fill="FFFF00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получения ионов висмута, наиболее тяжёлого иона из стабильных элементов, необходимого для исследований на коллайдере, потребовалось создать простую и эффективную систему инжекции паров висмута в источник ионов.</w:t>
      </w:r>
    </w:p>
    <w:p w14:paraId="2243748B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и постановка задачи повышения интенсивности накапливаемых в Бустере ионов определили </w:t>
      </w:r>
      <w:r>
        <w:rPr>
          <w:rFonts w:ascii="Times New Roman" w:hAnsi="Times New Roman" w:cs="Times New Roman"/>
          <w:b/>
          <w:bCs/>
          <w:sz w:val="28"/>
          <w:szCs w:val="28"/>
        </w:rPr>
        <w:t>цели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0DABF75" w14:textId="77777777" w:rsidR="00301309" w:rsidRDefault="00410F90" w:rsidP="00933B0A">
      <w:pPr>
        <w:pStyle w:val="af2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многократный вывод ионов из источника «Крион-6Т» (до 10 импульсов в пачке) с интервалом между импульсами в диапазоне 100÷500 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2EF9F81" w14:textId="77777777" w:rsidR="00301309" w:rsidRDefault="00410F90" w:rsidP="00933B0A">
      <w:pPr>
        <w:pStyle w:val="af2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систему вывода ионов из источника с длительностью ионного импульса ~ 4 мкс, что соответствует половине времени одного оборота пучка в Бустере на энергии инжекции.</w:t>
      </w:r>
    </w:p>
    <w:p w14:paraId="2DC6F3F4" w14:textId="77777777" w:rsidR="00301309" w:rsidRDefault="00410F90" w:rsidP="00933B0A">
      <w:pPr>
        <w:pStyle w:val="af2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систему инжекции паров твердых веществ и получить ионы висмута со средней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зарядностью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Bi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37+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89942F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достижения поставленных целей потребовалось решить следующие </w:t>
      </w: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D069FEB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создать и испытать прототип системы многократного вывода ионов при существующей схеме вывода и синхронизации;</w:t>
      </w:r>
    </w:p>
    <w:p w14:paraId="3231FA33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разработать новую концепцию вывода ионов с использованием дополнительной системы временн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синхронизации;</w:t>
      </w:r>
    </w:p>
    <w:p w14:paraId="42584BDF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разработать новую концепцию вывода ионов – формирование ловушки, потенциальных барьеров и «выводного» потенциала на основе персональной подачи напряжения в заданное время для каждой секции трубки дрейфа (выводной потенциал в этом случае формируется динамически и является индивидуальным для каждой трубки дрейфа);</w:t>
      </w:r>
    </w:p>
    <w:p w14:paraId="50637F94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систему вывода ионов для уменьшения длительности выведенного ионного пучка – как «механической» части (определяющейся новой геометрической конфигурацией трубок структуры дрейфа), так и электрической – принципиально иным подходом для вывода ионов. В новой системе подключение выводных потенциалов и время их включения определяются новой дополнительной системой синхронизации</w:t>
      </w:r>
    </w:p>
    <w:p w14:paraId="14223B3E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провести сеансы совместной работы «Крион-6Т» - ЛУТИ и проверить возможность многократной экстракции пучка ионов из источника и инжекции в линейный ускоритель, ускорить ионы до энергии 3,2 МэВ/н и провести подготовку для инжекции ионов в Бустер;</w:t>
      </w:r>
    </w:p>
    <w:p w14:paraId="00477146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разработать устройство для инжекции паров твердых веществ в электронную струну и получения ионов висмута.</w:t>
      </w:r>
    </w:p>
    <w:p w14:paraId="4FD1434D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Новизна работы.</w:t>
      </w:r>
    </w:p>
    <w:p w14:paraId="2A0FB5A5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Реализованы:</w:t>
      </w:r>
    </w:p>
    <w:p w14:paraId="37B8468B" w14:textId="77777777" w:rsidR="00301309" w:rsidRDefault="00410F90" w:rsidP="00933B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новая концепция вывода ионов – формирование ловушки, потенциальных барьеров и «выводного» потенциала на основе персональной подачи напряжения в заданное время для каждой секции трубки дрейфа, обеспечивающая длительность ионного импульса ~ 4 мкс;</w:t>
      </w:r>
    </w:p>
    <w:p w14:paraId="337726E7" w14:textId="77777777" w:rsidR="00301309" w:rsidRDefault="00410F90" w:rsidP="00933B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 многократный импульсный вывод ионов из источника для накопления ионов в Бустере с интервалом между импульсами 100 ÷ 500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числом импульсов в пачке до 10 штук;</w:t>
      </w:r>
    </w:p>
    <w:p w14:paraId="7D1C2EAD" w14:textId="77777777" w:rsidR="00301309" w:rsidRDefault="00410F90" w:rsidP="00933B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осуществлена многократная (3, 5, 7, 10 импульсов) экстракция ионов и, соответственно, инжекция ионов в ЛУТИ, и проведено накопление ионов в бустерном синхротроне в ходе сеанса ПНР № 1 комплекса </w:t>
      </w:r>
      <w:r>
        <w:rPr>
          <w:rFonts w:ascii="Times New Roman" w:hAnsi="Times New Roman" w:cs="Times New Roman"/>
          <w:sz w:val="28"/>
          <w:szCs w:val="28"/>
          <w:lang w:val="en-US"/>
        </w:rPr>
        <w:t>NICA</w:t>
      </w:r>
      <w:r>
        <w:rPr>
          <w:rFonts w:ascii="Times New Roman" w:hAnsi="Times New Roman" w:cs="Times New Roman"/>
          <w:sz w:val="28"/>
          <w:szCs w:val="28"/>
        </w:rPr>
        <w:t xml:space="preserve"> в 2025 году;</w:t>
      </w:r>
    </w:p>
    <w:p w14:paraId="3D379CFB" w14:textId="77777777" w:rsidR="00301309" w:rsidRDefault="00410F90" w:rsidP="00933B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разработано устройство для инжекции паров твердых веществ и получения ионов висмута, расположенное внутри сверхпроводящего соленоида при температуре 4,2 К.</w:t>
      </w:r>
    </w:p>
    <w:p w14:paraId="198E2606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работы</w:t>
      </w:r>
    </w:p>
    <w:p w14:paraId="7D5569AD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выполнения данной работы разработаны, испытаны и готовы к использованию система вывода ионов и многократной инжекции для настройки инжекционного комплекса «Крион-6Т»-ЛУТИ-Бустер-Нуклотрон и запуска Коллайдера. </w:t>
      </w:r>
    </w:p>
    <w:p w14:paraId="50C40636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данной работы показано, что при использовании многократной инжекции ионов из источника «Крион-6Т», достигнуто повышение интенсивности ионов в Бустере в несколько раз: в 3 раза при 5 кратной и в 7 раз при 10 кратной инжекции.</w:t>
      </w:r>
    </w:p>
    <w:p w14:paraId="0B2F22E8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Создано устройство для инжекции твердых веществ и получения ионов висмута Bi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37+</w:t>
      </w:r>
      <w:r>
        <w:rPr>
          <w:rFonts w:ascii="Times New Roman" w:hAnsi="Times New Roman" w:cs="Times New Roman"/>
          <w:sz w:val="28"/>
          <w:szCs w:val="28"/>
        </w:rPr>
        <w:t>, что позволит в будущем получать и ускорять ионы висмута в физических экспериментах при столкновениях на коллайдере NICA.</w:t>
      </w:r>
    </w:p>
    <w:p w14:paraId="2A5AD73A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Положения, выносимые на защиту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9FFA7B4" w14:textId="37C730A9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новая концепция вывода ионов – формирование ловушки, потенциальных барьеров и «выводного» потенциала на основе персональной подачи напряжения в заданное время для каждой секции </w:t>
      </w:r>
      <w:r w:rsidR="00CC3D4A">
        <w:rPr>
          <w:rFonts w:ascii="Times New Roman" w:hAnsi="Times New Roman" w:cs="Times New Roman"/>
          <w:sz w:val="28"/>
          <w:szCs w:val="28"/>
        </w:rPr>
        <w:t>структуры</w:t>
      </w:r>
      <w:r>
        <w:rPr>
          <w:rFonts w:ascii="Times New Roman" w:hAnsi="Times New Roman" w:cs="Times New Roman"/>
          <w:sz w:val="28"/>
          <w:szCs w:val="28"/>
        </w:rPr>
        <w:t xml:space="preserve"> дрейфа [А.2-А.5];</w:t>
      </w:r>
    </w:p>
    <w:p w14:paraId="5FD1AA36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высоковольтная импульсная система вывода ионов из источника «Крион-6Т» и ее настройка в части подбора потенциалов и времён для вывода ионов [А.3-А.6]; </w:t>
      </w:r>
    </w:p>
    <w:p w14:paraId="097BC358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использование динамического уменьшения накала катода в течение серии импульсов, что позволило избежать его дополнительного разогрева и добиться устойчивого многократного режима ионизации [А.1];</w:t>
      </w:r>
    </w:p>
    <w:p w14:paraId="6C01C5C2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результаты сеанса работы «Крион-6Т» - ЛУТИ и получение многократного пучка ионов, ускоренных до энергии 3,2 МэВ/н для подготовки инжекции в Бустер и результаты накопления ионов после многократной (5, 7, 10 импульсов в пачке) инжекции в ходе сеанса ПНР № 1 комплекса </w:t>
      </w:r>
      <w:r>
        <w:rPr>
          <w:rFonts w:ascii="Times New Roman" w:hAnsi="Times New Roman" w:cs="Times New Roman"/>
          <w:sz w:val="28"/>
          <w:szCs w:val="28"/>
          <w:lang w:val="en-US"/>
        </w:rPr>
        <w:t>NICA</w:t>
      </w:r>
      <w:r>
        <w:rPr>
          <w:rFonts w:ascii="Times New Roman" w:hAnsi="Times New Roman" w:cs="Times New Roman"/>
          <w:sz w:val="28"/>
          <w:szCs w:val="28"/>
        </w:rPr>
        <w:t xml:space="preserve"> (в части, касающейся источника ионов «Крион-6Т») [А.6];</w:t>
      </w:r>
    </w:p>
    <w:p w14:paraId="1B0C858F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устройство для инжекции паров твердых веществ и получения ионов висмута [А.1].</w:t>
      </w:r>
    </w:p>
    <w:p w14:paraId="4A6C8FF2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Достоверность результатов</w:t>
      </w:r>
    </w:p>
    <w:p w14:paraId="41DB1E51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Ключевым фактором достоверности полученных результатов являются итоги ускорительных сеансов 2023 – 2025 гг., в ходе которых был осуществлен многократный вывод ионов из источника ионов «Крион-6Т», ионы </w:t>
      </w:r>
      <w:r>
        <w:rPr>
          <w:rFonts w:ascii="Times New Roman" w:hAnsi="Times New Roman" w:cs="Times New Roman"/>
          <w:sz w:val="28"/>
          <w:szCs w:val="28"/>
          <w:lang w:val="en-US"/>
        </w:rPr>
        <w:t>Xe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26+</w:t>
      </w:r>
      <w:r>
        <w:rPr>
          <w:rFonts w:ascii="Times New Roman" w:hAnsi="Times New Roman" w:cs="Times New Roman"/>
          <w:sz w:val="28"/>
          <w:szCs w:val="28"/>
        </w:rPr>
        <w:t xml:space="preserve"> ускорены до энергии 3,2 МэВ/н, проведена многократная инжекция ионов и осуществлено накопление ионов в Бустере и получено увеличение интенсивности ионов в 3 раза при 5 кратной и в 7 раз при 10 кратной инжекции. </w:t>
      </w:r>
    </w:p>
    <w:p w14:paraId="0E26D661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Личный вклад автора</w:t>
      </w:r>
    </w:p>
    <w:p w14:paraId="02FB0FA0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результаты, приведенные в диссертационной работе, получены автором или при его определяющем участии. Автор принимал определяющее участие в создании, испытании и настройке новой системы вывода ионов. Разработка эскизов, подготовка конструкторской документации и контроль изготовления новых устройств в Экспериментальных мастерских ЛФВЭ ОИЯИ проводились автором лично. Измерения и обработка результатов испытаний системы вывода ионов проводилась автором лично или с определяющим участием. Разработка и корректировка программного обеспечения по результатам испытаний проводилась под руководством автора. Доклады на конференциях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RuPAC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'23 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RuPAC</w:t>
      </w:r>
      <w:proofErr w:type="spellEnd"/>
      <w:r>
        <w:rPr>
          <w:rFonts w:ascii="Times New Roman" w:hAnsi="Times New Roman" w:cs="Times New Roman"/>
          <w:sz w:val="28"/>
          <w:szCs w:val="28"/>
        </w:rPr>
        <w:t>'25 подготовлены и представлены автором. В ходе работы, коллегами автора были представлены доклады на конференциях молодых учёных, подготовленные под руководством автора диссертации.</w:t>
      </w:r>
    </w:p>
    <w:p w14:paraId="74930C11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Основные результаты исследования изложены в 5 научных работах, опубликованных в рецензируемых изданиях и соответствующих требованиям к публикациям Положения о присуждении ученых степеней в ОИЯИ.</w:t>
      </w:r>
    </w:p>
    <w:p w14:paraId="4842E90E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Апробация работы</w:t>
      </w:r>
    </w:p>
    <w:p w14:paraId="49F398D3" w14:textId="77777777" w:rsidR="00301309" w:rsidRDefault="00410F90" w:rsidP="00933B0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Результаты, вошедшие в диссертационную работу, докладывались автором на:</w:t>
      </w:r>
    </w:p>
    <w:p w14:paraId="213AAF38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XXVIII International Conference "Russian Particle Accelerators Conference RuPAC'23, September 11 - 15, 2023 at the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Budker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Institute of Nuclear Physics SB RAS, Novosibirsk;</w:t>
      </w:r>
    </w:p>
    <w:p w14:paraId="6360C5A4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Х Международная конференция «Российская конференция по ускорителям заряженных частиц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RuPAC</w:t>
      </w:r>
      <w:proofErr w:type="spellEnd"/>
      <w:r>
        <w:rPr>
          <w:rFonts w:ascii="Times New Roman" w:hAnsi="Times New Roman" w:cs="Times New Roman"/>
          <w:sz w:val="28"/>
          <w:szCs w:val="28"/>
        </w:rPr>
        <w:t>'2025», 15-19 сентября 2025 года;</w:t>
      </w:r>
    </w:p>
    <w:p w14:paraId="128B1DAA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коллектива сектора №3 НЭОИКН «Разработка, создание и апробация системы быстрого вывода пучков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высокозарядных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ионов из источника «Крион-6Т» в режиме многократной инжекции в Бустер» отмечена Первой премией на конкурсе работ Лаборатории физики высоких энергий ОИЯИ в 2024 году.</w:t>
      </w:r>
    </w:p>
    <w:p w14:paraId="7DFDCA9C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диссертации опубликованы в 5-ти печатных работах: из них 4 статьи в рецензируемых журналах [А.1–А.4], 1 статья [А.5] в сборнике трудов конференции и 2 публикации в тезисах докладов, соответствующие статьи в настоящее время находятся в печати.</w:t>
      </w:r>
    </w:p>
    <w:p w14:paraId="0C52CA4C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работ, опубликованных автором по теме диссертации:</w:t>
      </w:r>
    </w:p>
    <w:p w14:paraId="070FA1AB" w14:textId="13A7E6AF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.1] D. N.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Rassadov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A. Yu. Boytsov, E. A.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Butenko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S. V. Gudkov, D. E. Donets, E. D.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Donets,   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E. E. Donets, N. A. Malyshev, D. O.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Ponkin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A. Yu.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Ramzdorf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V. V.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Salnikov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V. B.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Shutov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/ Prospects for Using the Source of Krion-6T Multicharged Ions on the NICA Injection Complex: The Multiple Injection of Heavy Element Ions PHYSICS AND TECHNIQUE OF ACCELERATORS, Published: 07 June 2024, Volume 21, pages 236–240, (2024)</w:t>
      </w:r>
      <w:r w:rsidR="00DD4BCC" w:rsidRPr="00DD4BC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8">
        <w:r>
          <w:rPr>
            <w:rStyle w:val="a3"/>
            <w:sz w:val="28"/>
            <w:szCs w:val="28"/>
            <w:lang w:val="en-US"/>
          </w:rPr>
          <w:t>https://doi.org/10.1134/S1547477124700055</w:t>
        </w:r>
      </w:hyperlink>
      <w:r>
        <w:rPr>
          <w:rStyle w:val="a3"/>
          <w:sz w:val="28"/>
          <w:szCs w:val="28"/>
          <w:lang w:val="en-US"/>
        </w:rPr>
        <w:t>.</w:t>
      </w:r>
    </w:p>
    <w:p w14:paraId="7DB9E1D4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.2] E.A.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Butenko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D.N.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Rassadov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et al.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Electron String Ion Source (ESIS) Ion Trap Control System Development PHYSICS AND TECHNIQUE OF ACCELERATORS Published: 14 August 2024 Volume 21, pages 750–752, (2024).</w:t>
      </w:r>
    </w:p>
    <w:p w14:paraId="5F197182" w14:textId="77777777" w:rsidR="00301309" w:rsidRDefault="00363A70" w:rsidP="00933B0A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</w:pPr>
      <w:hyperlink r:id="rId9">
        <w:r w:rsidR="00410F90">
          <w:rPr>
            <w:rStyle w:val="a3"/>
            <w:sz w:val="28"/>
            <w:szCs w:val="28"/>
            <w:shd w:val="clear" w:color="auto" w:fill="FFFFFF"/>
            <w:lang w:val="en-US"/>
          </w:rPr>
          <w:t>https://doi.org/10.1134/S1547477124701255</w:t>
        </w:r>
      </w:hyperlink>
      <w:r w:rsidR="00410F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</w:t>
      </w:r>
    </w:p>
    <w:p w14:paraId="6E246CDA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lastRenderedPageBreak/>
        <w:t xml:space="preserve">[A.3]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Butenko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, E.A.,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lang w:val="en-US"/>
        </w:rPr>
        <w:t>Rassadov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lang w:val="en-US"/>
        </w:rPr>
        <w:t xml:space="preserve"> D.N.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et al.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Electron String Ion Sources (ESIS) Electronics Development. </w:t>
      </w:r>
      <w:r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Phys. Part. Nuclei Lett.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en-US"/>
        </w:rPr>
        <w:t>21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, 753–756 (2024). </w:t>
      </w:r>
      <w:hyperlink r:id="rId10">
        <w:r>
          <w:rPr>
            <w:rStyle w:val="a3"/>
            <w:sz w:val="28"/>
            <w:szCs w:val="28"/>
            <w:shd w:val="clear" w:color="auto" w:fill="FFFFFF"/>
            <w:lang w:val="en-US"/>
          </w:rPr>
          <w:t>https://doi.org/10.1134/S1547477124701267</w:t>
        </w:r>
      </w:hyperlink>
    </w:p>
    <w:p w14:paraId="0670E53B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.4] A. Yu. Boytsov, E. A.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Butenko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E. E. Donets, D. E. Donets, N. A. Malyshev, D. O.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Ponkin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A. Yu.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Ramzdorf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D. N.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Rassadov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V. B.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Shutov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Cathode Assembly Electronics Development for Electron String Ion Sources (ESIS). ISSN 1547-4771, Physics of Particles and Nuclei Letters, 2023, Vol. 20, No. 6, pp. 1519–1522. © Pleiades Publishing, Ltd., 2023. </w:t>
      </w:r>
    </w:p>
    <w:p w14:paraId="3416A9A1" w14:textId="3C9BDBB6" w:rsidR="00301309" w:rsidRDefault="00410F90" w:rsidP="00933B0A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.5] M.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Dzugaev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D.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Ponkin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E.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Butenko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N. Malyshev, D.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Rassadov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and E.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Matyuhkanov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"Fast Ion Extraction Control System for ESIS," </w:t>
      </w:r>
      <w:r>
        <w:rPr>
          <w:rStyle w:val="ac"/>
          <w:rFonts w:ascii="Times New Roman" w:hAnsi="Times New Roman" w:cs="Times New Roman"/>
          <w:sz w:val="28"/>
          <w:szCs w:val="28"/>
          <w:lang w:val="en-US"/>
        </w:rPr>
        <w:t>2025 IEEE 26th International Conference of Young Professionals in Electron Devices and Materials (EDM)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Altai, Russian Federation, 2025, pp. 410-413,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: 10.1109/</w:t>
      </w:r>
      <w:r w:rsidR="00EC07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EDM65517.2025.11096888.</w:t>
      </w:r>
      <w:r w:rsidR="00EC07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URL:</w:t>
      </w:r>
      <w:r w:rsidR="00EC07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C0726" w:rsidRPr="00EC0726">
        <w:rPr>
          <w:rFonts w:ascii="Times New Roman" w:hAnsi="Times New Roman" w:cs="Times New Roman"/>
          <w:sz w:val="28"/>
          <w:szCs w:val="28"/>
          <w:lang w:val="en-US"/>
        </w:rPr>
        <w:t>https://ieeexplore.ieee.org/document/11096888</w:t>
      </w:r>
      <w:r w:rsidR="00A917F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4764ADF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.6]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Рассадов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Бойцов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Бутенко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Гудков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Дзугаев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Донец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Донец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Малышев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Понкин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Рамздорф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Сальников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Шутов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Статус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источника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высокозарядных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ионов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Крион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-6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многократной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инжекции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ионов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ускорительного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комплекса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“NICA”. </w:t>
      </w:r>
      <w:bookmarkStart w:id="0" w:name="_Hlk212625844"/>
      <w:r>
        <w:rPr>
          <w:rFonts w:ascii="Times New Roman" w:hAnsi="Times New Roman" w:cs="Times New Roman"/>
          <w:sz w:val="28"/>
          <w:szCs w:val="28"/>
        </w:rPr>
        <w:t>Двадцать девятая международная конференция «Российская конференция по ускорителям заряженных частиц RuPAC'2025»: Сборник тезисов международной конференции (Санкт-Петербург, 15-19 сентября 2025 г.). — СПб.: АО «НИИЭФА», 2025. – 262 с.</w:t>
      </w:r>
      <w:bookmarkEnd w:id="0"/>
    </w:p>
    <w:p w14:paraId="29232E7F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[А.7]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Тамашевич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Левтеров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Головенский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Мялковский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В.В., Донец Е.Е., Донец Д.Е.,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Рамздорф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А.Ю., Бойцов А.Ю.,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Д.О.,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Рассадов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Д.Н., Елкин В.Г.,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Сыресин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Е.М., Лебедев В.А., Бутенко А.В. Получение многократной инжекции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высокозарядных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ионов от источника «Крион-6Т» в Бустере ускорительного комплекса “</w:t>
      </w:r>
      <w:r>
        <w:rPr>
          <w:rFonts w:ascii="Times New Roman" w:hAnsi="Times New Roman" w:cs="Times New Roman"/>
          <w:sz w:val="28"/>
          <w:szCs w:val="28"/>
          <w:lang w:val="en-US"/>
        </w:rPr>
        <w:t>NICA</w:t>
      </w:r>
      <w:r>
        <w:rPr>
          <w:rFonts w:ascii="Times New Roman" w:hAnsi="Times New Roman" w:cs="Times New Roman"/>
          <w:sz w:val="28"/>
          <w:szCs w:val="28"/>
        </w:rPr>
        <w:t>”. Двадцать девятая международная конференция «Российская конференция по ускорителям заряженных частиц RuPAC'2025»: Сборник тезисов международной конференции (Санкт-Петербург, 15-19 сентября 2025 г.). — СПб.: АО «НИИЭФА», 2025. – 262 с.</w:t>
      </w:r>
    </w:p>
    <w:p w14:paraId="45BB7DAD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диссертационной работы</w:t>
      </w:r>
    </w:p>
    <w:p w14:paraId="44D130E3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 введении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основные цели проекта </w:t>
      </w:r>
      <w:r>
        <w:rPr>
          <w:rFonts w:ascii="Times New Roman" w:hAnsi="Times New Roman" w:cs="Times New Roman"/>
          <w:sz w:val="28"/>
          <w:szCs w:val="28"/>
          <w:lang w:val="en-US"/>
        </w:rPr>
        <w:t>NICA</w:t>
      </w:r>
      <w:r>
        <w:rPr>
          <w:rFonts w:ascii="Times New Roman" w:hAnsi="Times New Roman" w:cs="Times New Roman"/>
          <w:sz w:val="28"/>
          <w:szCs w:val="28"/>
        </w:rPr>
        <w:t xml:space="preserve">, дается краткое описание ускорительного комплекса, важность и актуальность задач, решаемых в диссертации в рамках реализации проекта </w:t>
      </w:r>
      <w:r>
        <w:rPr>
          <w:rFonts w:ascii="Times New Roman" w:hAnsi="Times New Roman" w:cs="Times New Roman"/>
          <w:sz w:val="28"/>
          <w:szCs w:val="28"/>
          <w:lang w:val="en-US"/>
        </w:rPr>
        <w:t>NICA</w:t>
      </w:r>
      <w:r>
        <w:rPr>
          <w:rFonts w:ascii="Times New Roman" w:hAnsi="Times New Roman" w:cs="Times New Roman"/>
          <w:sz w:val="28"/>
          <w:szCs w:val="28"/>
        </w:rPr>
        <w:t>, достоверность полученных результатов, приводятся цели работы, положения, выносимые на защиту, личный вклад автора, научная новизна и практическая ценность работы.</w:t>
      </w:r>
    </w:p>
    <w:p w14:paraId="284D428B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содержание работы изложено в 4 главах.</w:t>
      </w:r>
    </w:p>
    <w:p w14:paraId="36FE8C50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первой главе</w:t>
      </w:r>
      <w:r>
        <w:rPr>
          <w:rFonts w:ascii="Times New Roman" w:hAnsi="Times New Roman" w:cs="Times New Roman"/>
          <w:sz w:val="28"/>
          <w:szCs w:val="28"/>
        </w:rPr>
        <w:t xml:space="preserve"> приводится описание и принцип работы ионных источников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5E59AD48" w14:textId="77777777" w:rsidR="00301309" w:rsidRDefault="00410F90" w:rsidP="00933B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Рассмотрены предложенные в 1967 году Е.Д. Донцом [10, 11] электронно-лучевой метод получения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высокозарядных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ионов и метод последовательной ионизации.</w:t>
      </w:r>
    </w:p>
    <w:p w14:paraId="3159834A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 феномен электронной струны, обнаруженный 1994 г. Е.Д. Донцом, характеризующийся следующими положениями:</w:t>
      </w:r>
    </w:p>
    <w:p w14:paraId="520E8972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Электронная струна – обнаруженное в ЛВЭ ОИЯИ стационарное состояние высокотемпературной однокомпонентной электронной плазмы, удерживаемой сильным магнитным и слабым электрически полями.</w:t>
      </w:r>
    </w:p>
    <w:p w14:paraId="12BBB2E8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Состояние электронной струны квазистабильное и спокойное в достаточно широких пределах параметров, так что она может использоваться для удержания положительных ионов и доведения их до высоких зарядовых состояний за счет обдирки орбитальных электронов электронами струны.</w:t>
      </w:r>
    </w:p>
    <w:p w14:paraId="45CB359D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Электронно-струнный ионный источник был разработан в ЛВЭ и впервые был применен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Нуклотроне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ускорения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6+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7+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</w:t>
      </w:r>
      <w:proofErr w:type="spellEnd"/>
      <w:r>
        <w:rPr>
          <w:rFonts w:ascii="Times New Roman" w:hAnsi="Times New Roman" w:cs="Times New Roman"/>
          <w:sz w:val="28"/>
          <w:szCs w:val="28"/>
          <w:vertAlign w:val="superscript"/>
        </w:rPr>
        <w:t>16+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24+</w:t>
      </w:r>
      <w:r>
        <w:rPr>
          <w:rFonts w:ascii="Times New Roman" w:hAnsi="Times New Roman" w:cs="Times New Roman"/>
          <w:sz w:val="28"/>
          <w:szCs w:val="28"/>
        </w:rPr>
        <w:t xml:space="preserve"> в сеансах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Нуклотрона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2002 и 2003 </w:t>
      </w:r>
      <w:proofErr w:type="spell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[9].</w:t>
      </w:r>
    </w:p>
    <w:p w14:paraId="1FD49EE1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Экспериментальные исследования режима струны сформулированы в работе [5]:</w:t>
      </w:r>
    </w:p>
    <w:p w14:paraId="3ADFE538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 фиксированном напряжении на катоде электронной пушки накопленный заряд электронов в ловушке для режима электронной струны был заметно выше, чем при накоплении в одноимпульсном режиме, что весьма полезно для повышения выходных характеристик источника ионов.</w:t>
      </w:r>
    </w:p>
    <w:p w14:paraId="3A697A1F" w14:textId="77777777" w:rsidR="00301309" w:rsidRPr="00EB1DAB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Зарегистрирован существенный (до 30%) энергетический разброс электронов в струне при накоплении электронов первоначально моноэнергетического пучка, причем б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льшая часть накопленных в струне электронов имела энергию, меньшую первоначальной, определяемой разностью потенциалов между катодом и анодом</w:t>
      </w:r>
      <w:r w:rsidRPr="00EB1DAB">
        <w:rPr>
          <w:rFonts w:ascii="Times New Roman" w:hAnsi="Times New Roman" w:cs="Times New Roman"/>
          <w:sz w:val="28"/>
          <w:szCs w:val="28"/>
        </w:rPr>
        <w:t>, а часть электронов (около 7−10%) имела энергию, большую по сравнению с первоначальной.</w:t>
      </w:r>
    </w:p>
    <w:p w14:paraId="7B7EDCDC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AB">
        <w:rPr>
          <w:rFonts w:ascii="Times New Roman" w:hAnsi="Times New Roman" w:cs="Times New Roman"/>
          <w:sz w:val="28"/>
          <w:szCs w:val="28"/>
        </w:rPr>
        <w:t>3. В режимах, близких к режиму струны, в электронном облаке наблюдаются интенсивные продольные к</w:t>
      </w:r>
      <w:r>
        <w:rPr>
          <w:rFonts w:ascii="Times New Roman" w:hAnsi="Times New Roman" w:cs="Times New Roman"/>
          <w:sz w:val="28"/>
          <w:szCs w:val="28"/>
        </w:rPr>
        <w:t>олебания с частотой в несколько мегагерц.</w:t>
      </w:r>
    </w:p>
    <w:p w14:paraId="4CEBEFD0" w14:textId="57645E94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Переход в режим электронной струны соответствует фазовому переходу — от </w:t>
      </w:r>
      <w:proofErr w:type="spellStart"/>
      <w:r w:rsidR="0008731A">
        <w:rPr>
          <w:rFonts w:ascii="Times New Roman" w:hAnsi="Times New Roman" w:cs="Times New Roman"/>
          <w:sz w:val="28"/>
          <w:szCs w:val="28"/>
        </w:rPr>
        <w:t>двухпотоковой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фазы в фазу электронной плазмы с 30% энергетическим разбросом электронов.</w:t>
      </w:r>
    </w:p>
    <w:p w14:paraId="125BDD33" w14:textId="77777777" w:rsidR="00301309" w:rsidRDefault="00410F90" w:rsidP="00933B0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Динамика формирования электронной струны в эксперименте в значительной мере определяется уходом электронов из системы в поперечном по отношению к оси магнитного поля направлении.</w:t>
      </w:r>
    </w:p>
    <w:p w14:paraId="6941B0D0" w14:textId="77777777" w:rsidR="00301309" w:rsidRDefault="00410F90" w:rsidP="00933B0A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Основные этапы получения ионов </w:t>
      </w:r>
    </w:p>
    <w:p w14:paraId="1828F9C0" w14:textId="77777777" w:rsidR="00301309" w:rsidRDefault="00410F90" w:rsidP="00933B0A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Метод получения ионов высокой </w:t>
      </w:r>
      <w:proofErr w:type="spellStart"/>
      <w:r>
        <w:rPr>
          <w:rFonts w:ascii="Times New Roman" w:eastAsiaTheme="minorEastAsia" w:hAnsi="Times New Roman" w:cs="Times New Roman"/>
          <w:iCs/>
          <w:sz w:val="28"/>
          <w:szCs w:val="28"/>
        </w:rPr>
        <w:t>зарядности</w:t>
      </w:r>
      <w:proofErr w:type="spellEnd"/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носит импульсный характер и предполагает последовательное выполнение следующих основных операций:</w:t>
      </w:r>
    </w:p>
    <w:p w14:paraId="7701FA96" w14:textId="77777777" w:rsidR="00301309" w:rsidRDefault="00410F90" w:rsidP="00933B0A">
      <w:pPr>
        <w:pStyle w:val="af2"/>
        <w:numPr>
          <w:ilvl w:val="0"/>
          <w:numId w:val="2"/>
        </w:num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>Получение достаточно протяженного электронного пучка заданной энергии и плотности;</w:t>
      </w:r>
    </w:p>
    <w:p w14:paraId="21F74368" w14:textId="77777777" w:rsidR="00301309" w:rsidRDefault="00410F90" w:rsidP="00933B0A">
      <w:pPr>
        <w:pStyle w:val="af2"/>
        <w:numPr>
          <w:ilvl w:val="0"/>
          <w:numId w:val="2"/>
        </w:num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>создание ловушечной конфигурации электрического потенциала вдоль пучка;</w:t>
      </w:r>
    </w:p>
    <w:p w14:paraId="25E1AA73" w14:textId="77777777" w:rsidR="00301309" w:rsidRDefault="00410F90" w:rsidP="00933B0A">
      <w:pPr>
        <w:pStyle w:val="af2"/>
        <w:numPr>
          <w:ilvl w:val="0"/>
          <w:numId w:val="2"/>
        </w:num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>инжекция определенного (заданного) количества ионов в ловушку за определенный период времени;</w:t>
      </w:r>
    </w:p>
    <w:p w14:paraId="5D54C40F" w14:textId="77777777" w:rsidR="00301309" w:rsidRDefault="00410F90" w:rsidP="00933B0A">
      <w:pPr>
        <w:pStyle w:val="af2"/>
        <w:numPr>
          <w:ilvl w:val="0"/>
          <w:numId w:val="2"/>
        </w:numPr>
        <w:spacing w:after="0" w:line="360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удержание ионов в объеме электронного пучка в течение времени, достаточного для достижения ионами заданной </w:t>
      </w:r>
      <w:proofErr w:type="spellStart"/>
      <w:r>
        <w:rPr>
          <w:rFonts w:ascii="Times New Roman" w:eastAsiaTheme="minorEastAsia" w:hAnsi="Times New Roman" w:cs="Times New Roman"/>
          <w:iCs/>
          <w:sz w:val="28"/>
          <w:szCs w:val="28"/>
        </w:rPr>
        <w:t>зарядности</w:t>
      </w:r>
      <w:proofErr w:type="spellEnd"/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(обеспечение необходимой величины </w:t>
      </w:r>
      <m:oMath>
        <m:r>
          <w:rPr>
            <w:rFonts w:ascii="Cambria Math" w:hAnsi="Cambria Math"/>
          </w:rPr>
          <m:t>j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iCs/>
          <w:sz w:val="28"/>
          <w:szCs w:val="28"/>
        </w:rPr>
        <w:t>);</w:t>
      </w:r>
    </w:p>
    <w:p w14:paraId="17F25BD4" w14:textId="77777777" w:rsidR="00301309" w:rsidRDefault="00410F90" w:rsidP="00933B0A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>5. вывод ионов из ловушки вдоль электронного пучка и подготовка к следующему циклу.</w:t>
      </w:r>
    </w:p>
    <w:p w14:paraId="47B98877" w14:textId="77777777" w:rsidR="00301309" w:rsidRDefault="00410F9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Рассмотрены физические основы формирования э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>лектростатической ловушки в объёме электронного пучка и способы вывода ионов из ловушки.</w:t>
      </w:r>
    </w:p>
    <w:p w14:paraId="0BDC25F1" w14:textId="3C9C7300" w:rsidR="00E920E3" w:rsidRDefault="00410F90" w:rsidP="00E920E3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В отсутствии ионов в достаточно общем случае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неаксиального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прохождения электронного пучка, имеющего постоянные по длине радиус и объёмную плотность электронов, потенциал имеет следующий</w:t>
      </w:r>
      <w:r w:rsidR="00E920E3">
        <w:rPr>
          <w:rFonts w:ascii="Times New Roman" w:eastAsiaTheme="minorEastAsia" w:hAnsi="Times New Roman" w:cs="Times New Roman"/>
          <w:sz w:val="28"/>
          <w:szCs w:val="28"/>
        </w:rPr>
        <w:t xml:space="preserve"> вид:</w:t>
      </w:r>
    </w:p>
    <w:p w14:paraId="17A83CEF" w14:textId="77777777" w:rsidR="00E920E3" w:rsidRPr="00922BBE" w:rsidRDefault="00E920E3" w:rsidP="00E920E3">
      <w:pPr>
        <w:spacing w:after="0" w:line="360" w:lineRule="auto"/>
        <w:jc w:val="center"/>
        <w:rPr>
          <w:rFonts w:ascii="Times New Roman" w:eastAsiaTheme="minorEastAsia" w:hAnsi="Times New Roman" w:cs="Times New Roman"/>
          <w:iCs/>
          <w:sz w:val="32"/>
          <w:szCs w:val="32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U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r,φ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д.т.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ln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-2racosφ+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*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den>
                    </m:f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-2racosφ+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                                                      вне пучка</m:t>
                </m:r>
              </m:e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ln</m:t>
                        </m: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-2racosφ+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*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</m:e>
                    </m:func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*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-1-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2ra</m:t>
                            </m:r>
                          </m:num>
                          <m:den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cosφ+ln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e>
                    </m:d>
                  </m:e>
                </m:d>
              </m:e>
            </m:eqAr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</w:t>
      </w:r>
      <w:r w:rsidRPr="00922BBE">
        <w:rPr>
          <w:rFonts w:ascii="Times New Roman" w:eastAsiaTheme="minorEastAsia" w:hAnsi="Times New Roman" w:cs="Times New Roman"/>
          <w:iCs/>
          <w:sz w:val="24"/>
          <w:szCs w:val="24"/>
        </w:rPr>
        <w:t>(1.1)</w:t>
      </w:r>
    </w:p>
    <w:p w14:paraId="2C366103" w14:textId="77777777" w:rsidR="00E920E3" w:rsidRDefault="00E920E3" w:rsidP="00E920E3">
      <w:pPr>
        <w:spacing w:after="0" w:line="360" w:lineRule="auto"/>
        <w:ind w:left="6229" w:firstLine="85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внутри пучка.</w:t>
      </w:r>
    </w:p>
    <w:p w14:paraId="293A8E5D" w14:textId="6D9A1E6F" w:rsidR="00301309" w:rsidRDefault="00E920E3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Где</w:t>
      </w:r>
      <w:r w:rsidR="009D0417">
        <w:rPr>
          <w:rFonts w:ascii="Times New Roman" w:eastAsiaTheme="minorEastAsia" w:hAnsi="Times New Roman" w:cs="Times New Roman"/>
          <w:sz w:val="28"/>
          <w:szCs w:val="28"/>
        </w:rPr>
        <w:t>:</w:t>
      </w:r>
      <w:r w:rsidR="002C35A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10F90">
        <w:rPr>
          <w:rFonts w:ascii="Times New Roman" w:eastAsiaTheme="minorEastAsia" w:hAnsi="Times New Roman" w:cs="Times New Roman"/>
          <w:sz w:val="28"/>
          <w:szCs w:val="28"/>
        </w:rPr>
        <w:t>(см. рис .1.1а):</w:t>
      </w:r>
    </w:p>
    <w:p w14:paraId="46745270" w14:textId="77777777" w:rsidR="00301309" w:rsidRDefault="00410F9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U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д.т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– потенциал трубки дрейфа,</w:t>
      </w:r>
    </w:p>
    <w:p w14:paraId="778B658E" w14:textId="77777777" w:rsidR="00301309" w:rsidRDefault="00410F9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линейная плотность заряда электронов пучка.</w:t>
      </w:r>
    </w:p>
    <w:p w14:paraId="39C3F4BE" w14:textId="77777777" w:rsidR="00301309" w:rsidRDefault="00410F9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радиус поперечного сечения трубки дрейфа,</w:t>
      </w:r>
    </w:p>
    <w:p w14:paraId="2D90F61D" w14:textId="77777777" w:rsidR="00301309" w:rsidRDefault="00410F9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 – расстояние между осями трубки дрейфа и пучка,</w:t>
      </w:r>
    </w:p>
    <w:p w14:paraId="2D3E8F40" w14:textId="77777777" w:rsidR="00301309" w:rsidRDefault="00410F9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радиус поперечного сечения электронного пучка,</w:t>
      </w:r>
    </w:p>
    <w:p w14:paraId="540A667C" w14:textId="77777777" w:rsidR="00301309" w:rsidRDefault="00410F9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</w:rPr>
          <m:t>φ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– текущие координаты,</w:t>
      </w:r>
    </w:p>
    <w:p w14:paraId="2E0A93E4" w14:textId="77777777" w:rsidR="00301309" w:rsidRDefault="00410F90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≤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&lt;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&gt;&gt;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(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длина системы).</w:t>
      </w:r>
    </w:p>
    <w:p w14:paraId="3C92B450" w14:textId="2FD16014" w:rsidR="00E920E3" w:rsidRDefault="00410F90" w:rsidP="00E920E3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случае аксиальной симметрии (а = 0) выражение имеет </w:t>
      </w:r>
      <w:r w:rsidR="00E920E3">
        <w:rPr>
          <w:rFonts w:ascii="Times New Roman" w:eastAsiaTheme="minorEastAsia" w:hAnsi="Times New Roman" w:cs="Times New Roman"/>
          <w:sz w:val="28"/>
          <w:szCs w:val="28"/>
        </w:rPr>
        <w:t>вид:</w:t>
      </w:r>
    </w:p>
    <w:p w14:paraId="631C361B" w14:textId="77777777" w:rsidR="00E920E3" w:rsidRPr="00F56B7A" w:rsidRDefault="00E920E3" w:rsidP="00E920E3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U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r,φ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д.т.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ln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r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                                                  вне пучка   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</m:sup>
                  </m:sSup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2ln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R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</m:den>
                          </m:f>
                        </m:e>
                      </m:d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                         внутри пучка            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   </m:t>
                  </m:r>
                </m:e>
              </m:eqAr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                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(1.2)</m:t>
          </m:r>
        </m:oMath>
      </m:oMathPara>
    </w:p>
    <w:p w14:paraId="75903248" w14:textId="114C741D" w:rsidR="00301309" w:rsidRDefault="00E920E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частном </w:t>
      </w:r>
      <w:r w:rsidR="00410F90">
        <w:rPr>
          <w:rFonts w:ascii="Times New Roman" w:hAnsi="Times New Roman" w:cs="Times New Roman"/>
          <w:sz w:val="28"/>
          <w:szCs w:val="28"/>
        </w:rPr>
        <w:t xml:space="preserve">случае (1.2) картина потенциала симметрична относительно оси системы и минимум потенциала находится в точке </w:t>
      </w:r>
      <w:r w:rsidR="00410F9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10F90">
        <w:rPr>
          <w:rFonts w:ascii="Times New Roman" w:hAnsi="Times New Roman" w:cs="Times New Roman"/>
          <w:sz w:val="28"/>
          <w:szCs w:val="28"/>
        </w:rPr>
        <w:t xml:space="preserve"> = 0, т.е. на оси пучка. В общем случае (1.1) картина потенциала деформирована, минимум потенциала не совпадает с осью пучка и значение потенциала в минимуме зависит от смещения </w:t>
      </w:r>
      <w:r w:rsidR="00410F90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410F90">
        <w:rPr>
          <w:rFonts w:ascii="Times New Roman" w:hAnsi="Times New Roman" w:cs="Times New Roman"/>
          <w:sz w:val="28"/>
          <w:szCs w:val="28"/>
        </w:rPr>
        <w:t>., как показано на Рисунке 1.1.</w:t>
      </w:r>
    </w:p>
    <w:p w14:paraId="3D0F2A64" w14:textId="09DA1E77" w:rsidR="007E01C0" w:rsidRDefault="007E01C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Для вариации потенциала вдоль оси системы имеется несколько возможностей, простейшая из которых – секционирование дрейфовой трубки и прикладывание различных потенциалов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U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.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 различным секциям.</w:t>
      </w:r>
    </w:p>
    <w:p w14:paraId="37E5DF4E" w14:textId="77777777" w:rsidR="00301309" w:rsidRDefault="00410F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358A12" wp14:editId="6DFEB3B2">
            <wp:extent cx="4365625" cy="2530475"/>
            <wp:effectExtent l="0" t="0" r="0" b="0"/>
            <wp:docPr id="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8396" w14:textId="77777777" w:rsidR="00301309" w:rsidRDefault="00410F9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1.1 – Различные положения электронного пучка (с центром поперечного сечения в т. 0‘) в поперечном сечении трубки дрейфа (с центром в т. 0) и соответствующие этим положениям картины потенциала пространственного заряда вдоль линии А-А.</w:t>
      </w:r>
    </w:p>
    <w:p w14:paraId="1028D994" w14:textId="344334C7" w:rsidR="00301309" w:rsidRDefault="00301309">
      <w:pPr>
        <w:spacing w:after="0" w:line="360" w:lineRule="auto"/>
        <w:ind w:firstLine="851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14:paraId="0A2FAC34" w14:textId="77777777" w:rsidR="00301309" w:rsidRDefault="00410F9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40A7BA" wp14:editId="4E6F7258">
            <wp:extent cx="2682240" cy="2844165"/>
            <wp:effectExtent l="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E0B86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 – Распределения потенциалов по длине ловушки при выведении ионов: а – пассивная экстракция, б, б’ –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монохроматизацией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>, в – активная, быстрая.</w:t>
      </w:r>
    </w:p>
    <w:p w14:paraId="043CFC35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Представлено актуальное состояние электронно-струнного источника ионов «Крион-6Т»</w:t>
      </w:r>
    </w:p>
    <w:p w14:paraId="32A43FA4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ионов «Крион-6Т» представляет собой электронно-струнный источник (</w:t>
      </w:r>
      <w:r>
        <w:rPr>
          <w:rFonts w:ascii="Times New Roman" w:hAnsi="Times New Roman" w:cs="Times New Roman"/>
          <w:sz w:val="28"/>
          <w:szCs w:val="28"/>
          <w:lang w:val="en-US"/>
        </w:rPr>
        <w:t>ESIS</w:t>
      </w:r>
      <w:r>
        <w:rPr>
          <w:rFonts w:ascii="Times New Roman" w:hAnsi="Times New Roman" w:cs="Times New Roman"/>
          <w:sz w:val="28"/>
          <w:szCs w:val="28"/>
        </w:rPr>
        <w:t xml:space="preserve">), включающий в себя основные составные части: сверхпроводящий </w:t>
      </w:r>
      <w:r>
        <w:rPr>
          <w:rFonts w:ascii="Times New Roman" w:hAnsi="Times New Roman" w:cs="Times New Roman"/>
          <w:sz w:val="28"/>
          <w:szCs w:val="28"/>
        </w:rPr>
        <w:lastRenderedPageBreak/>
        <w:t>соленоид, работающий в режиме замкнутого тока, магнитное поле 5 Т при 95 А, гелиевый и азотный криостаты, структуру дрейфа ионов – набор соосно установленных трубок с системой подвода управляющих потенциалов, вакуумную систему (вакуум на тёплых стенках 2 – 6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  <w:lang w:val="en-US"/>
        </w:rPr>
        <w:t>x 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мбар</w:t>
      </w:r>
      <w:proofErr w:type="spellEnd"/>
      <w:r>
        <w:rPr>
          <w:rFonts w:ascii="Times New Roman" w:hAnsi="Times New Roman" w:cs="Times New Roman"/>
          <w:sz w:val="28"/>
          <w:szCs w:val="28"/>
        </w:rPr>
        <w:t>; вакуум внутри трубок дрейфа менее 1</w:t>
      </w:r>
      <w:r>
        <w:rPr>
          <w:rFonts w:ascii="Times New Roman" w:hAnsi="Times New Roman" w:cs="Times New Roman"/>
          <w:sz w:val="28"/>
          <w:szCs w:val="28"/>
          <w:lang w:val="en-US"/>
        </w:rPr>
        <w:t> x 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мбар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электронную пушку, электронный отражатель, систему синхронизации, высоковольтную систему управления ионной ловушкой и выводом ионов. </w:t>
      </w:r>
    </w:p>
    <w:p w14:paraId="622A4DDE" w14:textId="3E46D124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ионов «Крион-6Т» представляет собой электронно-струнный источник (</w:t>
      </w:r>
      <w:r>
        <w:rPr>
          <w:rFonts w:ascii="Times New Roman" w:hAnsi="Times New Roman" w:cs="Times New Roman"/>
          <w:sz w:val="28"/>
          <w:szCs w:val="28"/>
          <w:lang w:val="en-US"/>
        </w:rPr>
        <w:t>ESIS</w:t>
      </w:r>
      <w:r>
        <w:rPr>
          <w:rFonts w:ascii="Times New Roman" w:hAnsi="Times New Roman" w:cs="Times New Roman"/>
          <w:sz w:val="28"/>
          <w:szCs w:val="28"/>
        </w:rPr>
        <w:t xml:space="preserve">), включающий в себя основные составные части: 1 - </w:t>
      </w:r>
      <w:r w:rsidR="00654B9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верхпроводящий соленоид, работающий в режиме замкнутого тока (магнитное поле 5 Т при 95 А), 2, 3 - гелиевый и азотный криостаты, 4 - структуру дрейфа ионов (набор соосно установленных трубок с системой подвода управляющих потенциалов), 5 - электронную пушку, 6 - электронный отражатель, вакуумную систему (вакуум на тёплых стенках 2-6х10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-8 </w:t>
      </w:r>
      <w:proofErr w:type="spellStart"/>
      <w:r>
        <w:rPr>
          <w:rFonts w:ascii="Times New Roman" w:hAnsi="Times New Roman" w:cs="Times New Roman"/>
          <w:sz w:val="28"/>
          <w:szCs w:val="28"/>
        </w:rPr>
        <w:t>мбар</w:t>
      </w:r>
      <w:proofErr w:type="spellEnd"/>
      <w:r>
        <w:rPr>
          <w:rFonts w:ascii="Times New Roman" w:hAnsi="Times New Roman" w:cs="Times New Roman"/>
          <w:sz w:val="28"/>
          <w:szCs w:val="28"/>
        </w:rPr>
        <w:t>, вакуум внутри трубок дрейфа менее 1х10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мбар</w:t>
      </w:r>
      <w:proofErr w:type="spellEnd"/>
      <w:r>
        <w:rPr>
          <w:rFonts w:ascii="Times New Roman" w:hAnsi="Times New Roman" w:cs="Times New Roman"/>
          <w:sz w:val="28"/>
          <w:szCs w:val="28"/>
        </w:rPr>
        <w:t>), систему синхронизации, высоковольтную систему управления ионной ловушкой и выводом ионов, выводные корректирующие линзы ионной оптики.</w:t>
      </w:r>
    </w:p>
    <w:p w14:paraId="0BFA2EF2" w14:textId="77777777" w:rsidR="00301309" w:rsidRDefault="00410F90" w:rsidP="00604C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8289C4" wp14:editId="14327E63">
            <wp:extent cx="5378450" cy="2392952"/>
            <wp:effectExtent l="0" t="0" r="0" b="7620"/>
            <wp:docPr id="3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894" cy="239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79F9B" w14:textId="77777777" w:rsidR="00301309" w:rsidRDefault="00410F9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1.3 – Источник «Крион-6Т» (разрез)</w:t>
      </w:r>
    </w:p>
    <w:p w14:paraId="2BE2BECC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Выводные корректирующие линзы ионной оптики для транспортировки пучка из источника ионов до ускоряющей трубки ЛУТИ представлены на рисунке 1.4.</w:t>
      </w:r>
    </w:p>
    <w:p w14:paraId="34BE6882" w14:textId="77777777" w:rsidR="00301309" w:rsidRDefault="00410F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C97F5D" wp14:editId="6528020D">
            <wp:extent cx="5486400" cy="3116580"/>
            <wp:effectExtent l="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C193F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1.4 – Линия транспорта пучка ионов от источника до ускоряющей трубки ЛУТИ. </w:t>
      </w:r>
    </w:p>
    <w:p w14:paraId="56214D71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длина линии от отражателя до ускорительной трубки ~950 мм и включает в себя: 3 дефлектора, систему диагностики положения пучка из 2 коллекторов-профилометров – 36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выходе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2 и 5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перед ускорительной трубкой, и электростатические линзы.</w:t>
      </w:r>
    </w:p>
    <w:p w14:paraId="56A4D3CC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электронно-струнный (модификация электронно-лучевого) источник ионов «Крион-6Т» является основным устройством для получения пучков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высокозарядных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ионов тяжелых элементов (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86</w:t>
      </w:r>
      <w:r>
        <w:rPr>
          <w:rFonts w:ascii="Times New Roman" w:hAnsi="Times New Roman" w:cs="Times New Roman"/>
          <w:sz w:val="28"/>
          <w:szCs w:val="28"/>
        </w:rPr>
        <w:t xml:space="preserve">Kr,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124</w:t>
      </w:r>
      <w:r>
        <w:rPr>
          <w:rFonts w:ascii="Times New Roman" w:hAnsi="Times New Roman" w:cs="Times New Roman"/>
          <w:sz w:val="28"/>
          <w:szCs w:val="28"/>
        </w:rPr>
        <w:t xml:space="preserve">Xe,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209</w:t>
      </w:r>
      <w:r>
        <w:rPr>
          <w:rFonts w:ascii="Times New Roman" w:hAnsi="Times New Roman" w:cs="Times New Roman"/>
          <w:sz w:val="28"/>
          <w:szCs w:val="28"/>
        </w:rPr>
        <w:t>Bi ...)  для инжекционного комплекса “NICA”.</w:t>
      </w:r>
    </w:p>
    <w:p w14:paraId="0C5E1A98" w14:textId="77777777" w:rsidR="00301309" w:rsidRDefault="00410F90" w:rsidP="00933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главе 1</w:t>
      </w:r>
    </w:p>
    <w:p w14:paraId="112EF8C3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настоящей главе представлены актуальное состояние и принципы работы ионного источника «Крион-6Т». Модернизированные и новые системы ионного источника, разработанные в рамках данной работы, детально описаны в следующих главах.</w:t>
      </w:r>
    </w:p>
    <w:p w14:paraId="520A0583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 второй главе</w:t>
      </w:r>
      <w:r>
        <w:rPr>
          <w:rFonts w:ascii="Times New Roman" w:hAnsi="Times New Roman" w:cs="Times New Roman"/>
          <w:sz w:val="28"/>
          <w:szCs w:val="28"/>
        </w:rPr>
        <w:t xml:space="preserve"> приводятся способы вывода ионов из ионной ловушки и описание системы вывода ионов.</w:t>
      </w:r>
    </w:p>
    <w:p w14:paraId="65826707" w14:textId="77777777" w:rsidR="00301309" w:rsidRDefault="00410F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Концепция новой системы. </w:t>
      </w:r>
    </w:p>
    <w:p w14:paraId="56B75BB9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Хорошо зарекомендовавшая себя система вывода ионов, основанная на резистивном делителе напряжения, подаваемого на цилиндрические трубки дрейфа (рисунок 2.1), не позволяет сократить время вывода ионов при достижимых напряжениях выводного импульса [2]. В настоящей работе предложена новая система вывода ионов, которая основана на принципе «персональной» подачи потенциалов на отдельные трубки дрейфа системы вывода ионов и изменена геометрия трубок структуры дрейфа. </w:t>
      </w:r>
    </w:p>
    <w:p w14:paraId="53469C6D" w14:textId="77777777" w:rsidR="00301309" w:rsidRDefault="00410F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E3A2E2" wp14:editId="36716935">
            <wp:extent cx="6297629" cy="3162300"/>
            <wp:effectExtent l="0" t="0" r="8255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03" cy="31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BE1BB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2.1 – Электрическая схема резистивного делителя ионного источника «Крион-6Т»</w:t>
      </w:r>
    </w:p>
    <w:p w14:paraId="323F9E7F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этой системы потребовалось собрать воедино 24 импульсных высоковольтных блока (+ 3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>), 24-х канальную систему синхронизации, управляющее программное обеспечение. Блок-схема новой системы вывода представлена на рисунке 2.2.</w:t>
      </w:r>
    </w:p>
    <w:p w14:paraId="4DB046A0" w14:textId="77777777" w:rsidR="00301309" w:rsidRDefault="00410F9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39DE9C" wp14:editId="151DC910">
            <wp:extent cx="4120515" cy="3371215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55D1" w14:textId="77777777" w:rsidR="00301309" w:rsidRDefault="00410F9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2.2 - Блок схема системы вывода ионов</w:t>
      </w:r>
    </w:p>
    <w:p w14:paraId="4EF33021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управления напряжениями на трубках структуры дрейфа была создана программа управления на языке программирования Python, с использованием реализации протокола </w:t>
      </w:r>
      <w:r>
        <w:rPr>
          <w:rFonts w:ascii="Times New Roman" w:hAnsi="Times New Roman" w:cs="Times New Roman"/>
          <w:sz w:val="28"/>
          <w:szCs w:val="28"/>
          <w:lang w:val="en-US"/>
        </w:rPr>
        <w:t>MODBUS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8A4FE8" w14:textId="77777777" w:rsidR="00301309" w:rsidRDefault="00410F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B71BBE" wp14:editId="35B012F4">
            <wp:extent cx="5923915" cy="2301875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6307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2.3 – Окно рабочей программы установки напряжения на трубках дрейфа. Показано рабочее распределение потенциалов в ходе сеанса 02.2025 – 07.2025 г.</w:t>
      </w:r>
    </w:p>
    <w:p w14:paraId="7B6BE505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сеанса Крион-6Т-ЛУТИ-Бустер 02.2025 – 07.2025 г. пучок ионов ксенона со средней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зарядностью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Xe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26+</w:t>
      </w:r>
      <w:r>
        <w:rPr>
          <w:rFonts w:ascii="Times New Roman" w:hAnsi="Times New Roman" w:cs="Times New Roman"/>
          <w:sz w:val="28"/>
          <w:szCs w:val="28"/>
        </w:rPr>
        <w:t xml:space="preserve"> был ускорен в ЛУТИ и проведены измерения длины ионного импульса. На рисунке видно 2.4, что длина импульса составляет ~ 4 мкс вместо ~ 12 мкс в 2023 году.</w:t>
      </w:r>
    </w:p>
    <w:p w14:paraId="753DFD27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измеренной длины ионного импульса в ЛУТИ представлены на рисунке 2.4. Самый большой сигнал на обеих картинках это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зарядности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ксенона, получаемые в ионном источнике в текущем режиме работы (~ 5-6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зарядностей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на входе в </w:t>
      </w:r>
      <w:r>
        <w:rPr>
          <w:rFonts w:ascii="Times New Roman" w:hAnsi="Times New Roman" w:cs="Times New Roman"/>
          <w:sz w:val="28"/>
          <w:szCs w:val="28"/>
          <w:lang w:val="en-US"/>
        </w:rPr>
        <w:t>RFQ</w:t>
      </w:r>
      <w:r>
        <w:rPr>
          <w:rFonts w:ascii="Times New Roman" w:hAnsi="Times New Roman" w:cs="Times New Roman"/>
          <w:sz w:val="28"/>
          <w:szCs w:val="28"/>
        </w:rPr>
        <w:t xml:space="preserve"> ЛУТИ, меньший сигнал перед ускорительными танками ЛУТИ и самый маленький ускоренный в ЛУТИ после поворотного магнита перед входом в Бустер.</w:t>
      </w:r>
    </w:p>
    <w:p w14:paraId="6625C99C" w14:textId="45557064" w:rsidR="00301309" w:rsidRDefault="00FF1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804C9D" wp14:editId="7A8B1945">
            <wp:extent cx="6297930" cy="2092960"/>
            <wp:effectExtent l="0" t="0" r="762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5D08" w14:textId="00285660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2.4 – Сигналы с трансформаторов тока 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Bergoz</w:t>
      </w:r>
      <w:proofErr w:type="spellEnd"/>
      <w:r>
        <w:rPr>
          <w:rFonts w:ascii="Times New Roman" w:hAnsi="Times New Roman" w:cs="Times New Roman"/>
          <w:sz w:val="28"/>
          <w:szCs w:val="28"/>
        </w:rPr>
        <w:t>” на в</w:t>
      </w:r>
      <w:r w:rsidR="005A200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ходе </w:t>
      </w:r>
      <w:r w:rsidR="005A2006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RFQ</w:t>
      </w:r>
      <w:r>
        <w:rPr>
          <w:rFonts w:ascii="Times New Roman" w:hAnsi="Times New Roman" w:cs="Times New Roman"/>
          <w:sz w:val="28"/>
          <w:szCs w:val="28"/>
        </w:rPr>
        <w:t xml:space="preserve"> ЛУТИ, перед ускорительными танками и после ускорения в ЛУТИ. Слева 2023 г., вывод ионов с помощью резистивного делителя, справа 2025 г., вывод ионов с помощью новой системы. Развертка осциллографа на рисунках 5 мкс/дел.</w:t>
      </w:r>
    </w:p>
    <w:p w14:paraId="6C61E34E" w14:textId="652A0CFC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Создана высоковольтная система вывода ионов и новая структура с модифицированными трубками дрейфа, что обеспечивает требуем</w:t>
      </w:r>
      <w:r w:rsidR="00CC76B0">
        <w:rPr>
          <w:rFonts w:ascii="Times New Roman" w:hAnsi="Times New Roman" w:cs="Times New Roman"/>
          <w:b/>
          <w:bCs/>
          <w:sz w:val="28"/>
          <w:szCs w:val="28"/>
        </w:rPr>
        <w:t>ую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C76B0">
        <w:rPr>
          <w:rFonts w:ascii="Times New Roman" w:hAnsi="Times New Roman" w:cs="Times New Roman"/>
          <w:b/>
          <w:bCs/>
          <w:sz w:val="28"/>
          <w:szCs w:val="28"/>
        </w:rPr>
        <w:t>длительность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ионного импульса ~ 4 мкс для осуществления многократной инжекции в Бустер.</w:t>
      </w:r>
    </w:p>
    <w:p w14:paraId="025A1AA8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результаты исследования, изложенные в Главе 2, опубликованы</w:t>
      </w:r>
    </w:p>
    <w:p w14:paraId="55BD411F" w14:textId="77777777" w:rsidR="00301309" w:rsidRDefault="00410F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работах [A2-А3].</w:t>
      </w:r>
    </w:p>
    <w:p w14:paraId="587834E7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третьей главе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результаты работы многократного вывода ионов из источника ионов «Крион-6Т».</w:t>
      </w:r>
    </w:p>
    <w:p w14:paraId="16926F51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возможности получения многократной инжекции в 2023 году была предложена и реализована схема многократной инжекции с использованием внешнего генератора в качестве задающей триггерной «надстройки» над системой синхронизации источника «Крион-6Т». Это было обусловлено тем, что система синхронизации комплекса в то время не могла </w:t>
      </w:r>
      <w:r>
        <w:rPr>
          <w:rFonts w:ascii="Times New Roman" w:hAnsi="Times New Roman" w:cs="Times New Roman"/>
          <w:sz w:val="28"/>
          <w:szCs w:val="28"/>
        </w:rPr>
        <w:lastRenderedPageBreak/>
        <w:t>обеспечить режим многократной инжекции и была доработана коллегами позже [3, 4].</w:t>
      </w:r>
    </w:p>
    <w:p w14:paraId="0AC53166" w14:textId="159B179F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Стендовые испытания показали, что 10 импульсов достижимы и все системы источника работают штатно. Были опасения, что дополнительный нагрев структуры дрейфа ионов, находящейся при гелиевой температуре, из-за ухудшения вакуума внутри структуры дрейфа не позволит получать необходимое количество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зарядность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ионов. Однако температура структуры поднималась до 11 К (вместо штатных 6 – </w:t>
      </w:r>
      <w:r w:rsidR="00EC57ED">
        <w:rPr>
          <w:rFonts w:ascii="Times New Roman" w:hAnsi="Times New Roman" w:cs="Times New Roman"/>
          <w:sz w:val="28"/>
          <w:szCs w:val="28"/>
        </w:rPr>
        <w:t>7 К</w:t>
      </w:r>
      <w:r>
        <w:rPr>
          <w:rFonts w:ascii="Times New Roman" w:hAnsi="Times New Roman" w:cs="Times New Roman"/>
          <w:sz w:val="28"/>
          <w:szCs w:val="28"/>
        </w:rPr>
        <w:t>) и ее влияние на количество ионов отсутствовало, как видно на рисунке 3.1 измеренной интенсивности для 1, 5 и 7 импульсов.</w:t>
      </w:r>
    </w:p>
    <w:p w14:paraId="4A04C7A8" w14:textId="77777777" w:rsidR="00301309" w:rsidRDefault="00410F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E73491" wp14:editId="0DD874B2">
            <wp:extent cx="6358255" cy="1363980"/>
            <wp:effectExtent l="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C5B50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 – Измеренные интенсивности при экстракции 1, 5 и 7 ионных импульсов</w:t>
      </w:r>
    </w:p>
    <w:p w14:paraId="3BF7D964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Стендовые эксперименты показали, что ионный источник «Крион-6Т» может обеспечить многократную инжекцию до 10 ионных импульсов с интервалом до 100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без потери интенсивности в каждом из ионных импульсов в серии (в сравнении с одиночным выведенным импульсом). Тем не менее работа ионного источника в таком режиме потребовала определенных технологических изменений.</w:t>
      </w:r>
    </w:p>
    <w:p w14:paraId="2E5B9630" w14:textId="339D9C69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разогрев эмиттера быстрыми электронами в течение времени ионизации — известное явление в электронно-струнных источниках. Быстрые электроны, энергия которых превышает потенциал электронной пушки, возникают в результате незатухающей неустойчивости, которая обеспечивает поддержание электронной струны с определенным распределением электронов по скоростям [6]. Дополнительный нагрев эмиттера ведет к росту эмиссии электронов и срыву устойчивого режима</w:t>
      </w:r>
      <w:r w:rsidR="0018127C">
        <w:rPr>
          <w:rFonts w:ascii="Times New Roman" w:hAnsi="Times New Roman" w:cs="Times New Roman"/>
          <w:sz w:val="28"/>
          <w:szCs w:val="28"/>
        </w:rPr>
        <w:t xml:space="preserve"> ионизации</w:t>
      </w:r>
      <w:r>
        <w:rPr>
          <w:rFonts w:ascii="Times New Roman" w:hAnsi="Times New Roman" w:cs="Times New Roman"/>
          <w:sz w:val="28"/>
          <w:szCs w:val="28"/>
        </w:rPr>
        <w:t xml:space="preserve">. Для преодоления этого эффекта было осуществлено динамическое уменьшение накала эмиттера в течение серии импульсов. На рисунке 3.2 показана принципиальная схема работы системы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уменьшения накала эмиттера в рабочем режиме получения серии ионных импульсов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Xe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интервалом 100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 импульсами. Рабочий накал катода при данных экспериментах был 470 единиц, таким образом, накал уменьшается на 64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 3 = 192 единицы. Параметры 64 и 3 подбираются индивидуально для разных режимов вывода. Единицы накала – это количество разрядов ЦАП, задающего напряжение накала в цепи катода в диапазоне от 0 до 1024.</w:t>
      </w:r>
    </w:p>
    <w:p w14:paraId="0A9D8682" w14:textId="77777777" w:rsidR="00301309" w:rsidRDefault="00410F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019838" wp14:editId="0C398818">
            <wp:extent cx="5468620" cy="3895090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DF40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3.2 – Динамическая корректировка накала эмиттера электронного пучка источника «Крион-6Т» в режиме многократной инжекции ионов в бустер. Слева показан накал эмиттера без коррекции, справа — накал эмиттера в результате действия динамической коррекции</w:t>
      </w:r>
    </w:p>
    <w:p w14:paraId="58AA72AA" w14:textId="0AEB414B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получена последовательность ионных импульсов ксенона со средней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зарядностью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Xe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28+</w:t>
      </w:r>
      <w:r>
        <w:rPr>
          <w:rFonts w:ascii="Times New Roman" w:hAnsi="Times New Roman" w:cs="Times New Roman"/>
          <w:sz w:val="28"/>
          <w:szCs w:val="28"/>
        </w:rPr>
        <w:t xml:space="preserve"> и c интервалом в 100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 импульсами. На рисунке 3.3 показаны типичные измеренные сигналы с ионного коллектора на выходе из «Криона-6Т», т. е. полный ионный ток ионов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Xe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ионном коллекторе в каждом из 10 выведенных ионных импульсов.</w:t>
      </w:r>
    </w:p>
    <w:p w14:paraId="7E34955C" w14:textId="4252F6B0" w:rsidR="007E01C0" w:rsidRDefault="007E01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Измерения сигналов с ионного коллектора производились с помощью цифрового осциллографа </w:t>
      </w:r>
      <w:proofErr w:type="spellStart"/>
      <w:r>
        <w:rPr>
          <w:rFonts w:ascii="Times New Roman" w:hAnsi="Times New Roman" w:cs="Times New Roman"/>
          <w:sz w:val="28"/>
          <w:szCs w:val="28"/>
        </w:rPr>
        <w:t>Lecroy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HDO4034AR, подключенного к компьютеру через </w:t>
      </w:r>
      <w:r>
        <w:rPr>
          <w:rFonts w:ascii="Times New Roman" w:hAnsi="Times New Roman" w:cs="Times New Roman"/>
          <w:sz w:val="28"/>
          <w:szCs w:val="28"/>
        </w:rPr>
        <w:lastRenderedPageBreak/>
        <w:t>сеть Ethernet. Разработанная программа управления измерениями и визуализацией сигналов обеспечила мониторинг всех измеренных ионных импульсов в каждой серии до 10 импульсов.</w:t>
      </w:r>
    </w:p>
    <w:p w14:paraId="1DFDCA7D" w14:textId="77777777" w:rsidR="00301309" w:rsidRDefault="00410F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26BBD7" wp14:editId="6700E6A5">
            <wp:extent cx="6247130" cy="2383790"/>
            <wp:effectExtent l="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8432" w14:textId="24190474" w:rsidR="00301309" w:rsidRDefault="00410F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3.3 – Форма ионного импульса и полный заряд (в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в каждом импульсе серии из 10 ионных импульсов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124</w:t>
      </w:r>
      <w:r>
        <w:rPr>
          <w:rFonts w:ascii="Times New Roman" w:hAnsi="Times New Roman" w:cs="Times New Roman"/>
          <w:sz w:val="28"/>
          <w:szCs w:val="28"/>
        </w:rPr>
        <w:t xml:space="preserve">Xe, последовательно выведенных из «Крион-6Т» через каждые 100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измеренных на ионном коллекторе. По вертикальной оси показан ионный заряд в относительных единицах, измеренный на ионном коллекторе, по горизонтальной оси — время в мкс.</w:t>
      </w:r>
      <w:r w:rsidR="007E01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таблице слева показан полный измеренный заряд [</w:t>
      </w:r>
      <w:proofErr w:type="spellStart"/>
      <w:r>
        <w:rPr>
          <w:rFonts w:ascii="Times New Roman" w:hAnsi="Times New Roman" w:cs="Times New Roman"/>
          <w:sz w:val="28"/>
          <w:szCs w:val="28"/>
        </w:rPr>
        <w:t>нКл</w:t>
      </w:r>
      <w:proofErr w:type="spellEnd"/>
      <w:r>
        <w:rPr>
          <w:rFonts w:ascii="Times New Roman" w:hAnsi="Times New Roman" w:cs="Times New Roman"/>
          <w:sz w:val="28"/>
          <w:szCs w:val="28"/>
        </w:rPr>
        <w:t>] в каждом из 10 ионных импульсов.</w:t>
      </w:r>
    </w:p>
    <w:p w14:paraId="7F755B12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режиме многократной инжекции Бустер будет заполняться 10 (возможна коррекция по результатам накопления) последовательными порциями ионов с интервалом 100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(время определяется эффективностью электронного охлаждения) между порциями и с длительностью каждого импульса </w:t>
      </w:r>
      <w:r>
        <w:rPr>
          <w:rFonts w:ascii="Cambria Math" w:hAnsi="Cambria Math" w:cs="Cambria Math"/>
          <w:sz w:val="28"/>
          <w:szCs w:val="28"/>
        </w:rPr>
        <w:t>∼</w:t>
      </w:r>
      <w:r>
        <w:rPr>
          <w:rFonts w:ascii="Times New Roman" w:hAnsi="Times New Roman" w:cs="Times New Roman"/>
          <w:sz w:val="28"/>
          <w:szCs w:val="28"/>
        </w:rPr>
        <w:t xml:space="preserve"> 4 мкс, после чего накопленный ионный сгусток предполагается ускорить в Бустере до необходимой энергии. Далее будет производиться обдирка ионов на фольге для получения ядер, которые будут инжектированы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Нуклотрон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ускорения до энергии нескольких ГэВ/нуклон и инжекции в кольца коллайдера NICA. Общий период (цикл) ускорения составит </w:t>
      </w:r>
      <w:r>
        <w:rPr>
          <w:rFonts w:ascii="Cambria Math" w:hAnsi="Cambria Math" w:cs="Cambria Math"/>
          <w:sz w:val="28"/>
          <w:szCs w:val="28"/>
        </w:rPr>
        <w:t>∼</w:t>
      </w:r>
      <w:r>
        <w:rPr>
          <w:rFonts w:ascii="Times New Roman" w:hAnsi="Times New Roman" w:cs="Times New Roman"/>
          <w:sz w:val="28"/>
          <w:szCs w:val="28"/>
        </w:rPr>
        <w:t xml:space="preserve"> 4−6 с.</w:t>
      </w:r>
    </w:p>
    <w:p w14:paraId="5433CB8E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AB">
        <w:rPr>
          <w:rFonts w:ascii="Times New Roman" w:hAnsi="Times New Roman" w:cs="Times New Roman"/>
          <w:sz w:val="28"/>
          <w:szCs w:val="28"/>
        </w:rPr>
        <w:t>Временн</w:t>
      </w:r>
      <w:r w:rsidRPr="00EB1DAB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EB1DAB">
        <w:rPr>
          <w:rFonts w:ascii="Times New Roman" w:hAnsi="Times New Roman" w:cs="Times New Roman"/>
          <w:sz w:val="28"/>
          <w:szCs w:val="28"/>
        </w:rPr>
        <w:t>я с</w:t>
      </w:r>
      <w:r>
        <w:rPr>
          <w:rFonts w:ascii="Times New Roman" w:hAnsi="Times New Roman" w:cs="Times New Roman"/>
          <w:sz w:val="28"/>
          <w:szCs w:val="28"/>
        </w:rPr>
        <w:t>хема работы ионного источника в режиме многократной инжекции представлена на рисунке 3.4. Для получения, например, Xe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28+</w:t>
      </w:r>
      <w:r>
        <w:rPr>
          <w:rFonts w:ascii="Times New Roman" w:hAnsi="Times New Roman" w:cs="Times New Roman"/>
          <w:sz w:val="28"/>
          <w:szCs w:val="28"/>
        </w:rPr>
        <w:t xml:space="preserve"> время инжекции составляет около 9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последующее время ионизации </w:t>
      </w:r>
      <w:r>
        <w:rPr>
          <w:rFonts w:ascii="Cambria Math" w:hAnsi="Cambria Math" w:cs="Cambria Math"/>
          <w:sz w:val="28"/>
          <w:szCs w:val="28"/>
        </w:rPr>
        <w:t>∼</w:t>
      </w:r>
      <w:r>
        <w:rPr>
          <w:rFonts w:ascii="Times New Roman" w:hAnsi="Times New Roman" w:cs="Times New Roman"/>
          <w:sz w:val="28"/>
          <w:szCs w:val="28"/>
        </w:rPr>
        <w:t xml:space="preserve"> 19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далее — вывод ионов из источника и пауза 72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после чего — следующая порция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«инжекция – ионизация – вывод ионов». Таким образом, предполагается осуществить серию из нескольких выведенных из «Крион-6Т» ионных импульсов с интервалом в 100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их последующего накопления в бустере. Подобная схема многократной инжекции, но от источника ECR, в кольцо LEIR апробирована в ЦЕРН [6-8].</w:t>
      </w:r>
    </w:p>
    <w:p w14:paraId="6214F6E7" w14:textId="77777777" w:rsidR="00301309" w:rsidRDefault="00410F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9D22FB" wp14:editId="2F53C543">
            <wp:extent cx="6267450" cy="1717675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0E078" w14:textId="0BD69DED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3.4 – Временн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я схема работы ионного источника «Крион-6Т» и ускорительного комплекса в режиме многократной инжекции ионов в </w:t>
      </w:r>
      <w:r w:rsidR="005B0EDD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устер</w:t>
      </w:r>
    </w:p>
    <w:p w14:paraId="0EC052A8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весенне-летнего сеанса 2025 года «Крион-6Т»-ЛУТИ-Бустер была проверена возможность многократной инжекции ионов </w:t>
      </w:r>
      <w:r>
        <w:rPr>
          <w:rFonts w:ascii="Times New Roman" w:hAnsi="Times New Roman" w:cs="Times New Roman"/>
          <w:sz w:val="28"/>
          <w:szCs w:val="28"/>
          <w:lang w:val="en-US"/>
        </w:rPr>
        <w:t>Xe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26+</w:t>
      </w:r>
      <w:r>
        <w:rPr>
          <w:rFonts w:ascii="Times New Roman" w:hAnsi="Times New Roman" w:cs="Times New Roman"/>
          <w:sz w:val="28"/>
          <w:szCs w:val="28"/>
        </w:rPr>
        <w:t xml:space="preserve">. На рисунке 3.5 показаны сигналы при 5 кратной инжекции </w:t>
      </w:r>
      <w:r>
        <w:rPr>
          <w:rFonts w:ascii="Times New Roman" w:hAnsi="Times New Roman" w:cs="Times New Roman"/>
          <w:sz w:val="28"/>
          <w:szCs w:val="28"/>
          <w:lang w:val="en-US"/>
        </w:rPr>
        <w:t>Xe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26+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US"/>
        </w:rPr>
        <w:t>RFQ</w:t>
      </w:r>
      <w:r>
        <w:rPr>
          <w:rFonts w:ascii="Times New Roman" w:hAnsi="Times New Roman" w:cs="Times New Roman"/>
          <w:sz w:val="28"/>
          <w:szCs w:val="28"/>
        </w:rPr>
        <w:t xml:space="preserve"> ЛУТИ с интервалом в 200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32FC290" w14:textId="30CB32D9" w:rsidR="00301309" w:rsidRDefault="00FF1523" w:rsidP="000B6B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F5E6A9" wp14:editId="137CAB7A">
            <wp:extent cx="6332220" cy="26358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E0681" w14:textId="77777777" w:rsidR="005B0EDD" w:rsidRDefault="00410F90" w:rsidP="005B0E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3.5 – сигналы на осциллографе после </w:t>
      </w:r>
      <w:r>
        <w:rPr>
          <w:rFonts w:ascii="Times New Roman" w:hAnsi="Times New Roman" w:cs="Times New Roman"/>
          <w:sz w:val="28"/>
          <w:szCs w:val="28"/>
          <w:lang w:val="en-US"/>
        </w:rPr>
        <w:t>RFQ</w:t>
      </w:r>
      <w:r>
        <w:rPr>
          <w:rFonts w:ascii="Times New Roman" w:hAnsi="Times New Roman" w:cs="Times New Roman"/>
          <w:sz w:val="28"/>
          <w:szCs w:val="28"/>
        </w:rPr>
        <w:t xml:space="preserve"> ЛУТИ при работе в пяти</w:t>
      </w:r>
      <w:r w:rsidRPr="005B0EDD">
        <w:rPr>
          <w:rFonts w:ascii="Times New Roman" w:hAnsi="Times New Roman" w:cs="Times New Roman"/>
          <w:sz w:val="28"/>
          <w:szCs w:val="28"/>
        </w:rPr>
        <w:t>кратном режиме без пропусков.</w:t>
      </w:r>
      <w:r w:rsidR="005B0EDD" w:rsidRPr="005B0EDD">
        <w:rPr>
          <w:rFonts w:ascii="Times New Roman" w:hAnsi="Times New Roman" w:cs="Times New Roman"/>
          <w:sz w:val="28"/>
          <w:szCs w:val="28"/>
        </w:rPr>
        <w:t xml:space="preserve"> Развертка осциллографа </w:t>
      </w:r>
    </w:p>
    <w:p w14:paraId="5A47C562" w14:textId="5B4803FE" w:rsidR="00301309" w:rsidRDefault="005B0EDD" w:rsidP="005B0ED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0EDD">
        <w:rPr>
          <w:rFonts w:ascii="Times New Roman" w:hAnsi="Times New Roman" w:cs="Times New Roman"/>
          <w:sz w:val="28"/>
          <w:szCs w:val="28"/>
        </w:rPr>
        <w:t xml:space="preserve">по горизонтали 5 </w:t>
      </w:r>
      <w:proofErr w:type="spellStart"/>
      <w:r w:rsidRPr="005B0EDD">
        <w:rPr>
          <w:rFonts w:ascii="Times New Roman" w:hAnsi="Times New Roman" w:cs="Times New Roman"/>
          <w:sz w:val="28"/>
          <w:szCs w:val="28"/>
        </w:rPr>
        <w:t>μс</w:t>
      </w:r>
      <w:proofErr w:type="spellEnd"/>
      <w:r>
        <w:rPr>
          <w:rFonts w:ascii="Times New Roman" w:hAnsi="Times New Roman" w:cs="Times New Roman"/>
          <w:sz w:val="28"/>
          <w:szCs w:val="28"/>
        </w:rPr>
        <w:t>/ дел</w:t>
      </w:r>
      <w:r w:rsidRPr="005B0EDD">
        <w:rPr>
          <w:rFonts w:ascii="Times New Roman" w:hAnsi="Times New Roman" w:cs="Times New Roman"/>
          <w:sz w:val="28"/>
          <w:szCs w:val="28"/>
        </w:rPr>
        <w:t>.</w:t>
      </w:r>
    </w:p>
    <w:p w14:paraId="0E6C2DDA" w14:textId="783F500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накопления ионов </w:t>
      </w:r>
      <w:r>
        <w:rPr>
          <w:rFonts w:ascii="Times New Roman" w:hAnsi="Times New Roman" w:cs="Times New Roman"/>
          <w:sz w:val="28"/>
          <w:szCs w:val="28"/>
          <w:lang w:val="en-US"/>
        </w:rPr>
        <w:t>Xe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26</w:t>
      </w:r>
      <w:r w:rsidR="00FF1523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FF1523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Бустере в 5 кратном режиме 30.06.2025 показаны на рисунке 3.6. После каждой инжекции ионов Бустер включалась система электронного охлаждения пучка, и все последующие инжекции проводилась в охлаждённый пучок.</w:t>
      </w:r>
    </w:p>
    <w:p w14:paraId="6727C83A" w14:textId="2D591E28" w:rsidR="00301309" w:rsidRDefault="005B7D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57BF44" wp14:editId="53E9045C">
            <wp:extent cx="6286500" cy="3949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95692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3.6 – Накопление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124</w:t>
      </w:r>
      <w:r>
        <w:rPr>
          <w:rFonts w:ascii="Times New Roman" w:hAnsi="Times New Roman" w:cs="Times New Roman"/>
          <w:sz w:val="28"/>
          <w:szCs w:val="28"/>
        </w:rPr>
        <w:t>Xe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26+</w:t>
      </w:r>
      <w:r>
        <w:rPr>
          <w:rFonts w:ascii="Times New Roman" w:hAnsi="Times New Roman" w:cs="Times New Roman"/>
          <w:sz w:val="28"/>
          <w:szCs w:val="28"/>
        </w:rPr>
        <w:t xml:space="preserve"> в Бустере после 5-ти кратной инжекции с использованием электронного охлаждения</w:t>
      </w:r>
    </w:p>
    <w:p w14:paraId="3EBB28C2" w14:textId="773900BF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</w:t>
      </w:r>
      <w:r w:rsidR="0091796F">
        <w:rPr>
          <w:rFonts w:ascii="Times New Roman" w:hAnsi="Times New Roman" w:cs="Times New Roman"/>
          <w:sz w:val="28"/>
          <w:szCs w:val="28"/>
        </w:rPr>
        <w:t xml:space="preserve"> 3.6</w:t>
      </w:r>
      <w:r>
        <w:rPr>
          <w:rFonts w:ascii="Times New Roman" w:hAnsi="Times New Roman" w:cs="Times New Roman"/>
          <w:sz w:val="28"/>
          <w:szCs w:val="28"/>
        </w:rPr>
        <w:t xml:space="preserve"> видно 5 «ступеней» накопления ионов </w:t>
      </w:r>
      <w:r w:rsidR="0091796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Бустер</w:t>
      </w:r>
      <w:r w:rsidR="0091796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 интервалом в 200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рост количества накопленных ионов. Среднее количество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124</w:t>
      </w:r>
      <w:r>
        <w:rPr>
          <w:rFonts w:ascii="Times New Roman" w:hAnsi="Times New Roman" w:cs="Times New Roman"/>
          <w:sz w:val="28"/>
          <w:szCs w:val="28"/>
          <w:lang w:val="en-US"/>
        </w:rPr>
        <w:t>Xe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28+</w:t>
      </w:r>
      <w:r>
        <w:rPr>
          <w:rFonts w:ascii="Times New Roman" w:hAnsi="Times New Roman" w:cs="Times New Roman"/>
          <w:sz w:val="28"/>
          <w:szCs w:val="28"/>
        </w:rPr>
        <w:t xml:space="preserve"> на входе в бустер составляло ~2.5*10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частиц в одном импульсе, после 5 кратной инжекции накоплено ~7.5*10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частиц.</w:t>
      </w:r>
    </w:p>
    <w:p w14:paraId="4ED9D921" w14:textId="69597860" w:rsidR="0091796F" w:rsidRDefault="009179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3.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видно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«ступеней» накопления ионов в Бустер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 интервалом в 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рост количества накопленных ионов. Среднее количество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124</w:t>
      </w:r>
      <w:r>
        <w:rPr>
          <w:rFonts w:ascii="Times New Roman" w:hAnsi="Times New Roman" w:cs="Times New Roman"/>
          <w:sz w:val="28"/>
          <w:szCs w:val="28"/>
          <w:lang w:val="en-US"/>
        </w:rPr>
        <w:t>Xe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28+</w:t>
      </w:r>
      <w:r>
        <w:rPr>
          <w:rFonts w:ascii="Times New Roman" w:hAnsi="Times New Roman" w:cs="Times New Roman"/>
          <w:sz w:val="28"/>
          <w:szCs w:val="28"/>
        </w:rPr>
        <w:t xml:space="preserve"> на входе в бустер составляло ~</w:t>
      </w:r>
      <w:r>
        <w:rPr>
          <w:rFonts w:ascii="Times New Roman" w:hAnsi="Times New Roman" w:cs="Times New Roman"/>
          <w:sz w:val="28"/>
          <w:szCs w:val="28"/>
        </w:rPr>
        <w:t xml:space="preserve">1 х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частиц в одном импульсе, после 5 кратной инжекции накоплено ~7.</w:t>
      </w:r>
      <w:r>
        <w:rPr>
          <w:rFonts w:ascii="Times New Roman" w:hAnsi="Times New Roman" w:cs="Times New Roman"/>
          <w:sz w:val="28"/>
          <w:szCs w:val="28"/>
        </w:rPr>
        <w:t xml:space="preserve">0 х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частиц.</w:t>
      </w:r>
    </w:p>
    <w:p w14:paraId="552F4251" w14:textId="110FEECD" w:rsidR="0091796F" w:rsidRDefault="009179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48EBFE" wp14:editId="2792279F">
            <wp:extent cx="6064892" cy="4273550"/>
            <wp:effectExtent l="0" t="0" r="0" b="0"/>
            <wp:docPr id="1266371915" name="Рисунок 126637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96" cy="42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FA0EE" w14:textId="2A08B270" w:rsidR="0091796F" w:rsidRDefault="009179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Накопление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124</w:t>
      </w:r>
      <w:r>
        <w:rPr>
          <w:rFonts w:ascii="Times New Roman" w:hAnsi="Times New Roman" w:cs="Times New Roman"/>
          <w:sz w:val="28"/>
          <w:szCs w:val="28"/>
        </w:rPr>
        <w:t>Xe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26+</w:t>
      </w:r>
      <w:r>
        <w:rPr>
          <w:rFonts w:ascii="Times New Roman" w:hAnsi="Times New Roman" w:cs="Times New Roman"/>
          <w:sz w:val="28"/>
          <w:szCs w:val="28"/>
        </w:rPr>
        <w:t xml:space="preserve"> в Бустере после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-ти кратной инжекции с использованием электронного охлаждения</w:t>
      </w:r>
    </w:p>
    <w:p w14:paraId="2D176EEC" w14:textId="2B3328CB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Представленны</w:t>
      </w:r>
      <w:r w:rsidR="0091796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рисун</w:t>
      </w:r>
      <w:r w:rsidR="0091796F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 3.6</w:t>
      </w:r>
      <w:r w:rsidR="0091796F">
        <w:rPr>
          <w:rFonts w:ascii="Times New Roman" w:hAnsi="Times New Roman" w:cs="Times New Roman"/>
          <w:sz w:val="28"/>
          <w:szCs w:val="28"/>
        </w:rPr>
        <w:t xml:space="preserve"> и 3.7</w:t>
      </w:r>
      <w:r>
        <w:rPr>
          <w:rFonts w:ascii="Times New Roman" w:hAnsi="Times New Roman" w:cs="Times New Roman"/>
          <w:sz w:val="28"/>
          <w:szCs w:val="28"/>
        </w:rPr>
        <w:t xml:space="preserve"> явля</w:t>
      </w:r>
      <w:r w:rsidR="0091796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тся результатом работы коллектива Ускорительного отделения ЛФВЭ и всей Лаборатории в части подготовки инжекционного комплекса для запуска коллайдера </w:t>
      </w:r>
      <w:r>
        <w:rPr>
          <w:rFonts w:ascii="Times New Roman" w:hAnsi="Times New Roman" w:cs="Times New Roman"/>
          <w:sz w:val="28"/>
          <w:szCs w:val="28"/>
          <w:lang w:val="en-US"/>
        </w:rPr>
        <w:t>NICA</w:t>
      </w:r>
      <w:r>
        <w:rPr>
          <w:rFonts w:ascii="Times New Roman" w:hAnsi="Times New Roman" w:cs="Times New Roman"/>
          <w:sz w:val="28"/>
          <w:szCs w:val="28"/>
        </w:rPr>
        <w:t xml:space="preserve">. В настоящей работе представлена часть, касающаяся вклада сотрудников </w:t>
      </w:r>
      <w:r>
        <w:rPr>
          <w:rStyle w:val="divnod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Сектора №3 электронно-лучевого источника ионов НЭОИКН Ускорительного отделения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ЛФВЭ</w:t>
      </w:r>
      <w:r>
        <w:rPr>
          <w:rFonts w:ascii="Times New Roman" w:hAnsi="Times New Roman" w:cs="Times New Roman"/>
          <w:sz w:val="28"/>
          <w:szCs w:val="28"/>
        </w:rPr>
        <w:t xml:space="preserve"> и личный вклад автора в общий результат работы практически всего коллектива Лаборатории.</w:t>
      </w:r>
    </w:p>
    <w:p w14:paraId="68615EEA" w14:textId="521DA815" w:rsidR="0007793E" w:rsidRDefault="00410F90" w:rsidP="00077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Создана система многократной экстракции ионов из источника «Крион-6Т» и осуществлено накопление ионов 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124</w:t>
      </w:r>
      <w:r>
        <w:rPr>
          <w:rFonts w:ascii="Times New Roman" w:hAnsi="Times New Roman" w:cs="Times New Roman"/>
          <w:b/>
          <w:bCs/>
          <w:sz w:val="28"/>
          <w:szCs w:val="28"/>
        </w:rPr>
        <w:t>Xe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26+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Бустере, что позволило </w:t>
      </w:r>
      <w:r w:rsidRPr="0007793E">
        <w:rPr>
          <w:rFonts w:ascii="Times New Roman" w:hAnsi="Times New Roman" w:cs="Times New Roman"/>
          <w:b/>
          <w:bCs/>
          <w:sz w:val="28"/>
          <w:szCs w:val="28"/>
        </w:rPr>
        <w:t>увеличить интенсивность пучка ионов в несколько раз</w:t>
      </w:r>
      <w:r w:rsidR="0007793E" w:rsidRPr="0007793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779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7793E" w:rsidRPr="0007793E">
        <w:rPr>
          <w:rFonts w:ascii="Times New Roman" w:hAnsi="Times New Roman" w:cs="Times New Roman"/>
          <w:b/>
          <w:bCs/>
          <w:sz w:val="28"/>
          <w:szCs w:val="28"/>
        </w:rPr>
        <w:t>при 5 кратной инжекции интенсивность ионов ксенона выросла</w:t>
      </w:r>
      <w:r w:rsidR="006E0F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7793E" w:rsidRPr="0007793E">
        <w:rPr>
          <w:rFonts w:ascii="Times New Roman" w:hAnsi="Times New Roman" w:cs="Times New Roman"/>
          <w:b/>
          <w:bCs/>
          <w:sz w:val="28"/>
          <w:szCs w:val="28"/>
        </w:rPr>
        <w:t>в ~3 раза, при 10 кратной инжекции в ~7 раз</w:t>
      </w:r>
      <w:r w:rsidR="0007793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7793E">
        <w:rPr>
          <w:rFonts w:ascii="Times New Roman" w:hAnsi="Times New Roman" w:cs="Times New Roman"/>
          <w:sz w:val="28"/>
          <w:szCs w:val="28"/>
        </w:rPr>
        <w:t xml:space="preserve"> Дальнейшее увеличение количества импульсов в пачке и увеличение накопленных ионов является отдельной темой для исследований на Бустере. Определение необходимого количества инжекций с целью достижения </w:t>
      </w:r>
      <w:r w:rsidR="0007793E">
        <w:rPr>
          <w:rFonts w:ascii="Times New Roman" w:hAnsi="Times New Roman" w:cs="Times New Roman"/>
          <w:sz w:val="28"/>
          <w:szCs w:val="28"/>
        </w:rPr>
        <w:lastRenderedPageBreak/>
        <w:t xml:space="preserve">оптимального накопления ионов в Бустере выходит за рамки данного исследования и будет, по-видимому, осуществляться в ходе текущего (2025 г.) и новых сеансов на комплексе </w:t>
      </w:r>
      <w:r w:rsidR="0007793E">
        <w:rPr>
          <w:rFonts w:ascii="Times New Roman" w:hAnsi="Times New Roman" w:cs="Times New Roman"/>
          <w:sz w:val="28"/>
          <w:szCs w:val="28"/>
          <w:lang w:val="en-US"/>
        </w:rPr>
        <w:t>NICA</w:t>
      </w:r>
      <w:r w:rsidR="0007793E">
        <w:rPr>
          <w:rFonts w:ascii="Times New Roman" w:hAnsi="Times New Roman" w:cs="Times New Roman"/>
          <w:sz w:val="28"/>
          <w:szCs w:val="28"/>
        </w:rPr>
        <w:t>.</w:t>
      </w:r>
    </w:p>
    <w:p w14:paraId="67BFE557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результаты исследования, изложенные в Главе 3, опубликованы в работах [A4-А5].</w:t>
      </w:r>
    </w:p>
    <w:p w14:paraId="47CE3AA8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 четвертой главе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представлено устройство и результаты работы системы инжекции висмута.</w:t>
      </w:r>
    </w:p>
    <w:p w14:paraId="070FB8A0" w14:textId="06036D06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висмута была выбрана тигельная система подачи рабочего вещества в ионный источник. При этом необходимо отметить, что использование тигельной системы в источниках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Крион</w:t>
      </w:r>
      <w:proofErr w:type="spellEnd"/>
      <w:r>
        <w:rPr>
          <w:rFonts w:ascii="Times New Roman" w:hAnsi="Times New Roman" w:cs="Times New Roman"/>
          <w:sz w:val="28"/>
          <w:szCs w:val="28"/>
        </w:rPr>
        <w:t>» достаточно сложно из-за гелиевой температуры сверхпроводящего соленоида и магнитного поля до 5 Тесла в области инжекции.</w:t>
      </w:r>
    </w:p>
    <w:p w14:paraId="012A793E" w14:textId="77777777" w:rsidR="00301309" w:rsidRDefault="00410F90">
      <w:pPr>
        <w:pStyle w:val="JACoWBodyTextIndent"/>
        <w:ind w:firstLine="68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CD1D73F" wp14:editId="493B7995">
            <wp:extent cx="4725670" cy="2944495"/>
            <wp:effectExtent l="0" t="0" r="0" b="0"/>
            <wp:docPr id="15" name="Рисунок 26" descr="Висму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6" descr="Висмут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9EBF4" w14:textId="77777777" w:rsidR="00301309" w:rsidRDefault="00410F90">
      <w:pPr>
        <w:pStyle w:val="a5"/>
        <w:spacing w:before="0" w:after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Рисунок 4.1 – Схема устройства для подачи висмута в ионный источник.</w:t>
      </w:r>
    </w:p>
    <w:p w14:paraId="497CBF11" w14:textId="51BACAD0" w:rsidR="007E01C0" w:rsidRPr="007E01C0" w:rsidRDefault="007E01C0">
      <w:pPr>
        <w:pStyle w:val="JACoWBodyTextIndent"/>
        <w:spacing w:line="360" w:lineRule="auto"/>
        <w:ind w:firstLine="709"/>
        <w:rPr>
          <w:sz w:val="28"/>
          <w:szCs w:val="28"/>
          <w:lang w:val="ru-RU"/>
        </w:rPr>
      </w:pPr>
      <w:r w:rsidRPr="007E01C0">
        <w:rPr>
          <w:sz w:val="28"/>
          <w:szCs w:val="28"/>
          <w:lang w:val="ru-RU"/>
        </w:rPr>
        <w:t xml:space="preserve">Температура ячейки, где происходит испарение висмута порядка 550 </w:t>
      </w:r>
      <w:r w:rsidRPr="007E01C0">
        <w:rPr>
          <w:sz w:val="28"/>
          <w:szCs w:val="28"/>
          <w:vertAlign w:val="superscript"/>
          <w:lang w:val="ru-RU"/>
        </w:rPr>
        <w:t>0</w:t>
      </w:r>
      <w:r w:rsidRPr="007E01C0">
        <w:rPr>
          <w:sz w:val="28"/>
          <w:szCs w:val="28"/>
          <w:lang w:val="ru-RU"/>
        </w:rPr>
        <w:t>С. Так как ячейка находится внутри азотной структуры источника и соответственно внутри сверхпроводящего соленоида, имеющего температуру жидкого гелия, реализовать подобную схему с более высокими температурами тигля было бы затруднительно.</w:t>
      </w:r>
    </w:p>
    <w:p w14:paraId="415DE4D4" w14:textId="7193ADBA" w:rsidR="00301309" w:rsidRDefault="00410F90">
      <w:pPr>
        <w:pStyle w:val="JACoWBodyTextIndent"/>
        <w:spacing w:line="360" w:lineRule="auto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Ячейка представляет собой трубку с внутренним диаметром 4 мм, изготовленную из нержавеющей стали, являющуюся также элементом структуры </w:t>
      </w:r>
      <w:r>
        <w:rPr>
          <w:sz w:val="28"/>
          <w:szCs w:val="28"/>
          <w:lang w:val="ru-RU"/>
        </w:rPr>
        <w:lastRenderedPageBreak/>
        <w:t xml:space="preserve">дрейфа ионного источника. Непосредственно объем, где находится висмут, соединен с трубкой дрейфа и нагревается с помощью </w:t>
      </w:r>
      <w:proofErr w:type="spellStart"/>
      <w:r>
        <w:rPr>
          <w:sz w:val="28"/>
          <w:szCs w:val="28"/>
          <w:lang w:val="ru-RU"/>
        </w:rPr>
        <w:t>нихромовой</w:t>
      </w:r>
      <w:proofErr w:type="spellEnd"/>
      <w:r>
        <w:rPr>
          <w:sz w:val="28"/>
          <w:szCs w:val="28"/>
          <w:lang w:val="ru-RU"/>
        </w:rPr>
        <w:t xml:space="preserve"> нити в кварцевой тканой изоляции. Для уменьшения теплового излучения от нагревателя установлен набор экранов из тонкой фольги из нержавеющей стали, а для теплоизоляции от азотной структуры и электрической развязки ячейки от потенциала «земли» трубка установлена на изоляторах из обрабатываемой керамики.</w:t>
      </w:r>
    </w:p>
    <w:p w14:paraId="4A20819D" w14:textId="77777777" w:rsidR="00301309" w:rsidRDefault="00410F90">
      <w:pPr>
        <w:pStyle w:val="JACoWBodyTextIndent"/>
        <w:ind w:firstLine="680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9B41FF9" wp14:editId="5E3B5AF0">
            <wp:extent cx="4526280" cy="2713990"/>
            <wp:effectExtent l="0" t="0" r="0" b="0"/>
            <wp:docPr id="16" name="Содержимое 3" descr="20230718_1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одержимое 3" descr="20230718_10300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53C0" w14:textId="77777777" w:rsidR="00301309" w:rsidRDefault="00410F90">
      <w:pPr>
        <w:pStyle w:val="a5"/>
        <w:spacing w:before="0" w:after="0" w:line="360" w:lineRule="auto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Рисунок 4.2 - </w:t>
      </w:r>
      <w:r>
        <w:rPr>
          <w:sz w:val="28"/>
          <w:szCs w:val="28"/>
          <w:shd w:val="clear" w:color="auto" w:fill="FFFFFF"/>
          <w:lang w:val="ru-RU"/>
        </w:rPr>
        <w:t>Ячейка висмута без экранов и нагревателя и трубки дрейфа</w:t>
      </w:r>
      <w:r>
        <w:rPr>
          <w:sz w:val="28"/>
          <w:szCs w:val="28"/>
          <w:lang w:val="ru-RU"/>
        </w:rPr>
        <w:t>.</w:t>
      </w:r>
    </w:p>
    <w:p w14:paraId="52AEE648" w14:textId="77777777" w:rsidR="00301309" w:rsidRDefault="00410F90">
      <w:pPr>
        <w:pStyle w:val="JACoWBodyTextIndent"/>
        <w:spacing w:line="360" w:lineRule="auto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Нагрев ячейки осуществляется от «плавающего» источника питания (размещенного на потенциале структуры дрейфа), который управляется по оптоволоконной связи. Мощность нагрева при работе составляла ~ 10 Вт. Блок схема </w:t>
      </w:r>
      <w:r>
        <w:rPr>
          <w:sz w:val="28"/>
          <w:szCs w:val="28"/>
          <w:shd w:val="clear" w:color="auto" w:fill="FFFFFF"/>
          <w:lang w:val="ru-RU"/>
        </w:rPr>
        <w:t>системы управления нагревом ячейкой висмута представлена на рисунке 4.3.</w:t>
      </w:r>
    </w:p>
    <w:p w14:paraId="1AC549D3" w14:textId="77777777" w:rsidR="00301309" w:rsidRDefault="00410F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1C8DF8" wp14:editId="5C7A1251">
            <wp:extent cx="4648200" cy="2712202"/>
            <wp:effectExtent l="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236" cy="271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DEC2F" w14:textId="77777777" w:rsidR="00301309" w:rsidRDefault="00410F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 управления нагревом ячейки висмута.</w:t>
      </w:r>
    </w:p>
    <w:p w14:paraId="344A9A52" w14:textId="77777777" w:rsidR="00301309" w:rsidRDefault="00410F90">
      <w:pPr>
        <w:pStyle w:val="JACoWBodyTextIndent"/>
        <w:spacing w:line="360" w:lineRule="auto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По результатам стендовых экспериментов получено ~ 4 </w:t>
      </w:r>
      <w:proofErr w:type="spellStart"/>
      <w:r>
        <w:rPr>
          <w:sz w:val="28"/>
          <w:szCs w:val="28"/>
          <w:lang w:val="ru-RU"/>
        </w:rPr>
        <w:t>нКл</w:t>
      </w:r>
      <w:proofErr w:type="spellEnd"/>
      <w:r>
        <w:rPr>
          <w:sz w:val="28"/>
          <w:szCs w:val="28"/>
          <w:lang w:val="ru-RU"/>
        </w:rPr>
        <w:t xml:space="preserve"> висмута, основная </w:t>
      </w:r>
      <w:proofErr w:type="spellStart"/>
      <w:r>
        <w:rPr>
          <w:sz w:val="28"/>
          <w:szCs w:val="28"/>
          <w:lang w:val="ru-RU"/>
        </w:rPr>
        <w:t>зарядность</w:t>
      </w:r>
      <w:proofErr w:type="spellEnd"/>
      <w:r>
        <w:rPr>
          <w:sz w:val="28"/>
          <w:szCs w:val="28"/>
          <w:lang w:val="ru-RU"/>
        </w:rPr>
        <w:t xml:space="preserve"> при этом в спектре времяпролетного масс анализатора определена как Bi</w:t>
      </w:r>
      <w:r>
        <w:rPr>
          <w:sz w:val="28"/>
          <w:szCs w:val="28"/>
          <w:vertAlign w:val="superscript"/>
          <w:lang w:val="ru-RU"/>
        </w:rPr>
        <w:t>37+</w:t>
      </w:r>
      <w:r>
        <w:rPr>
          <w:sz w:val="28"/>
          <w:szCs w:val="28"/>
          <w:lang w:val="ru-RU"/>
        </w:rPr>
        <w:t>(~7</w:t>
      </w:r>
      <w:r>
        <w:rPr>
          <w:sz w:val="28"/>
          <w:szCs w:val="28"/>
          <w:lang w:val="en-US"/>
        </w:rPr>
        <w:t> x </w:t>
      </w:r>
      <w:r>
        <w:rPr>
          <w:sz w:val="28"/>
          <w:szCs w:val="28"/>
          <w:lang w:val="ru-RU"/>
        </w:rPr>
        <w:t>10</w:t>
      </w:r>
      <w:r>
        <w:rPr>
          <w:sz w:val="28"/>
          <w:szCs w:val="28"/>
          <w:vertAlign w:val="superscript"/>
          <w:lang w:val="ru-RU"/>
        </w:rPr>
        <w:t>7</w:t>
      </w:r>
      <w:r>
        <w:rPr>
          <w:sz w:val="28"/>
          <w:szCs w:val="28"/>
          <w:lang w:val="ru-RU"/>
        </w:rPr>
        <w:t xml:space="preserve"> ионов), при этом время инжекции составляло 3,9 </w:t>
      </w:r>
      <w:proofErr w:type="spellStart"/>
      <w:r>
        <w:rPr>
          <w:sz w:val="28"/>
          <w:szCs w:val="28"/>
          <w:lang w:val="ru-RU"/>
        </w:rPr>
        <w:t>мс</w:t>
      </w:r>
      <w:proofErr w:type="spellEnd"/>
      <w:r>
        <w:rPr>
          <w:sz w:val="28"/>
          <w:szCs w:val="28"/>
          <w:lang w:val="ru-RU"/>
        </w:rPr>
        <w:t xml:space="preserve">, время ионизации 30 </w:t>
      </w:r>
      <w:proofErr w:type="spellStart"/>
      <w:r>
        <w:rPr>
          <w:sz w:val="28"/>
          <w:szCs w:val="28"/>
          <w:lang w:val="ru-RU"/>
        </w:rPr>
        <w:t>мс</w:t>
      </w:r>
      <w:proofErr w:type="spellEnd"/>
      <w:r>
        <w:rPr>
          <w:sz w:val="28"/>
          <w:szCs w:val="28"/>
          <w:lang w:val="ru-RU"/>
        </w:rPr>
        <w:t>, энергия электронов 4 кэВ, отражательное напряжение - 9,9</w:t>
      </w:r>
      <w:r>
        <w:rPr>
          <w:sz w:val="28"/>
          <w:szCs w:val="28"/>
          <w:lang w:val="en-US"/>
        </w:rPr>
        <w:t> </w:t>
      </w:r>
      <w:proofErr w:type="spellStart"/>
      <w:r>
        <w:rPr>
          <w:sz w:val="28"/>
          <w:szCs w:val="28"/>
          <w:lang w:val="ru-RU"/>
        </w:rPr>
        <w:t>кВ.</w:t>
      </w:r>
      <w:proofErr w:type="spellEnd"/>
      <w:r>
        <w:rPr>
          <w:sz w:val="28"/>
          <w:szCs w:val="28"/>
          <w:lang w:val="ru-RU"/>
        </w:rPr>
        <w:t xml:space="preserve"> Плотность тока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  <w:lang w:val="ru-RU"/>
        </w:rPr>
        <w:t>~400 А/см</w:t>
      </w:r>
      <w:r>
        <w:rPr>
          <w:sz w:val="28"/>
          <w:szCs w:val="28"/>
          <w:vertAlign w:val="superscript"/>
          <w:lang w:val="ru-RU"/>
        </w:rPr>
        <w:t>2</w:t>
      </w:r>
      <w:r>
        <w:rPr>
          <w:sz w:val="28"/>
          <w:szCs w:val="28"/>
          <w:lang w:val="ru-RU"/>
        </w:rPr>
        <w:t>.</w:t>
      </w:r>
    </w:p>
    <w:p w14:paraId="2D0F0E10" w14:textId="77777777" w:rsidR="00301309" w:rsidRDefault="00410F90">
      <w:pPr>
        <w:pStyle w:val="JACoWBodyTextIndent"/>
        <w:spacing w:line="360" w:lineRule="auto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Необходимо отметить, что полученная в этих экспериментах интенсивность в одном импульсе не достаточна для получения требуемых по Техническому проекту </w:t>
      </w:r>
      <w:r>
        <w:rPr>
          <w:sz w:val="28"/>
          <w:szCs w:val="28"/>
          <w:lang w:val="en-US"/>
        </w:rPr>
        <w:t>NICA</w:t>
      </w:r>
      <w:r>
        <w:rPr>
          <w:sz w:val="28"/>
          <w:szCs w:val="28"/>
          <w:lang w:val="ru-RU"/>
        </w:rPr>
        <w:t>, тем не менее, с использованием многократной инжекции мы рассчитываем выйти на необходимые параметры.</w:t>
      </w:r>
    </w:p>
    <w:p w14:paraId="359B4039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Созданное устройство позволяет осуществить инжекцию атомов висмута и получать ионы висмута требуемой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зарядности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для последующей ионизации и ускорения. В стендовых экспериментах получено ~7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 x 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ионов Bi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37+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FFB9E54" w14:textId="77777777" w:rsidR="00301309" w:rsidRDefault="00410F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результаты исследования, изложенные в Главе 4, опубликованы в работе [A1].</w:t>
      </w:r>
    </w:p>
    <w:p w14:paraId="12F5CB45" w14:textId="77777777" w:rsidR="00301309" w:rsidRDefault="00410F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заключении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основные результаты диссертации.</w:t>
      </w:r>
    </w:p>
    <w:p w14:paraId="7A83C5DE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Разработана новая концепция вывода ионов – формирование ионной ловушки, потенциальных барьеров и «выводного» потенциала на основе персональной подачи напряжения в заданное время для каждой секции трубки дрейфа.</w:t>
      </w:r>
    </w:p>
    <w:p w14:paraId="2C4AD182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Создана и испытана высоковольтная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hAnsi="Times New Roman" w:cs="Times New Roman"/>
          <w:sz w:val="28"/>
          <w:szCs w:val="28"/>
        </w:rPr>
        <w:t>) система вывода ионов из источника «Крион-6Т» для инжекции в ЛУТИ и далее в Бустер, позволившая сократить длительность ионного импульса до ~ 4 мкс.</w:t>
      </w:r>
    </w:p>
    <w:p w14:paraId="4D542571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сеансы совместной работы «Крион-6Т» - ЛУТИ и проверена возможность многократной инжекции пучка ионов из источника в линейный  ускоритель, ионы ускорены до энергии 3,2 МэВ/н и проведена многократная (5, 7, 10 шт. в пачке) инжекция ионов в Бустер для последующего их накопления.</w:t>
      </w:r>
    </w:p>
    <w:p w14:paraId="302D4940" w14:textId="4299EFDB" w:rsidR="00301309" w:rsidRDefault="000779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410F90">
        <w:rPr>
          <w:rFonts w:ascii="Times New Roman" w:hAnsi="Times New Roman" w:cs="Times New Roman"/>
          <w:sz w:val="28"/>
          <w:szCs w:val="28"/>
        </w:rPr>
        <w:t>использованием многократной инжекции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осуществлено</w:t>
      </w:r>
      <w:r w:rsidR="00410F90">
        <w:rPr>
          <w:rFonts w:ascii="Times New Roman" w:hAnsi="Times New Roman" w:cs="Times New Roman"/>
          <w:sz w:val="28"/>
          <w:szCs w:val="28"/>
        </w:rPr>
        <w:t xml:space="preserve"> накопление ионов в Бустере</w:t>
      </w:r>
      <w:r>
        <w:rPr>
          <w:rFonts w:ascii="Times New Roman" w:hAnsi="Times New Roman" w:cs="Times New Roman"/>
          <w:sz w:val="28"/>
          <w:szCs w:val="28"/>
        </w:rPr>
        <w:t>, что позволило</w:t>
      </w:r>
      <w:r w:rsidR="00410F90">
        <w:rPr>
          <w:rFonts w:ascii="Times New Roman" w:hAnsi="Times New Roman" w:cs="Times New Roman"/>
          <w:sz w:val="28"/>
          <w:szCs w:val="28"/>
        </w:rPr>
        <w:t xml:space="preserve"> увеличить интенсивность ионов ксенона в ~3 раза</w:t>
      </w:r>
      <w:r>
        <w:rPr>
          <w:rFonts w:ascii="Times New Roman" w:hAnsi="Times New Roman" w:cs="Times New Roman"/>
          <w:sz w:val="28"/>
          <w:szCs w:val="28"/>
        </w:rPr>
        <w:t xml:space="preserve"> при 5 кратной инжекции</w:t>
      </w:r>
      <w:r w:rsidR="00410F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~7 раз</w:t>
      </w:r>
      <w:r w:rsidR="00410F90">
        <w:rPr>
          <w:rFonts w:ascii="Times New Roman" w:hAnsi="Times New Roman" w:cs="Times New Roman"/>
          <w:sz w:val="28"/>
          <w:szCs w:val="28"/>
        </w:rPr>
        <w:t xml:space="preserve"> при 10 кратной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410F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5FF6FD" w14:textId="77777777" w:rsidR="00301309" w:rsidRDefault="00410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Разработано устройство для инжекции твердых веществ и получено ~7*10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ионов Bi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37+</w:t>
      </w:r>
      <w:r>
        <w:rPr>
          <w:rFonts w:ascii="Times New Roman" w:hAnsi="Times New Roman" w:cs="Times New Roman"/>
          <w:sz w:val="28"/>
          <w:szCs w:val="28"/>
        </w:rPr>
        <w:t xml:space="preserve"> в импульсе, что меньше, чем требуется по Техническому проекту </w:t>
      </w:r>
      <w:r>
        <w:rPr>
          <w:rFonts w:ascii="Times New Roman" w:hAnsi="Times New Roman" w:cs="Times New Roman"/>
          <w:sz w:val="28"/>
          <w:szCs w:val="28"/>
          <w:lang w:val="en-US"/>
        </w:rPr>
        <w:t>NICA</w:t>
      </w:r>
      <w:r>
        <w:rPr>
          <w:rFonts w:ascii="Times New Roman" w:hAnsi="Times New Roman" w:cs="Times New Roman"/>
          <w:sz w:val="28"/>
          <w:szCs w:val="28"/>
        </w:rPr>
        <w:t xml:space="preserve">, но с использованием многократной инжекции позволит приблизиться к расчетным параметрам. </w:t>
      </w:r>
    </w:p>
    <w:p w14:paraId="0093207B" w14:textId="77777777" w:rsidR="00301309" w:rsidRDefault="003013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51B69F" w14:textId="77777777" w:rsidR="00301309" w:rsidRDefault="003013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D7C47D" w14:textId="77777777" w:rsidR="00301309" w:rsidRDefault="00410F90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64999C67" w14:textId="77777777" w:rsidR="00301309" w:rsidRDefault="00410F90" w:rsidP="00DD4B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Цитируемая литература</w:t>
      </w:r>
    </w:p>
    <w:p w14:paraId="74120B52" w14:textId="77777777" w:rsidR="00301309" w:rsidRDefault="00410F90" w:rsidP="00DD4BCC">
      <w:pPr>
        <w:pStyle w:val="af2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Технический проект ускорительного комплекса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NICA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[В 4 т.] / Объединенный институт ядерных исследований; Общ. ред.: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И.Н.Мешков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Г.В.Трубников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Науч. рук. проекта: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И.Н.Мешков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Рук. проекта: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Г.В.Трубников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Зам. рук. проекта: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А.В.Бутенко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А.О.Сидорин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Г.Г.Ходжибагиян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[и др.]. – Дубна: ОИЯИ, 2015.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978-5-9530-0416-9. С345а.</w:t>
      </w:r>
    </w:p>
    <w:p w14:paraId="73494086" w14:textId="77777777" w:rsidR="00301309" w:rsidRDefault="00410F90" w:rsidP="00DD4BCC">
      <w:pPr>
        <w:pStyle w:val="af2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О. Системы управления и диагностики пучков для источников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высокозарядных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ионов "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Крион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"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... канд. техн. наук: 1.3.18 / Дмитрий Олегович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Объединенный институт ядерных исследований. Лаборатория физики высоких энергий имени В.И. Векслера и А.М. Балдина.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Дубна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ОИЯИ, 2024. – 151 </w:t>
      </w:r>
      <w:proofErr w:type="gramStart"/>
      <w:r>
        <w:rPr>
          <w:rFonts w:ascii="Times New Roman" w:hAnsi="Times New Roman" w:cs="Times New Roman"/>
          <w:sz w:val="28"/>
          <w:szCs w:val="28"/>
        </w:rPr>
        <w:t>с.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ил. – URL: https://dissertations.jinr.ru/ru/Dissertations/Announcement/283.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>
        <w:rPr>
          <w:rFonts w:ascii="Times New Roman" w:hAnsi="Times New Roman" w:cs="Times New Roman"/>
          <w:sz w:val="28"/>
          <w:szCs w:val="28"/>
        </w:rPr>
        <w:t>.: с. 139-147. – Место защиты: Объединенный институт ядерных исследований.</w:t>
      </w:r>
    </w:p>
    <w:p w14:paraId="5C3D38B5" w14:textId="77777777" w:rsidR="00301309" w:rsidRDefault="00410F90" w:rsidP="00DD4BCC">
      <w:pPr>
        <w:pStyle w:val="af2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Шириков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И.В., Донец Д.Е., Жабин И.Н., Козловский А.А,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Красняков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А.С., Пешков В.В.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 Модернизация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системы синхронизации начальной части ускорительного комплекса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NICA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целью реализации режима многократной инжекции. </w:t>
      </w:r>
      <w:r>
        <w:rPr>
          <w:rFonts w:ascii="Times New Roman" w:hAnsi="Times New Roman" w:cs="Times New Roman"/>
          <w:sz w:val="28"/>
          <w:szCs w:val="28"/>
        </w:rPr>
        <w:t>ХХ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Х Международная конференция «Российская конференция по ускорителям заряженных частиц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RuPAC</w:t>
      </w:r>
      <w:proofErr w:type="spellEnd"/>
      <w:r>
        <w:rPr>
          <w:rFonts w:ascii="Times New Roman" w:hAnsi="Times New Roman" w:cs="Times New Roman"/>
          <w:sz w:val="28"/>
          <w:szCs w:val="28"/>
        </w:rPr>
        <w:t>'2025», 15-19 сентября 2025 года: Сборник тезисов международной конференции (Санкт-Петербург, 15-19 сентября 2025 г.). — СПб.: АО «НИИЭФА», 2025. – 262 с.</w:t>
      </w:r>
    </w:p>
    <w:p w14:paraId="33B5647A" w14:textId="77777777" w:rsidR="00301309" w:rsidRDefault="00410F90" w:rsidP="00DD4BCC">
      <w:pPr>
        <w:pStyle w:val="af2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Козловский А.А., Бухарин А.П., Жабин И.Н.,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Шириков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И.В., Разработка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микроядерной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архитектуры по управления разнородной аппаратурой физических установок на примере системы синхронизации инжектора ускорителя бустер., </w:t>
      </w:r>
      <w:r>
        <w:rPr>
          <w:rFonts w:ascii="Times New Roman" w:hAnsi="Times New Roman" w:cs="Times New Roman"/>
          <w:sz w:val="28"/>
          <w:szCs w:val="28"/>
        </w:rPr>
        <w:t>ХХ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Х Международная конференция «Российская конференция по ускорителям заряженных частиц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RuPAC</w:t>
      </w:r>
      <w:proofErr w:type="spellEnd"/>
      <w:r>
        <w:rPr>
          <w:rFonts w:ascii="Times New Roman" w:hAnsi="Times New Roman" w:cs="Times New Roman"/>
          <w:sz w:val="28"/>
          <w:szCs w:val="28"/>
        </w:rPr>
        <w:t>'2025», 15-19 сентября 2025 года: Сборник тезисов международной конференции (Санкт-Петербург, 15-19 сентября 2025 г.). — СПб.: АО «НИИЭФА», 2025. – 262 с.</w:t>
      </w:r>
    </w:p>
    <w:p w14:paraId="50DC654D" w14:textId="77777777" w:rsidR="00301309" w:rsidRDefault="00410F90" w:rsidP="00DD4BCC">
      <w:pPr>
        <w:pStyle w:val="af2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Донец Е.Д., Донец Е.Е.,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Сыресин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А.Е., Макаров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И.В.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Садовой С.А., Сайков С.К., Тараканов В.П., Нелинейная динамика продольных структур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электронном облаке коаксиального электронно-струнного ионного источника., Журнал технической физики, 2011, том 81,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5, с. 103-110.</w:t>
      </w:r>
    </w:p>
    <w:p w14:paraId="322711AA" w14:textId="77777777" w:rsidR="00301309" w:rsidRDefault="00410F90" w:rsidP="00DD4BCC">
      <w:pPr>
        <w:pStyle w:val="af2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Neutralisation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of the LEAR electron-cooling beam: experimental results, Conference: Particle Accelerator Conference, 1995., Proceedings of the 1995Volume: 5, DOI:10.1109/PAC.1995.505745/</w:t>
      </w:r>
    </w:p>
    <w:p w14:paraId="1FDD86AB" w14:textId="77777777" w:rsidR="00301309" w:rsidRDefault="00410F90" w:rsidP="00DD4BCC">
      <w:pPr>
        <w:pStyle w:val="af2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Experimental investigation of electron cooling and stacking of lead ions in a low energy accumulation ring,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Bosser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J.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Broere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C. Carli, M. Chanel, C. Hill, R.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Maccaferri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S. Maury, D.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Möhl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G. Molinari, S. Rossi, E.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Tanke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G. Tranquille, M.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Vretenar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Particle Accelerators, Vol. 63, pp. 171-210. 1999/01/01/ PS Division, CERN, CH-1211 Geneva 23, Switzerland.</w:t>
      </w:r>
    </w:p>
    <w:p w14:paraId="108414C8" w14:textId="77777777" w:rsidR="00301309" w:rsidRDefault="00410F90" w:rsidP="00DD4BCC">
      <w:pPr>
        <w:pStyle w:val="af2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https://www.researchgate.net/publication/41586511_Results_on_lead_ion_accumulation_in_LEAR_for_the_LHC. January 1998/</w:t>
      </w:r>
    </w:p>
    <w:p w14:paraId="361DFB26" w14:textId="77777777" w:rsidR="00301309" w:rsidRDefault="00410F90" w:rsidP="00DD4BCC">
      <w:pPr>
        <w:pStyle w:val="af2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E. D.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Donets ,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D. E. Donets , E. E. Donets , V. V.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Salnikov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, V. B.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Shutov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, S. V. Gudkov , Yu. A.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Tumanova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V. P.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Vadeev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Laboratory of High Energies, Joint Institute for Nuclear Research, 141980 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Dubna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Russia Rev. Sci.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Instrum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75, 1543–1545 (2004), </w:t>
      </w:r>
      <w:hyperlink r:id="rId29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https://doi.org/10.1063/1.1691510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738A703" w14:textId="77777777" w:rsidR="00301309" w:rsidRDefault="00410F90" w:rsidP="00DD4BCC">
      <w:pPr>
        <w:pStyle w:val="af2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Е.Д. Донец, В.И. Илющенко,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Альперт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лучевой источник многозарядных ионов, Препринт ОИЯИ Р7-4124, Дубна 1968.</w:t>
      </w:r>
    </w:p>
    <w:p w14:paraId="136BFF80" w14:textId="77777777" w:rsidR="00301309" w:rsidRDefault="00410F90" w:rsidP="00DD4BCC">
      <w:pPr>
        <w:pStyle w:val="af2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Е.Д. Донец, В.И. Илющенко, Последовательная ионизация положительных ионов углерода и азота электронным ударом., Препринт ОИЯИ Р7-8310, Дубна 1974.</w:t>
      </w:r>
    </w:p>
    <w:sectPr w:rsidR="00301309">
      <w:headerReference w:type="default" r:id="rId30"/>
      <w:pgSz w:w="11906" w:h="16838"/>
      <w:pgMar w:top="1134" w:right="567" w:bottom="1134" w:left="1418" w:header="709" w:footer="0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3CD25" w14:textId="77777777" w:rsidR="00363A70" w:rsidRDefault="00363A70">
      <w:pPr>
        <w:spacing w:after="0" w:line="240" w:lineRule="auto"/>
      </w:pPr>
      <w:r>
        <w:separator/>
      </w:r>
    </w:p>
  </w:endnote>
  <w:endnote w:type="continuationSeparator" w:id="0">
    <w:p w14:paraId="151326D1" w14:textId="77777777" w:rsidR="00363A70" w:rsidRDefault="00363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C1E4E" w14:textId="77777777" w:rsidR="00363A70" w:rsidRDefault="00363A70">
      <w:pPr>
        <w:spacing w:after="0" w:line="240" w:lineRule="auto"/>
      </w:pPr>
      <w:r>
        <w:separator/>
      </w:r>
    </w:p>
  </w:footnote>
  <w:footnote w:type="continuationSeparator" w:id="0">
    <w:p w14:paraId="0FD5991D" w14:textId="77777777" w:rsidR="00363A70" w:rsidRDefault="00363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556731"/>
      <w:docPartObj>
        <w:docPartGallery w:val="Page Numbers (Top of Page)"/>
        <w:docPartUnique/>
      </w:docPartObj>
    </w:sdtPr>
    <w:sdtEndPr/>
    <w:sdtContent>
      <w:p w14:paraId="3725709B" w14:textId="77777777" w:rsidR="00301309" w:rsidRDefault="00410F90">
        <w:pPr>
          <w:pStyle w:val="a9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30</w:t>
        </w:r>
        <w:r>
          <w:fldChar w:fldCharType="end"/>
        </w:r>
      </w:p>
    </w:sdtContent>
  </w:sdt>
  <w:p w14:paraId="325DB8AF" w14:textId="77777777" w:rsidR="00301309" w:rsidRDefault="0030130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7537B2"/>
    <w:multiLevelType w:val="multilevel"/>
    <w:tmpl w:val="DB6C7A9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3D757872"/>
    <w:multiLevelType w:val="multilevel"/>
    <w:tmpl w:val="F2EC0418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2" w15:restartNumberingAfterBreak="0">
    <w:nsid w:val="4EF3734A"/>
    <w:multiLevelType w:val="multilevel"/>
    <w:tmpl w:val="6F8E162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F0136F9"/>
    <w:multiLevelType w:val="multilevel"/>
    <w:tmpl w:val="5AA271C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309"/>
    <w:rsid w:val="000653D8"/>
    <w:rsid w:val="00065C74"/>
    <w:rsid w:val="0007793E"/>
    <w:rsid w:val="0008731A"/>
    <w:rsid w:val="000B6B55"/>
    <w:rsid w:val="0018127C"/>
    <w:rsid w:val="001F1E98"/>
    <w:rsid w:val="002813BC"/>
    <w:rsid w:val="002C35A3"/>
    <w:rsid w:val="002F2164"/>
    <w:rsid w:val="00301309"/>
    <w:rsid w:val="00363A70"/>
    <w:rsid w:val="003A20C1"/>
    <w:rsid w:val="003F4F31"/>
    <w:rsid w:val="00410F90"/>
    <w:rsid w:val="00462D2B"/>
    <w:rsid w:val="004B3B08"/>
    <w:rsid w:val="005A2006"/>
    <w:rsid w:val="005B0EDD"/>
    <w:rsid w:val="005B3A08"/>
    <w:rsid w:val="005B7D20"/>
    <w:rsid w:val="00604C22"/>
    <w:rsid w:val="00654B9D"/>
    <w:rsid w:val="006609A1"/>
    <w:rsid w:val="006961C2"/>
    <w:rsid w:val="006D06F7"/>
    <w:rsid w:val="006E0FAB"/>
    <w:rsid w:val="007E01C0"/>
    <w:rsid w:val="007F7E5E"/>
    <w:rsid w:val="00834334"/>
    <w:rsid w:val="0091796F"/>
    <w:rsid w:val="00933B0A"/>
    <w:rsid w:val="009460E8"/>
    <w:rsid w:val="009D0417"/>
    <w:rsid w:val="009E3BCE"/>
    <w:rsid w:val="00A42DE1"/>
    <w:rsid w:val="00A917F1"/>
    <w:rsid w:val="00A97561"/>
    <w:rsid w:val="00B10E5B"/>
    <w:rsid w:val="00BB0F38"/>
    <w:rsid w:val="00BB5F2C"/>
    <w:rsid w:val="00C27975"/>
    <w:rsid w:val="00CC3D4A"/>
    <w:rsid w:val="00CC76B0"/>
    <w:rsid w:val="00D20BD9"/>
    <w:rsid w:val="00DD4BCC"/>
    <w:rsid w:val="00E920E3"/>
    <w:rsid w:val="00EB1DAB"/>
    <w:rsid w:val="00EC0726"/>
    <w:rsid w:val="00EC57ED"/>
    <w:rsid w:val="00F27EFC"/>
    <w:rsid w:val="00F34E31"/>
    <w:rsid w:val="00FC29CA"/>
    <w:rsid w:val="00FF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C0444"/>
  <w15:docId w15:val="{4242F210-CB06-4AA2-8FD8-BDB9FA758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2E16"/>
    <w:rPr>
      <w:color w:val="0563C1" w:themeColor="hyperlink"/>
      <w:u w:val="single"/>
    </w:rPr>
  </w:style>
  <w:style w:type="character" w:customStyle="1" w:styleId="a4">
    <w:name w:val="Название объекта Знак"/>
    <w:basedOn w:val="a0"/>
    <w:link w:val="a5"/>
    <w:qFormat/>
    <w:rsid w:val="00422E16"/>
    <w:rPr>
      <w:rFonts w:ascii="Times New Roman" w:eastAsia="Times New Roman" w:hAnsi="Times New Roman" w:cs="Times New Roman"/>
      <w:bCs/>
      <w:sz w:val="20"/>
      <w:szCs w:val="24"/>
      <w:lang w:val="en-GB"/>
    </w:rPr>
  </w:style>
  <w:style w:type="character" w:customStyle="1" w:styleId="JACoWBodyTextIndentChar">
    <w:name w:val="JACoW_Body Text Indent Char"/>
    <w:basedOn w:val="a6"/>
    <w:link w:val="JACoWBodyTextIndent"/>
    <w:qFormat/>
    <w:rsid w:val="00422E16"/>
    <w:rPr>
      <w:rFonts w:ascii="Times New Roman" w:eastAsia="Times New Roman" w:hAnsi="Times New Roman" w:cs="Times New Roman"/>
      <w:kern w:val="2"/>
      <w:sz w:val="20"/>
      <w:szCs w:val="20"/>
      <w:lang w:val="en-GB"/>
    </w:rPr>
  </w:style>
  <w:style w:type="character" w:customStyle="1" w:styleId="divnode">
    <w:name w:val="div_node"/>
    <w:basedOn w:val="a0"/>
    <w:qFormat/>
    <w:rsid w:val="00422E16"/>
  </w:style>
  <w:style w:type="character" w:customStyle="1" w:styleId="a6">
    <w:name w:val="Основной текст с отступом Знак"/>
    <w:basedOn w:val="a0"/>
    <w:link w:val="a7"/>
    <w:uiPriority w:val="99"/>
    <w:semiHidden/>
    <w:qFormat/>
    <w:rsid w:val="00422E16"/>
  </w:style>
  <w:style w:type="character" w:customStyle="1" w:styleId="a8">
    <w:name w:val="Верхний колонтитул Знак"/>
    <w:basedOn w:val="a0"/>
    <w:link w:val="a9"/>
    <w:uiPriority w:val="99"/>
    <w:qFormat/>
    <w:rsid w:val="00422E16"/>
  </w:style>
  <w:style w:type="character" w:customStyle="1" w:styleId="aa">
    <w:name w:val="Нижний колонтитул Знак"/>
    <w:basedOn w:val="a0"/>
    <w:link w:val="ab"/>
    <w:uiPriority w:val="99"/>
    <w:qFormat/>
    <w:rsid w:val="00422E16"/>
  </w:style>
  <w:style w:type="character" w:styleId="ac">
    <w:name w:val="Emphasis"/>
    <w:basedOn w:val="a0"/>
    <w:uiPriority w:val="20"/>
    <w:qFormat/>
    <w:rsid w:val="00B2554F"/>
    <w:rPr>
      <w:i/>
      <w:iCs/>
    </w:rPr>
  </w:style>
  <w:style w:type="character" w:styleId="ad">
    <w:name w:val="Unresolved Mention"/>
    <w:basedOn w:val="a0"/>
    <w:uiPriority w:val="99"/>
    <w:semiHidden/>
    <w:unhideWhenUsed/>
    <w:qFormat/>
    <w:rsid w:val="004A527A"/>
    <w:rPr>
      <w:color w:val="605E5C"/>
      <w:shd w:val="clear" w:color="auto" w:fill="E1DFDD"/>
    </w:rPr>
  </w:style>
  <w:style w:type="paragraph" w:styleId="ae">
    <w:name w:val="Title"/>
    <w:basedOn w:val="a"/>
    <w:next w:val="af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Body Text"/>
    <w:basedOn w:val="a"/>
    <w:pPr>
      <w:spacing w:after="140" w:line="276" w:lineRule="auto"/>
    </w:pPr>
  </w:style>
  <w:style w:type="paragraph" w:styleId="af0">
    <w:name w:val="List"/>
    <w:basedOn w:val="af"/>
    <w:rPr>
      <w:rFonts w:cs="Mangal"/>
    </w:rPr>
  </w:style>
  <w:style w:type="paragraph" w:styleId="a5">
    <w:name w:val="caption"/>
    <w:basedOn w:val="a"/>
    <w:next w:val="a"/>
    <w:link w:val="a4"/>
    <w:qFormat/>
    <w:rsid w:val="00422E16"/>
    <w:pPr>
      <w:spacing w:before="60" w:after="60" w:line="240" w:lineRule="auto"/>
      <w:jc w:val="center"/>
    </w:pPr>
    <w:rPr>
      <w:rFonts w:ascii="Times New Roman" w:eastAsia="Times New Roman" w:hAnsi="Times New Roman" w:cs="Times New Roman"/>
      <w:bCs/>
      <w:sz w:val="20"/>
      <w:szCs w:val="24"/>
      <w:lang w:val="en-GB"/>
    </w:rPr>
  </w:style>
  <w:style w:type="paragraph" w:styleId="af1">
    <w:name w:val="index heading"/>
    <w:basedOn w:val="a"/>
    <w:qFormat/>
    <w:pPr>
      <w:suppressLineNumbers/>
    </w:pPr>
    <w:rPr>
      <w:rFonts w:cs="Mangal"/>
    </w:rPr>
  </w:style>
  <w:style w:type="paragraph" w:styleId="af2">
    <w:name w:val="List Paragraph"/>
    <w:basedOn w:val="a"/>
    <w:uiPriority w:val="34"/>
    <w:qFormat/>
    <w:rsid w:val="00422E16"/>
    <w:pPr>
      <w:ind w:left="720"/>
      <w:contextualSpacing/>
    </w:pPr>
  </w:style>
  <w:style w:type="paragraph" w:customStyle="1" w:styleId="JACoWBodyTextIndent">
    <w:name w:val="JACoW_Body Text Indent"/>
    <w:basedOn w:val="a7"/>
    <w:link w:val="JACoWBodyTextIndentChar"/>
    <w:qFormat/>
    <w:rsid w:val="00422E16"/>
    <w:pPr>
      <w:spacing w:after="0" w:line="240" w:lineRule="auto"/>
      <w:ind w:left="0" w:firstLine="187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GB"/>
    </w:rPr>
  </w:style>
  <w:style w:type="paragraph" w:styleId="a7">
    <w:name w:val="Body Text Indent"/>
    <w:basedOn w:val="a"/>
    <w:link w:val="a6"/>
    <w:uiPriority w:val="99"/>
    <w:semiHidden/>
    <w:unhideWhenUsed/>
    <w:rsid w:val="00422E16"/>
    <w:pPr>
      <w:spacing w:after="120"/>
      <w:ind w:left="283"/>
    </w:pPr>
  </w:style>
  <w:style w:type="paragraph" w:customStyle="1" w:styleId="af3">
    <w:name w:val="Колонтитул"/>
    <w:basedOn w:val="a"/>
    <w:qFormat/>
  </w:style>
  <w:style w:type="paragraph" w:styleId="a9">
    <w:name w:val="header"/>
    <w:basedOn w:val="a"/>
    <w:link w:val="a8"/>
    <w:uiPriority w:val="99"/>
    <w:unhideWhenUsed/>
    <w:rsid w:val="00422E16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a"/>
    <w:uiPriority w:val="99"/>
    <w:unhideWhenUsed/>
    <w:rsid w:val="00422E16"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Normal (Web)"/>
    <w:basedOn w:val="a"/>
    <w:uiPriority w:val="99"/>
    <w:semiHidden/>
    <w:unhideWhenUsed/>
    <w:qFormat/>
    <w:rsid w:val="00B864A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59"/>
    <w:rsid w:val="00FC29CA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FollowedHyperlink"/>
    <w:basedOn w:val="a0"/>
    <w:uiPriority w:val="99"/>
    <w:semiHidden/>
    <w:unhideWhenUsed/>
    <w:rsid w:val="00EC07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34/S1547477124700055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s://doi.org/10.1063/1.169151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doi.org/10.1134/S1547477124701267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i.org/10.1134/S154747712470125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90359-CD5E-4A1A-8319-91FE9D664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1813</TotalTime>
  <Pages>31</Pages>
  <Words>6291</Words>
  <Characters>35859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rassdmit@gmail.com</dc:creator>
  <dc:description/>
  <cp:lastModifiedBy>дима</cp:lastModifiedBy>
  <cp:revision>119</cp:revision>
  <cp:lastPrinted>2025-11-11T14:42:00Z</cp:lastPrinted>
  <dcterms:created xsi:type="dcterms:W3CDTF">2025-11-09T06:42:00Z</dcterms:created>
  <dcterms:modified xsi:type="dcterms:W3CDTF">2025-12-18T06:02:00Z</dcterms:modified>
  <dc:language>ru-RU</dc:language>
</cp:coreProperties>
</file>