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36" w:rsidRPr="00055300" w:rsidRDefault="00E03A36" w:rsidP="0023069E">
      <w:pPr>
        <w:pStyle w:val="a3"/>
        <w:rPr>
          <w:szCs w:val="24"/>
          <w:lang w:val="en-US"/>
        </w:rPr>
      </w:pPr>
      <w:r w:rsidRPr="00055300">
        <w:rPr>
          <w:szCs w:val="24"/>
          <w:lang w:val="en-US"/>
        </w:rPr>
        <w:t>JINR SCIENTIFIC COUNCIL</w:t>
      </w:r>
    </w:p>
    <w:p w:rsidR="00E03A36" w:rsidRPr="00055300" w:rsidRDefault="00E03A36" w:rsidP="00E03A36">
      <w:pPr>
        <w:jc w:val="center"/>
        <w:rPr>
          <w:b/>
          <w:szCs w:val="24"/>
          <w:lang w:val="en-US"/>
        </w:rPr>
      </w:pPr>
      <w:r w:rsidRPr="00055300">
        <w:rPr>
          <w:b/>
          <w:szCs w:val="24"/>
          <w:lang w:val="en-US"/>
        </w:rPr>
        <w:t>1</w:t>
      </w:r>
      <w:r w:rsidR="00A27765">
        <w:rPr>
          <w:b/>
          <w:szCs w:val="24"/>
          <w:lang w:val="en-US"/>
        </w:rPr>
        <w:t>2</w:t>
      </w:r>
      <w:r w:rsidR="0060063F">
        <w:rPr>
          <w:b/>
          <w:szCs w:val="24"/>
          <w:lang w:val="en-US"/>
        </w:rPr>
        <w:t>4th</w:t>
      </w:r>
      <w:r w:rsidRPr="00055300">
        <w:rPr>
          <w:b/>
          <w:szCs w:val="24"/>
          <w:lang w:val="en-US"/>
        </w:rPr>
        <w:t xml:space="preserve"> Session, </w:t>
      </w:r>
      <w:r w:rsidR="0060063F">
        <w:rPr>
          <w:b/>
          <w:szCs w:val="24"/>
          <w:lang w:val="en-US"/>
        </w:rPr>
        <w:t>20</w:t>
      </w:r>
      <w:r w:rsidRPr="00055300">
        <w:rPr>
          <w:b/>
          <w:szCs w:val="24"/>
          <w:lang w:val="en-US"/>
        </w:rPr>
        <w:t>–</w:t>
      </w:r>
      <w:r w:rsidR="0060063F">
        <w:rPr>
          <w:b/>
          <w:szCs w:val="24"/>
          <w:lang w:val="en-US"/>
        </w:rPr>
        <w:t>21</w:t>
      </w:r>
      <w:r w:rsidRPr="00055300">
        <w:rPr>
          <w:b/>
          <w:szCs w:val="24"/>
          <w:lang w:val="en-US"/>
        </w:rPr>
        <w:t xml:space="preserve"> September 201</w:t>
      </w:r>
      <w:r w:rsidR="0060063F">
        <w:rPr>
          <w:b/>
          <w:szCs w:val="24"/>
          <w:lang w:val="en-US"/>
        </w:rPr>
        <w:t>8</w:t>
      </w:r>
    </w:p>
    <w:p w:rsidR="00E03A36" w:rsidRPr="00055300" w:rsidRDefault="00C275F2" w:rsidP="00E03A36">
      <w:pPr>
        <w:jc w:val="center"/>
        <w:rPr>
          <w:b/>
          <w:szCs w:val="24"/>
          <w:u w:val="single"/>
          <w:lang w:val="en-US"/>
        </w:rPr>
      </w:pPr>
      <w:r w:rsidRPr="00055300">
        <w:rPr>
          <w:b/>
          <w:szCs w:val="24"/>
          <w:u w:val="single"/>
          <w:lang w:val="en-US"/>
        </w:rPr>
        <w:t xml:space="preserve">Draft </w:t>
      </w:r>
      <w:r w:rsidR="00E03A36" w:rsidRPr="00055300">
        <w:rPr>
          <w:b/>
          <w:szCs w:val="24"/>
          <w:u w:val="single"/>
          <w:lang w:val="en-US"/>
        </w:rPr>
        <w:t>Programme</w:t>
      </w:r>
    </w:p>
    <w:p w:rsidR="001D6A18" w:rsidRPr="001D6A18" w:rsidRDefault="00103362" w:rsidP="001D6A18">
      <w:pPr>
        <w:jc w:val="right"/>
        <w:rPr>
          <w:szCs w:val="24"/>
          <w:lang w:val="en-US"/>
        </w:rPr>
      </w:pPr>
      <w:hyperlink r:id="rId7" w:history="1">
        <w:r w:rsidR="001D6A18" w:rsidRPr="001D6A18">
          <w:rPr>
            <w:rStyle w:val="a7"/>
            <w:szCs w:val="24"/>
            <w:lang w:val="en-US"/>
          </w:rPr>
          <w:t>http://indico.jinr.ru</w:t>
        </w:r>
      </w:hyperlink>
    </w:p>
    <w:p w:rsidR="00AA4117" w:rsidRPr="001D6A18" w:rsidRDefault="00AA4117" w:rsidP="00E03A36">
      <w:pPr>
        <w:jc w:val="center"/>
        <w:rPr>
          <w:b/>
          <w:szCs w:val="24"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1C5EBF" w:rsidRPr="00055300" w:rsidTr="00E65C81">
        <w:tc>
          <w:tcPr>
            <w:tcW w:w="5139" w:type="dxa"/>
          </w:tcPr>
          <w:p w:rsidR="001C5EBF" w:rsidRPr="00055300" w:rsidRDefault="0060063F" w:rsidP="0060063F">
            <w:pPr>
              <w:rPr>
                <w:b/>
                <w:szCs w:val="24"/>
                <w:u w:val="single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Thurs</w:t>
            </w:r>
            <w:r w:rsidR="00B03E9C">
              <w:rPr>
                <w:b/>
                <w:i/>
                <w:szCs w:val="24"/>
                <w:lang w:val="en-US"/>
              </w:rPr>
              <w:t>day</w:t>
            </w:r>
            <w:r w:rsidR="001C5EBF" w:rsidRPr="00055300">
              <w:rPr>
                <w:b/>
                <w:i/>
                <w:szCs w:val="24"/>
                <w:lang w:val="en-US"/>
              </w:rPr>
              <w:t xml:space="preserve">, </w:t>
            </w:r>
            <w:r>
              <w:rPr>
                <w:b/>
                <w:i/>
                <w:szCs w:val="24"/>
                <w:lang w:val="en-US"/>
              </w:rPr>
              <w:t>20</w:t>
            </w:r>
            <w:r w:rsidR="001C5EBF" w:rsidRPr="00055300">
              <w:rPr>
                <w:b/>
                <w:i/>
                <w:szCs w:val="24"/>
                <w:lang w:val="en-US"/>
              </w:rPr>
              <w:t xml:space="preserve"> September 201</w:t>
            </w:r>
            <w:r>
              <w:rPr>
                <w:b/>
                <w:i/>
                <w:szCs w:val="24"/>
                <w:lang w:val="en-US"/>
              </w:rPr>
              <w:t>8</w:t>
            </w:r>
          </w:p>
        </w:tc>
        <w:tc>
          <w:tcPr>
            <w:tcW w:w="5140" w:type="dxa"/>
          </w:tcPr>
          <w:p w:rsidR="001C5EBF" w:rsidRPr="00055300" w:rsidRDefault="001C5EBF" w:rsidP="004119E0">
            <w:pPr>
              <w:pStyle w:val="30"/>
              <w:spacing w:after="0"/>
              <w:jc w:val="right"/>
              <w:rPr>
                <w:b/>
                <w:szCs w:val="24"/>
                <w:u w:val="single"/>
                <w:lang w:val="en-US"/>
              </w:rPr>
            </w:pPr>
            <w:r w:rsidRPr="00055300">
              <w:rPr>
                <w:b/>
                <w:i/>
                <w:sz w:val="24"/>
                <w:szCs w:val="24"/>
                <w:lang w:val="en-US"/>
              </w:rPr>
              <w:t>International Conference Centre</w:t>
            </w:r>
          </w:p>
        </w:tc>
      </w:tr>
    </w:tbl>
    <w:p w:rsidR="001C5EBF" w:rsidRPr="00055300" w:rsidRDefault="001C5EBF" w:rsidP="00E03A36">
      <w:pPr>
        <w:jc w:val="center"/>
        <w:rPr>
          <w:b/>
          <w:szCs w:val="24"/>
          <w:u w:val="single"/>
          <w:lang w:val="en-US"/>
        </w:rPr>
      </w:pPr>
    </w:p>
    <w:tbl>
      <w:tblPr>
        <w:tblW w:w="10279" w:type="dxa"/>
        <w:tblLayout w:type="fixed"/>
        <w:tblLook w:val="0000" w:firstRow="0" w:lastRow="0" w:firstColumn="0" w:lastColumn="0" w:noHBand="0" w:noVBand="0"/>
      </w:tblPr>
      <w:tblGrid>
        <w:gridCol w:w="847"/>
        <w:gridCol w:w="556"/>
        <w:gridCol w:w="5789"/>
        <w:gridCol w:w="1982"/>
        <w:gridCol w:w="1105"/>
      </w:tblGrid>
      <w:tr w:rsidR="004B110F" w:rsidRPr="00055300" w:rsidTr="007B44E2">
        <w:tc>
          <w:tcPr>
            <w:tcW w:w="847" w:type="dxa"/>
          </w:tcPr>
          <w:p w:rsidR="00CF7578" w:rsidRPr="00055300" w:rsidRDefault="006C5D2E" w:rsidP="00A50125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</w:rPr>
              <w:t>9</w:t>
            </w:r>
            <w:r w:rsidR="00CF7578" w:rsidRPr="00055300">
              <w:rPr>
                <w:i/>
                <w:szCs w:val="24"/>
                <w:lang w:val="en-US"/>
              </w:rPr>
              <w:t>.</w:t>
            </w:r>
            <w:r w:rsidR="00A50125">
              <w:rPr>
                <w:i/>
                <w:szCs w:val="24"/>
                <w:lang w:val="en-US"/>
              </w:rPr>
              <w:t>3</w:t>
            </w:r>
            <w:r w:rsidR="00CF7578" w:rsidRPr="00055300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556" w:type="dxa"/>
            <w:tcBorders>
              <w:left w:val="nil"/>
            </w:tcBorders>
          </w:tcPr>
          <w:p w:rsidR="00CF7578" w:rsidRPr="00055300" w:rsidRDefault="00CF7578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1.</w:t>
            </w:r>
          </w:p>
        </w:tc>
        <w:tc>
          <w:tcPr>
            <w:tcW w:w="5789" w:type="dxa"/>
          </w:tcPr>
          <w:p w:rsidR="00AC31BE" w:rsidRPr="00055300" w:rsidRDefault="00E03A36" w:rsidP="00CD040D">
            <w:pPr>
              <w:spacing w:before="60" w:after="60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Opening of the session</w:t>
            </w:r>
          </w:p>
        </w:tc>
        <w:tc>
          <w:tcPr>
            <w:tcW w:w="1982" w:type="dxa"/>
          </w:tcPr>
          <w:p w:rsidR="00CF7578" w:rsidRPr="00055300" w:rsidRDefault="00AC31BE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V. Matveev</w:t>
            </w:r>
          </w:p>
        </w:tc>
        <w:tc>
          <w:tcPr>
            <w:tcW w:w="1105" w:type="dxa"/>
          </w:tcPr>
          <w:p w:rsidR="00CF7578" w:rsidRPr="00055300" w:rsidRDefault="00CF7578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AA768F" w:rsidRPr="00AA768F" w:rsidTr="007B44E2">
        <w:tc>
          <w:tcPr>
            <w:tcW w:w="847" w:type="dxa"/>
          </w:tcPr>
          <w:p w:rsidR="00484CCF" w:rsidRPr="00AA768F" w:rsidRDefault="00484CCF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484CCF" w:rsidRPr="00AA768F" w:rsidRDefault="00484CCF" w:rsidP="004F3DFF">
            <w:pPr>
              <w:spacing w:before="60" w:after="60"/>
              <w:jc w:val="right"/>
              <w:rPr>
                <w:szCs w:val="24"/>
              </w:rPr>
            </w:pPr>
            <w:r w:rsidRPr="00AA768F">
              <w:rPr>
                <w:szCs w:val="24"/>
                <w:lang w:val="en-US"/>
              </w:rPr>
              <w:t>2.</w:t>
            </w:r>
          </w:p>
        </w:tc>
        <w:tc>
          <w:tcPr>
            <w:tcW w:w="5789" w:type="dxa"/>
          </w:tcPr>
          <w:p w:rsidR="00484CCF" w:rsidRPr="00AA768F" w:rsidRDefault="00484CCF" w:rsidP="00484CCF">
            <w:pPr>
              <w:spacing w:before="60" w:after="60"/>
              <w:rPr>
                <w:szCs w:val="24"/>
                <w:lang w:val="en-US"/>
              </w:rPr>
            </w:pPr>
            <w:r w:rsidRPr="00AA768F">
              <w:rPr>
                <w:szCs w:val="24"/>
                <w:lang w:val="en-US"/>
              </w:rPr>
              <w:t>Election of the Co-chairman of the Scientific Council</w:t>
            </w:r>
          </w:p>
        </w:tc>
        <w:tc>
          <w:tcPr>
            <w:tcW w:w="1982" w:type="dxa"/>
          </w:tcPr>
          <w:p w:rsidR="00484CCF" w:rsidRPr="00AA768F" w:rsidRDefault="00484CCF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AA768F">
              <w:rPr>
                <w:rFonts w:cs="Arial"/>
                <w:szCs w:val="24"/>
                <w:lang w:val="en-US"/>
              </w:rPr>
              <w:t>V. Matveev</w:t>
            </w:r>
          </w:p>
        </w:tc>
        <w:tc>
          <w:tcPr>
            <w:tcW w:w="1105" w:type="dxa"/>
          </w:tcPr>
          <w:p w:rsidR="00484CCF" w:rsidRPr="00AA768F" w:rsidRDefault="00484CCF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AA768F" w:rsidRPr="00AA768F" w:rsidTr="007B44E2">
        <w:tc>
          <w:tcPr>
            <w:tcW w:w="847" w:type="dxa"/>
          </w:tcPr>
          <w:p w:rsidR="004B61C4" w:rsidRPr="00AA768F" w:rsidRDefault="004B61C4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4B61C4" w:rsidRPr="00AA768F" w:rsidRDefault="00484CCF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AA768F">
              <w:rPr>
                <w:szCs w:val="24"/>
                <w:lang w:val="en-US"/>
              </w:rPr>
              <w:t>3</w:t>
            </w:r>
            <w:r w:rsidR="004B61C4" w:rsidRPr="00AA768F">
              <w:rPr>
                <w:szCs w:val="24"/>
                <w:lang w:val="en-US"/>
              </w:rPr>
              <w:t>.</w:t>
            </w:r>
          </w:p>
        </w:tc>
        <w:tc>
          <w:tcPr>
            <w:tcW w:w="5789" w:type="dxa"/>
          </w:tcPr>
          <w:p w:rsidR="00027611" w:rsidRPr="00AA768F" w:rsidRDefault="00484CCF" w:rsidP="004E0CBB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AA768F">
              <w:rPr>
                <w:szCs w:val="24"/>
                <w:lang w:val="en-US"/>
              </w:rPr>
              <w:t xml:space="preserve">JINR </w:t>
            </w:r>
            <w:r w:rsidR="00C275F2" w:rsidRPr="00AA768F">
              <w:rPr>
                <w:szCs w:val="24"/>
                <w:lang w:val="en-US"/>
              </w:rPr>
              <w:t>Director’s report</w:t>
            </w:r>
          </w:p>
        </w:tc>
        <w:tc>
          <w:tcPr>
            <w:tcW w:w="1982" w:type="dxa"/>
          </w:tcPr>
          <w:p w:rsidR="004B61C4" w:rsidRPr="00AA768F" w:rsidRDefault="00AC31BE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AA768F">
              <w:rPr>
                <w:rFonts w:cs="Arial"/>
                <w:szCs w:val="24"/>
                <w:lang w:val="en-US"/>
              </w:rPr>
              <w:t>V. Matveev</w:t>
            </w:r>
          </w:p>
        </w:tc>
        <w:tc>
          <w:tcPr>
            <w:tcW w:w="1105" w:type="dxa"/>
          </w:tcPr>
          <w:p w:rsidR="004B61C4" w:rsidRPr="00AA768F" w:rsidRDefault="00CD2BF2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AA768F">
              <w:rPr>
                <w:szCs w:val="24"/>
                <w:lang w:val="en-US"/>
              </w:rPr>
              <w:t>3</w:t>
            </w:r>
            <w:r w:rsidR="00C11235" w:rsidRPr="00AA768F">
              <w:rPr>
                <w:szCs w:val="24"/>
                <w:lang w:val="en-US"/>
              </w:rPr>
              <w:t>0 min.</w:t>
            </w:r>
          </w:p>
        </w:tc>
      </w:tr>
      <w:tr w:rsidR="00AA768F" w:rsidRPr="007B4FA2" w:rsidTr="007B44E2">
        <w:tc>
          <w:tcPr>
            <w:tcW w:w="847" w:type="dxa"/>
          </w:tcPr>
          <w:p w:rsidR="004B61C4" w:rsidRPr="00AA768F" w:rsidRDefault="004B61C4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4B61C4" w:rsidRPr="00AA768F" w:rsidRDefault="00A44192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  <w:r w:rsidR="004B61C4" w:rsidRPr="00AA768F">
              <w:rPr>
                <w:szCs w:val="24"/>
                <w:lang w:val="en-US"/>
              </w:rPr>
              <w:t>.</w:t>
            </w:r>
          </w:p>
        </w:tc>
        <w:tc>
          <w:tcPr>
            <w:tcW w:w="5789" w:type="dxa"/>
          </w:tcPr>
          <w:p w:rsidR="004B61C4" w:rsidRPr="00AA768F" w:rsidRDefault="00061640" w:rsidP="004E0CBB">
            <w:pPr>
              <w:spacing w:before="60" w:after="60"/>
              <w:rPr>
                <w:szCs w:val="24"/>
                <w:lang w:val="en-US"/>
              </w:rPr>
            </w:pPr>
            <w:r w:rsidRPr="00AA768F">
              <w:rPr>
                <w:szCs w:val="24"/>
                <w:lang w:val="en-US"/>
              </w:rPr>
              <w:t xml:space="preserve">Appointment of the Editing Board for drafting </w:t>
            </w:r>
            <w:r w:rsidR="007B4FA2" w:rsidRPr="007B4FA2">
              <w:rPr>
                <w:szCs w:val="24"/>
                <w:lang w:val="en-US"/>
              </w:rPr>
              <w:br/>
            </w:r>
            <w:r w:rsidRPr="00AA768F">
              <w:rPr>
                <w:szCs w:val="24"/>
                <w:lang w:val="en-US"/>
              </w:rPr>
              <w:t>the Resolution</w:t>
            </w:r>
            <w:r w:rsidR="004E0CBB" w:rsidRPr="00AA768F">
              <w:rPr>
                <w:szCs w:val="24"/>
                <w:lang w:val="en-US"/>
              </w:rPr>
              <w:t xml:space="preserve"> of the Scientific Council</w:t>
            </w:r>
          </w:p>
        </w:tc>
        <w:tc>
          <w:tcPr>
            <w:tcW w:w="1982" w:type="dxa"/>
          </w:tcPr>
          <w:p w:rsidR="004B61C4" w:rsidRPr="00AA768F" w:rsidRDefault="00484CCF" w:rsidP="007F7917">
            <w:pPr>
              <w:spacing w:before="60" w:after="60"/>
              <w:rPr>
                <w:szCs w:val="24"/>
                <w:lang w:val="en-US"/>
              </w:rPr>
            </w:pPr>
            <w:r w:rsidRPr="00AA768F">
              <w:rPr>
                <w:rFonts w:cs="Arial"/>
                <w:szCs w:val="24"/>
                <w:lang w:val="en-US"/>
              </w:rPr>
              <w:t>Co-chairman</w:t>
            </w:r>
          </w:p>
        </w:tc>
        <w:tc>
          <w:tcPr>
            <w:tcW w:w="1105" w:type="dxa"/>
          </w:tcPr>
          <w:p w:rsidR="004B61C4" w:rsidRPr="00AA768F" w:rsidRDefault="004B61C4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B03E9C" w:rsidRPr="00B03E9C" w:rsidTr="007B44E2">
        <w:tc>
          <w:tcPr>
            <w:tcW w:w="847" w:type="dxa"/>
          </w:tcPr>
          <w:p w:rsidR="00B03E9C" w:rsidRPr="00055300" w:rsidRDefault="00B03E9C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B03E9C" w:rsidRPr="00055300" w:rsidRDefault="00A44192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  <w:r w:rsidR="00B03E9C">
              <w:rPr>
                <w:szCs w:val="24"/>
                <w:lang w:val="en-US"/>
              </w:rPr>
              <w:t>.</w:t>
            </w:r>
          </w:p>
        </w:tc>
        <w:tc>
          <w:tcPr>
            <w:tcW w:w="5789" w:type="dxa"/>
          </w:tcPr>
          <w:p w:rsidR="00B03E9C" w:rsidRPr="00055300" w:rsidRDefault="00B01D93" w:rsidP="009F7E67">
            <w:pPr>
              <w:spacing w:before="60" w:after="60"/>
              <w:rPr>
                <w:szCs w:val="24"/>
                <w:lang w:val="en-US"/>
              </w:rPr>
            </w:pPr>
            <w:r w:rsidRPr="004A0CEC">
              <w:rPr>
                <w:szCs w:val="24"/>
                <w:lang w:val="en-US"/>
              </w:rPr>
              <w:t xml:space="preserve">Appointment of the Committee for the Election </w:t>
            </w:r>
            <w:r w:rsidRPr="004A0CEC">
              <w:rPr>
                <w:szCs w:val="24"/>
                <w:lang w:val="en-US"/>
              </w:rPr>
              <w:br/>
              <w:t xml:space="preserve">of Directors of the </w:t>
            </w:r>
            <w:r>
              <w:rPr>
                <w:szCs w:val="24"/>
                <w:lang w:val="en-US"/>
              </w:rPr>
              <w:t>Dzhelepov</w:t>
            </w:r>
            <w:r w:rsidRPr="004A0CEC">
              <w:rPr>
                <w:szCs w:val="24"/>
                <w:lang w:val="en-US"/>
              </w:rPr>
              <w:t xml:space="preserve"> Laboratory of N</w:t>
            </w:r>
            <w:r>
              <w:rPr>
                <w:szCs w:val="24"/>
                <w:lang w:val="en-US"/>
              </w:rPr>
              <w:t>uclear</w:t>
            </w:r>
            <w:r w:rsidRPr="004A0CEC">
              <w:rPr>
                <w:szCs w:val="24"/>
                <w:lang w:val="en-US"/>
              </w:rPr>
              <w:t xml:space="preserve"> P</w:t>
            </w:r>
            <w:r>
              <w:rPr>
                <w:szCs w:val="24"/>
                <w:lang w:val="en-US"/>
              </w:rPr>
              <w:t>roblems</w:t>
            </w:r>
            <w:r w:rsidRPr="004A0CEC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D</w:t>
            </w:r>
            <w:r w:rsidRPr="004A0CEC">
              <w:rPr>
                <w:szCs w:val="24"/>
                <w:lang w:val="en-US"/>
              </w:rPr>
              <w:t xml:space="preserve">LNP) and of the </w:t>
            </w:r>
            <w:r>
              <w:rPr>
                <w:szCs w:val="24"/>
                <w:lang w:val="en-US"/>
              </w:rPr>
              <w:t xml:space="preserve">Flerov </w:t>
            </w:r>
            <w:r w:rsidRPr="004A0CEC">
              <w:rPr>
                <w:szCs w:val="24"/>
                <w:lang w:val="en-US"/>
              </w:rPr>
              <w:t xml:space="preserve">Laboratory of </w:t>
            </w:r>
            <w:r>
              <w:rPr>
                <w:szCs w:val="24"/>
                <w:lang w:val="en-US"/>
              </w:rPr>
              <w:t>Nuclear</w:t>
            </w:r>
            <w:r w:rsidRPr="004A0CE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Reactions</w:t>
            </w:r>
            <w:r w:rsidRPr="004A0CEC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F</w:t>
            </w:r>
            <w:r w:rsidRPr="004A0CEC">
              <w:rPr>
                <w:szCs w:val="24"/>
                <w:lang w:val="en-US"/>
              </w:rPr>
              <w:t>L</w:t>
            </w:r>
            <w:r>
              <w:rPr>
                <w:szCs w:val="24"/>
                <w:lang w:val="en-US"/>
              </w:rPr>
              <w:t>NR</w:t>
            </w:r>
            <w:r w:rsidRPr="004A0CEC">
              <w:rPr>
                <w:szCs w:val="24"/>
                <w:lang w:val="en-US"/>
              </w:rPr>
              <w:t xml:space="preserve">) and for the Endorsement of </w:t>
            </w:r>
            <w:r w:rsidR="00CC6583">
              <w:rPr>
                <w:szCs w:val="24"/>
                <w:lang w:val="en-US"/>
              </w:rPr>
              <w:t xml:space="preserve">the </w:t>
            </w:r>
            <w:r w:rsidRPr="004A0CEC">
              <w:rPr>
                <w:szCs w:val="24"/>
                <w:lang w:val="en-US"/>
              </w:rPr>
              <w:t xml:space="preserve">Appointment of Deputy Directors of the </w:t>
            </w:r>
            <w:r w:rsidR="00D65460">
              <w:rPr>
                <w:szCs w:val="24"/>
                <w:lang w:val="en-US"/>
              </w:rPr>
              <w:t>Frank</w:t>
            </w:r>
            <w:r w:rsidRPr="004A0CEC">
              <w:rPr>
                <w:szCs w:val="24"/>
                <w:lang w:val="en-US"/>
              </w:rPr>
              <w:t xml:space="preserve"> Laboratory of </w:t>
            </w:r>
            <w:r w:rsidR="00D65460">
              <w:rPr>
                <w:szCs w:val="24"/>
                <w:lang w:val="en-US"/>
              </w:rPr>
              <w:t>Neutron</w:t>
            </w:r>
            <w:r w:rsidRPr="004A0CEC">
              <w:rPr>
                <w:szCs w:val="24"/>
                <w:lang w:val="en-US"/>
              </w:rPr>
              <w:t xml:space="preserve"> Physics (</w:t>
            </w:r>
            <w:r w:rsidR="00D65460">
              <w:rPr>
                <w:szCs w:val="24"/>
                <w:lang w:val="en-US"/>
              </w:rPr>
              <w:t>F</w:t>
            </w:r>
            <w:r w:rsidRPr="004A0CEC">
              <w:rPr>
                <w:szCs w:val="24"/>
                <w:lang w:val="en-US"/>
              </w:rPr>
              <w:t>L</w:t>
            </w:r>
            <w:r w:rsidR="00D65460">
              <w:rPr>
                <w:szCs w:val="24"/>
                <w:lang w:val="en-US"/>
              </w:rPr>
              <w:t>N</w:t>
            </w:r>
            <w:r w:rsidRPr="004A0CEC">
              <w:rPr>
                <w:szCs w:val="24"/>
                <w:lang w:val="en-US"/>
              </w:rPr>
              <w:t>P)</w:t>
            </w:r>
            <w:r w:rsidR="00D65460">
              <w:rPr>
                <w:szCs w:val="24"/>
                <w:lang w:val="en-US"/>
              </w:rPr>
              <w:t xml:space="preserve"> and of the Laboratory of Information Technologies (LIT)</w:t>
            </w:r>
          </w:p>
        </w:tc>
        <w:tc>
          <w:tcPr>
            <w:tcW w:w="1982" w:type="dxa"/>
          </w:tcPr>
          <w:p w:rsidR="00B03E9C" w:rsidRPr="00055300" w:rsidRDefault="00484CCF" w:rsidP="007F7917">
            <w:pPr>
              <w:spacing w:before="60" w:after="60"/>
              <w:rPr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Co-chairman</w:t>
            </w:r>
          </w:p>
        </w:tc>
        <w:tc>
          <w:tcPr>
            <w:tcW w:w="1105" w:type="dxa"/>
          </w:tcPr>
          <w:p w:rsidR="00B03E9C" w:rsidRPr="00055300" w:rsidRDefault="00B03E9C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E83073" w:rsidRPr="00055300" w:rsidTr="007B44E2">
        <w:tc>
          <w:tcPr>
            <w:tcW w:w="847" w:type="dxa"/>
          </w:tcPr>
          <w:p w:rsidR="00E83073" w:rsidRPr="00055300" w:rsidRDefault="00E83073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E83073" w:rsidRPr="00055300" w:rsidRDefault="00E83073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E83073" w:rsidRPr="00055300" w:rsidRDefault="00E83073" w:rsidP="00D97CB7">
            <w:pPr>
              <w:spacing w:before="60" w:after="60"/>
              <w:jc w:val="center"/>
              <w:rPr>
                <w:i/>
                <w:szCs w:val="24"/>
                <w:lang w:val="en-US"/>
              </w:rPr>
            </w:pPr>
            <w:r w:rsidRPr="00055300">
              <w:rPr>
                <w:i/>
                <w:szCs w:val="24"/>
                <w:lang w:val="en-US"/>
              </w:rPr>
              <w:t>Coffee break</w:t>
            </w:r>
          </w:p>
        </w:tc>
        <w:tc>
          <w:tcPr>
            <w:tcW w:w="1982" w:type="dxa"/>
          </w:tcPr>
          <w:p w:rsidR="00E83073" w:rsidRPr="00055300" w:rsidRDefault="00E83073" w:rsidP="007F7917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E83073" w:rsidRPr="00055300" w:rsidRDefault="00E83073" w:rsidP="00BB19FE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E65C81" w:rsidRPr="00103362" w:rsidTr="007B44E2">
        <w:tc>
          <w:tcPr>
            <w:tcW w:w="847" w:type="dxa"/>
          </w:tcPr>
          <w:p w:rsidR="00E65C81" w:rsidRPr="00055300" w:rsidRDefault="00E65C81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E65C81" w:rsidRDefault="00A44192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  <w:r w:rsidR="00E65C81">
              <w:rPr>
                <w:szCs w:val="24"/>
                <w:lang w:val="en-US"/>
              </w:rPr>
              <w:t>.</w:t>
            </w:r>
          </w:p>
        </w:tc>
        <w:tc>
          <w:tcPr>
            <w:tcW w:w="5789" w:type="dxa"/>
          </w:tcPr>
          <w:p w:rsidR="00E65C81" w:rsidRDefault="00D65460" w:rsidP="00D65460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Progress of implementation of the Seven-year plan for the development of JINR for 2017–2023:</w:t>
            </w:r>
          </w:p>
        </w:tc>
        <w:tc>
          <w:tcPr>
            <w:tcW w:w="1982" w:type="dxa"/>
          </w:tcPr>
          <w:p w:rsidR="00E65C81" w:rsidRDefault="00E65C81" w:rsidP="00DC6CEA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E65C81" w:rsidRDefault="00E65C81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D65460" w:rsidRPr="00D65460" w:rsidTr="007B44E2">
        <w:tc>
          <w:tcPr>
            <w:tcW w:w="847" w:type="dxa"/>
          </w:tcPr>
          <w:p w:rsidR="00D65460" w:rsidRPr="00055300" w:rsidRDefault="00D65460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D65460" w:rsidRDefault="00D65460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D65460" w:rsidRDefault="00D65460" w:rsidP="00D65460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particle physics, Information Technology</w:t>
            </w:r>
          </w:p>
        </w:tc>
        <w:tc>
          <w:tcPr>
            <w:tcW w:w="1982" w:type="dxa"/>
          </w:tcPr>
          <w:p w:rsidR="00D65460" w:rsidRDefault="00D65460" w:rsidP="00D65460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R. Lednický</w:t>
            </w:r>
          </w:p>
        </w:tc>
        <w:tc>
          <w:tcPr>
            <w:tcW w:w="1105" w:type="dxa"/>
          </w:tcPr>
          <w:p w:rsidR="00D65460" w:rsidRDefault="00D65460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6C5D2E" w:rsidRPr="006C5D2E" w:rsidTr="007B44E2">
        <w:tc>
          <w:tcPr>
            <w:tcW w:w="847" w:type="dxa"/>
          </w:tcPr>
          <w:p w:rsidR="006C5D2E" w:rsidRPr="00055300" w:rsidRDefault="006C5D2E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6C5D2E" w:rsidRDefault="006C5D2E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6C5D2E" w:rsidRDefault="006C5D2E" w:rsidP="00D65460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NICA project</w:t>
            </w:r>
          </w:p>
        </w:tc>
        <w:tc>
          <w:tcPr>
            <w:tcW w:w="1982" w:type="dxa"/>
          </w:tcPr>
          <w:p w:rsidR="006C5D2E" w:rsidRDefault="006C5D2E" w:rsidP="000F605E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V.</w:t>
            </w:r>
            <w:r w:rsidR="000F605E">
              <w:rPr>
                <w:rFonts w:cs="Arial"/>
                <w:szCs w:val="24"/>
              </w:rPr>
              <w:t> </w:t>
            </w:r>
            <w:r>
              <w:rPr>
                <w:rFonts w:cs="Arial"/>
                <w:szCs w:val="24"/>
                <w:lang w:val="en-US"/>
              </w:rPr>
              <w:t>Kekelidze</w:t>
            </w:r>
          </w:p>
        </w:tc>
        <w:tc>
          <w:tcPr>
            <w:tcW w:w="1105" w:type="dxa"/>
          </w:tcPr>
          <w:p w:rsidR="006C5D2E" w:rsidRDefault="006C5D2E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D65460" w:rsidRPr="006C5D2E" w:rsidTr="007B44E2">
        <w:tc>
          <w:tcPr>
            <w:tcW w:w="847" w:type="dxa"/>
          </w:tcPr>
          <w:p w:rsidR="00D65460" w:rsidRPr="00055300" w:rsidRDefault="00D65460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D65460" w:rsidRDefault="00D65460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D65460" w:rsidRDefault="00D65460" w:rsidP="00D65460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nuclear physics</w:t>
            </w:r>
          </w:p>
        </w:tc>
        <w:tc>
          <w:tcPr>
            <w:tcW w:w="1982" w:type="dxa"/>
          </w:tcPr>
          <w:p w:rsidR="00D65460" w:rsidRDefault="00D65460" w:rsidP="00D65460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M. Itkis</w:t>
            </w:r>
          </w:p>
        </w:tc>
        <w:tc>
          <w:tcPr>
            <w:tcW w:w="1105" w:type="dxa"/>
          </w:tcPr>
          <w:p w:rsidR="00D65460" w:rsidRDefault="00D65460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D65460" w:rsidRPr="006C5D2E" w:rsidTr="007B44E2">
        <w:tc>
          <w:tcPr>
            <w:tcW w:w="847" w:type="dxa"/>
          </w:tcPr>
          <w:p w:rsidR="00D65460" w:rsidRPr="00055300" w:rsidRDefault="00D65460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D65460" w:rsidRDefault="00D65460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D65460" w:rsidRDefault="00D65460" w:rsidP="00D65460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condensed matter physics</w:t>
            </w:r>
          </w:p>
        </w:tc>
        <w:tc>
          <w:tcPr>
            <w:tcW w:w="1982" w:type="dxa"/>
          </w:tcPr>
          <w:p w:rsidR="00D65460" w:rsidRDefault="00D65460" w:rsidP="000F605E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B.</w:t>
            </w:r>
            <w:r w:rsidR="000F605E">
              <w:rPr>
                <w:rFonts w:cs="Arial"/>
                <w:szCs w:val="24"/>
              </w:rPr>
              <w:t> </w:t>
            </w:r>
            <w:r>
              <w:rPr>
                <w:rFonts w:cs="Arial"/>
                <w:szCs w:val="24"/>
                <w:lang w:val="en-US"/>
              </w:rPr>
              <w:t>Sharkov</w:t>
            </w:r>
          </w:p>
        </w:tc>
        <w:tc>
          <w:tcPr>
            <w:tcW w:w="1105" w:type="dxa"/>
          </w:tcPr>
          <w:p w:rsidR="00D65460" w:rsidRDefault="00855974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855974" w:rsidRPr="00D04203" w:rsidTr="007B44E2">
        <w:tc>
          <w:tcPr>
            <w:tcW w:w="847" w:type="dxa"/>
          </w:tcPr>
          <w:p w:rsidR="00855974" w:rsidRPr="00055300" w:rsidRDefault="00855974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855974" w:rsidRDefault="00855974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855974" w:rsidRDefault="00D04203" w:rsidP="000F605E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development of the engineering infrastructure</w:t>
            </w:r>
          </w:p>
        </w:tc>
        <w:tc>
          <w:tcPr>
            <w:tcW w:w="1982" w:type="dxa"/>
          </w:tcPr>
          <w:p w:rsidR="00855974" w:rsidRDefault="00855974" w:rsidP="000F605E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B.</w:t>
            </w:r>
            <w:r w:rsidR="000F605E">
              <w:rPr>
                <w:rFonts w:cs="Arial"/>
                <w:szCs w:val="24"/>
              </w:rPr>
              <w:t> </w:t>
            </w:r>
            <w:r>
              <w:rPr>
                <w:rFonts w:cs="Arial"/>
                <w:szCs w:val="24"/>
                <w:lang w:val="en-US"/>
              </w:rPr>
              <w:t>Gikal</w:t>
            </w:r>
          </w:p>
        </w:tc>
        <w:tc>
          <w:tcPr>
            <w:tcW w:w="1105" w:type="dxa"/>
          </w:tcPr>
          <w:p w:rsidR="00855974" w:rsidRDefault="00855974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855974" w:rsidRPr="00D04203" w:rsidTr="007B44E2">
        <w:tc>
          <w:tcPr>
            <w:tcW w:w="847" w:type="dxa"/>
          </w:tcPr>
          <w:p w:rsidR="00855974" w:rsidRPr="00055300" w:rsidRDefault="00855974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855974" w:rsidRDefault="00855974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855974" w:rsidRDefault="00855974" w:rsidP="00D65460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education</w:t>
            </w:r>
          </w:p>
        </w:tc>
        <w:tc>
          <w:tcPr>
            <w:tcW w:w="1982" w:type="dxa"/>
          </w:tcPr>
          <w:p w:rsidR="00855974" w:rsidRDefault="00855974" w:rsidP="000F605E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S.</w:t>
            </w:r>
            <w:r w:rsidR="000F605E">
              <w:rPr>
                <w:rFonts w:cs="Arial"/>
                <w:szCs w:val="24"/>
              </w:rPr>
              <w:t> </w:t>
            </w:r>
            <w:r>
              <w:rPr>
                <w:rFonts w:cs="Arial"/>
                <w:szCs w:val="24"/>
                <w:lang w:val="en-US"/>
              </w:rPr>
              <w:t>Pakuliak</w:t>
            </w:r>
          </w:p>
        </w:tc>
        <w:tc>
          <w:tcPr>
            <w:tcW w:w="1105" w:type="dxa"/>
          </w:tcPr>
          <w:p w:rsidR="00855974" w:rsidRDefault="00855974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A44192" w:rsidRPr="00AA768F" w:rsidTr="00FA4128">
        <w:tc>
          <w:tcPr>
            <w:tcW w:w="847" w:type="dxa"/>
          </w:tcPr>
          <w:p w:rsidR="00A44192" w:rsidRPr="00AA768F" w:rsidRDefault="00A44192" w:rsidP="00FA4128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A44192" w:rsidRPr="00AA768F" w:rsidRDefault="00A44192" w:rsidP="00FA4128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  <w:r w:rsidRPr="00AA768F">
              <w:rPr>
                <w:szCs w:val="24"/>
                <w:lang w:val="en-US"/>
              </w:rPr>
              <w:t>.</w:t>
            </w:r>
          </w:p>
        </w:tc>
        <w:tc>
          <w:tcPr>
            <w:tcW w:w="5789" w:type="dxa"/>
          </w:tcPr>
          <w:p w:rsidR="00A44192" w:rsidRPr="00AA768F" w:rsidRDefault="00A44192" w:rsidP="00A44192">
            <w:pPr>
              <w:spacing w:before="60" w:after="60"/>
              <w:rPr>
                <w:szCs w:val="24"/>
                <w:lang w:val="en-US"/>
              </w:rPr>
            </w:pPr>
            <w:r w:rsidRPr="00AA768F">
              <w:rPr>
                <w:szCs w:val="24"/>
                <w:lang w:val="en-US"/>
              </w:rPr>
              <w:t>Discussion of the report</w:t>
            </w:r>
            <w:r>
              <w:rPr>
                <w:szCs w:val="24"/>
                <w:lang w:val="en-US"/>
              </w:rPr>
              <w:t>s (Items 3 and 6)</w:t>
            </w:r>
          </w:p>
        </w:tc>
        <w:tc>
          <w:tcPr>
            <w:tcW w:w="1982" w:type="dxa"/>
          </w:tcPr>
          <w:p w:rsidR="00A44192" w:rsidRPr="00AA768F" w:rsidRDefault="00A44192" w:rsidP="00FA4128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AA768F">
              <w:rPr>
                <w:rFonts w:cs="Arial"/>
                <w:szCs w:val="24"/>
                <w:lang w:val="en-US"/>
              </w:rPr>
              <w:t>Co-chairman</w:t>
            </w:r>
          </w:p>
        </w:tc>
        <w:tc>
          <w:tcPr>
            <w:tcW w:w="1105" w:type="dxa"/>
          </w:tcPr>
          <w:p w:rsidR="00A44192" w:rsidRPr="00AA768F" w:rsidRDefault="00A44192" w:rsidP="00FA4128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  <w:r w:rsidRPr="00AA768F">
              <w:rPr>
                <w:szCs w:val="24"/>
                <w:lang w:val="en-US"/>
              </w:rPr>
              <w:t xml:space="preserve"> min.</w:t>
            </w:r>
          </w:p>
        </w:tc>
      </w:tr>
      <w:tr w:rsidR="005C3459" w:rsidRPr="00D04203" w:rsidTr="007B44E2">
        <w:tc>
          <w:tcPr>
            <w:tcW w:w="847" w:type="dxa"/>
          </w:tcPr>
          <w:p w:rsidR="005C3459" w:rsidRPr="00055300" w:rsidRDefault="005C3459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5C3459" w:rsidRPr="00055300" w:rsidRDefault="005C3459" w:rsidP="001C5EBF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  <w:r w:rsidRPr="00055300">
              <w:rPr>
                <w:b w:val="0"/>
                <w:i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1982" w:type="dxa"/>
          </w:tcPr>
          <w:p w:rsidR="005C3459" w:rsidRPr="00055300" w:rsidRDefault="005C3459" w:rsidP="007F7917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5C3459" w:rsidRPr="00103362" w:rsidTr="007B44E2">
        <w:tc>
          <w:tcPr>
            <w:tcW w:w="847" w:type="dxa"/>
          </w:tcPr>
          <w:p w:rsidR="005C3459" w:rsidRPr="00055300" w:rsidRDefault="00855974" w:rsidP="001C5EB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15.00</w:t>
            </w: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855974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 w:rsidR="005C3459" w:rsidRPr="00055300">
              <w:rPr>
                <w:szCs w:val="24"/>
                <w:lang w:val="en-US"/>
              </w:rPr>
              <w:t>.</w:t>
            </w:r>
          </w:p>
        </w:tc>
        <w:tc>
          <w:tcPr>
            <w:tcW w:w="5789" w:type="dxa"/>
          </w:tcPr>
          <w:p w:rsidR="005C3459" w:rsidRPr="00055300" w:rsidRDefault="005C3459" w:rsidP="00855974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Recommendations of the Programme Advisory Committees</w:t>
            </w:r>
            <w:r>
              <w:rPr>
                <w:rFonts w:cs="Arial"/>
                <w:szCs w:val="24"/>
                <w:lang w:val="en-US"/>
              </w:rPr>
              <w:t xml:space="preserve"> taken at the meetings in June 201</w:t>
            </w:r>
            <w:r w:rsidR="00855974">
              <w:rPr>
                <w:rFonts w:cs="Arial"/>
                <w:szCs w:val="24"/>
                <w:lang w:val="en-US"/>
              </w:rPr>
              <w:t>8</w:t>
            </w:r>
            <w:r w:rsidRPr="00055300">
              <w:rPr>
                <w:rFonts w:cs="Arial"/>
                <w:szCs w:val="24"/>
                <w:lang w:val="en-US"/>
              </w:rPr>
              <w:t>:</w:t>
            </w:r>
          </w:p>
        </w:tc>
        <w:tc>
          <w:tcPr>
            <w:tcW w:w="1982" w:type="dxa"/>
          </w:tcPr>
          <w:p w:rsidR="005C3459" w:rsidRPr="00055300" w:rsidRDefault="005C3459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205FF8" w:rsidRPr="00815801" w:rsidTr="003211C9">
        <w:tc>
          <w:tcPr>
            <w:tcW w:w="847" w:type="dxa"/>
          </w:tcPr>
          <w:p w:rsidR="00205FF8" w:rsidRPr="00055300" w:rsidRDefault="00205FF8" w:rsidP="003211C9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205FF8" w:rsidRPr="00055300" w:rsidRDefault="00205FF8" w:rsidP="003211C9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205FF8" w:rsidRPr="00055300" w:rsidRDefault="00205FF8" w:rsidP="003211C9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PAC for Particle Physics</w:t>
            </w:r>
          </w:p>
        </w:tc>
        <w:tc>
          <w:tcPr>
            <w:tcW w:w="1982" w:type="dxa"/>
          </w:tcPr>
          <w:p w:rsidR="00205FF8" w:rsidRPr="00055300" w:rsidRDefault="00205FF8" w:rsidP="003211C9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I</w:t>
            </w:r>
            <w:r w:rsidRPr="00055300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Tserruya</w:t>
            </w:r>
          </w:p>
        </w:tc>
        <w:tc>
          <w:tcPr>
            <w:tcW w:w="1105" w:type="dxa"/>
          </w:tcPr>
          <w:p w:rsidR="00205FF8" w:rsidRPr="00055300" w:rsidRDefault="00205FF8" w:rsidP="003211C9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20 min.</w:t>
            </w:r>
          </w:p>
        </w:tc>
      </w:tr>
      <w:tr w:rsidR="005C3459" w:rsidRPr="00815801" w:rsidTr="007B44E2">
        <w:tc>
          <w:tcPr>
            <w:tcW w:w="847" w:type="dxa"/>
          </w:tcPr>
          <w:p w:rsidR="005C3459" w:rsidRPr="00055300" w:rsidRDefault="005C3459" w:rsidP="001C5EB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5C3459" w:rsidRPr="00055300" w:rsidRDefault="005C3459" w:rsidP="001C5EBF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PAC for Nuclear Physics</w:t>
            </w:r>
          </w:p>
        </w:tc>
        <w:tc>
          <w:tcPr>
            <w:tcW w:w="1982" w:type="dxa"/>
          </w:tcPr>
          <w:p w:rsidR="005C3459" w:rsidRPr="00055300" w:rsidRDefault="005C3459" w:rsidP="009C047D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</w:t>
            </w:r>
            <w:r w:rsidRPr="00055300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Lewitowicz</w:t>
            </w:r>
          </w:p>
        </w:tc>
        <w:tc>
          <w:tcPr>
            <w:tcW w:w="1105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20 min.</w:t>
            </w:r>
          </w:p>
        </w:tc>
      </w:tr>
      <w:tr w:rsidR="005C3459" w:rsidRPr="009C047D" w:rsidTr="007B44E2">
        <w:tc>
          <w:tcPr>
            <w:tcW w:w="847" w:type="dxa"/>
          </w:tcPr>
          <w:p w:rsidR="005C3459" w:rsidRPr="00055300" w:rsidRDefault="005C3459" w:rsidP="001C5EB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5C3459" w:rsidRPr="00055300" w:rsidRDefault="005C3459" w:rsidP="001C5EBF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PAC for Condensed Matter Physics</w:t>
            </w:r>
          </w:p>
        </w:tc>
        <w:tc>
          <w:tcPr>
            <w:tcW w:w="1982" w:type="dxa"/>
          </w:tcPr>
          <w:p w:rsidR="005C3459" w:rsidRPr="00055300" w:rsidRDefault="005C3459" w:rsidP="009C047D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D</w:t>
            </w:r>
            <w:r w:rsidRPr="00055300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L. Nagy</w:t>
            </w:r>
          </w:p>
        </w:tc>
        <w:tc>
          <w:tcPr>
            <w:tcW w:w="1105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20 min.</w:t>
            </w:r>
          </w:p>
        </w:tc>
      </w:tr>
      <w:tr w:rsidR="007B44E2" w:rsidRPr="00055300" w:rsidTr="007B44E2">
        <w:tc>
          <w:tcPr>
            <w:tcW w:w="847" w:type="dxa"/>
          </w:tcPr>
          <w:p w:rsidR="007B44E2" w:rsidRPr="00055300" w:rsidRDefault="007B44E2" w:rsidP="00AE3EA3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7B44E2" w:rsidRPr="00055300" w:rsidRDefault="007B44E2" w:rsidP="00AE3EA3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</w:tcPr>
          <w:p w:rsidR="007B44E2" w:rsidRPr="00055300" w:rsidRDefault="007B44E2" w:rsidP="00AE3EA3">
            <w:pPr>
              <w:spacing w:before="60" w:after="60"/>
              <w:jc w:val="center"/>
              <w:rPr>
                <w:i/>
                <w:szCs w:val="24"/>
                <w:lang w:val="en-US"/>
              </w:rPr>
            </w:pPr>
            <w:r w:rsidRPr="00055300">
              <w:rPr>
                <w:i/>
                <w:szCs w:val="24"/>
                <w:lang w:val="en-US"/>
              </w:rPr>
              <w:t>Coffee break</w:t>
            </w:r>
          </w:p>
        </w:tc>
        <w:tc>
          <w:tcPr>
            <w:tcW w:w="1982" w:type="dxa"/>
          </w:tcPr>
          <w:p w:rsidR="007B44E2" w:rsidRPr="00055300" w:rsidRDefault="007B44E2" w:rsidP="00AE3EA3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7B44E2" w:rsidRPr="00055300" w:rsidRDefault="007B44E2" w:rsidP="00AE3EA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855974" w:rsidRPr="004051C0" w:rsidTr="007B44E2">
        <w:tc>
          <w:tcPr>
            <w:tcW w:w="847" w:type="dxa"/>
          </w:tcPr>
          <w:p w:rsidR="00855974" w:rsidRPr="00055300" w:rsidRDefault="00855974" w:rsidP="00A50125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855974" w:rsidRPr="00055300" w:rsidRDefault="007F6156" w:rsidP="00412A90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9</w:t>
            </w:r>
            <w:r w:rsidR="00855974">
              <w:rPr>
                <w:szCs w:val="24"/>
                <w:lang w:val="en-US"/>
              </w:rPr>
              <w:t>.</w:t>
            </w:r>
          </w:p>
        </w:tc>
        <w:tc>
          <w:tcPr>
            <w:tcW w:w="5789" w:type="dxa"/>
          </w:tcPr>
          <w:p w:rsidR="00855974" w:rsidRPr="00855974" w:rsidRDefault="00855974" w:rsidP="009F7E67">
            <w:pPr>
              <w:pStyle w:val="3"/>
              <w:spacing w:before="60" w:after="60" w:line="240" w:lineRule="auto"/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855974">
              <w:rPr>
                <w:rFonts w:cs="Arial"/>
                <w:b w:val="0"/>
                <w:sz w:val="24"/>
                <w:szCs w:val="24"/>
                <w:lang w:val="en-US"/>
              </w:rPr>
              <w:t xml:space="preserve">Election of Directors of </w:t>
            </w:r>
            <w:r>
              <w:rPr>
                <w:rFonts w:cs="Arial"/>
                <w:b w:val="0"/>
                <w:sz w:val="24"/>
                <w:szCs w:val="24"/>
                <w:lang w:val="en-US"/>
              </w:rPr>
              <w:t>D</w:t>
            </w:r>
            <w:r w:rsidRPr="00855974">
              <w:rPr>
                <w:rFonts w:cs="Arial"/>
                <w:b w:val="0"/>
                <w:sz w:val="24"/>
                <w:szCs w:val="24"/>
                <w:lang w:val="en-US"/>
              </w:rPr>
              <w:t xml:space="preserve">LNP and </w:t>
            </w:r>
            <w:r w:rsidR="00A91AB9">
              <w:rPr>
                <w:rFonts w:cs="Arial"/>
                <w:b w:val="0"/>
                <w:sz w:val="24"/>
                <w:szCs w:val="24"/>
                <w:lang w:val="en-US"/>
              </w:rPr>
              <w:t xml:space="preserve">FLNR, </w:t>
            </w:r>
            <w:r w:rsidRPr="00855974">
              <w:rPr>
                <w:rFonts w:cs="Arial"/>
                <w:b w:val="0"/>
                <w:sz w:val="24"/>
                <w:szCs w:val="24"/>
                <w:lang w:val="en-US"/>
              </w:rPr>
              <w:t xml:space="preserve">endorsement of </w:t>
            </w:r>
            <w:r w:rsidR="00CC6583">
              <w:rPr>
                <w:rFonts w:cs="Arial"/>
                <w:b w:val="0"/>
                <w:sz w:val="24"/>
                <w:szCs w:val="24"/>
                <w:lang w:val="en-US"/>
              </w:rPr>
              <w:t xml:space="preserve">the </w:t>
            </w:r>
            <w:r w:rsidRPr="00855974">
              <w:rPr>
                <w:rFonts w:cs="Arial"/>
                <w:b w:val="0"/>
                <w:sz w:val="24"/>
                <w:szCs w:val="24"/>
                <w:lang w:val="en-US"/>
              </w:rPr>
              <w:t xml:space="preserve">appointment of Deputy Directors of </w:t>
            </w:r>
            <w:r w:rsidR="00A91AB9">
              <w:rPr>
                <w:rFonts w:cs="Arial"/>
                <w:b w:val="0"/>
                <w:sz w:val="24"/>
                <w:szCs w:val="24"/>
                <w:lang w:val="en-US"/>
              </w:rPr>
              <w:t>F</w:t>
            </w:r>
            <w:r w:rsidRPr="00855974">
              <w:rPr>
                <w:rFonts w:cs="Arial"/>
                <w:b w:val="0"/>
                <w:sz w:val="24"/>
                <w:szCs w:val="24"/>
                <w:lang w:val="en-US"/>
              </w:rPr>
              <w:t>L</w:t>
            </w:r>
            <w:r w:rsidR="00A91AB9">
              <w:rPr>
                <w:rFonts w:cs="Arial"/>
                <w:b w:val="0"/>
                <w:sz w:val="24"/>
                <w:szCs w:val="24"/>
                <w:lang w:val="en-US"/>
              </w:rPr>
              <w:t>N</w:t>
            </w:r>
            <w:r w:rsidRPr="00855974">
              <w:rPr>
                <w:rFonts w:cs="Arial"/>
                <w:b w:val="0"/>
                <w:sz w:val="24"/>
                <w:szCs w:val="24"/>
                <w:lang w:val="en-US"/>
              </w:rPr>
              <w:t xml:space="preserve">P </w:t>
            </w:r>
            <w:r w:rsidR="00A91AB9">
              <w:rPr>
                <w:rFonts w:cs="Arial"/>
                <w:b w:val="0"/>
                <w:sz w:val="24"/>
                <w:szCs w:val="24"/>
                <w:lang w:val="en-US"/>
              </w:rPr>
              <w:t xml:space="preserve">and LIT </w:t>
            </w:r>
            <w:r w:rsidRPr="00855974">
              <w:rPr>
                <w:rFonts w:cs="Arial"/>
                <w:b w:val="0"/>
                <w:sz w:val="24"/>
                <w:szCs w:val="24"/>
                <w:lang w:val="en-US"/>
              </w:rPr>
              <w:t>(closed session):</w:t>
            </w:r>
          </w:p>
        </w:tc>
        <w:tc>
          <w:tcPr>
            <w:tcW w:w="1982" w:type="dxa"/>
          </w:tcPr>
          <w:p w:rsidR="00855974" w:rsidRPr="00381D4F" w:rsidRDefault="00A91AB9" w:rsidP="00412A90">
            <w:pPr>
              <w:spacing w:before="60" w:after="60"/>
              <w:rPr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Co-chairman</w:t>
            </w:r>
          </w:p>
        </w:tc>
        <w:tc>
          <w:tcPr>
            <w:tcW w:w="1105" w:type="dxa"/>
          </w:tcPr>
          <w:p w:rsidR="00855974" w:rsidRPr="00055300" w:rsidRDefault="00855974" w:rsidP="00412A90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60 min.</w:t>
            </w:r>
          </w:p>
        </w:tc>
      </w:tr>
    </w:tbl>
    <w:p w:rsidR="007B44E2" w:rsidRDefault="007B44E2">
      <w:r>
        <w:br w:type="page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47"/>
        <w:gridCol w:w="556"/>
        <w:gridCol w:w="5779"/>
        <w:gridCol w:w="10"/>
        <w:gridCol w:w="1982"/>
        <w:gridCol w:w="1105"/>
        <w:gridCol w:w="35"/>
      </w:tblGrid>
      <w:tr w:rsidR="00A91AB9" w:rsidRPr="004A0CEC" w:rsidTr="00C87BE3">
        <w:trPr>
          <w:gridAfter w:val="1"/>
          <w:wAfter w:w="35" w:type="dxa"/>
        </w:trPr>
        <w:tc>
          <w:tcPr>
            <w:tcW w:w="847" w:type="dxa"/>
          </w:tcPr>
          <w:p w:rsidR="00A91AB9" w:rsidRPr="004A0CEC" w:rsidRDefault="00A91AB9" w:rsidP="00412A90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A91AB9" w:rsidRPr="004A0CEC" w:rsidRDefault="00A91AB9" w:rsidP="00412A90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  <w:gridSpan w:val="2"/>
          </w:tcPr>
          <w:p w:rsidR="00A91AB9" w:rsidRPr="004A0CEC" w:rsidRDefault="00A91AB9" w:rsidP="00CC6583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4A0CEC">
              <w:rPr>
                <w:rFonts w:cs="Arial"/>
                <w:szCs w:val="24"/>
                <w:lang w:val="en-US"/>
              </w:rPr>
              <w:t xml:space="preserve">recommendations of the </w:t>
            </w:r>
            <w:r w:rsidR="00CC6583">
              <w:rPr>
                <w:rFonts w:cs="Arial"/>
                <w:szCs w:val="24"/>
                <w:lang w:val="en-US"/>
              </w:rPr>
              <w:t xml:space="preserve">Election </w:t>
            </w:r>
            <w:r w:rsidRPr="004A0CEC">
              <w:rPr>
                <w:rFonts w:cs="Arial"/>
                <w:szCs w:val="24"/>
                <w:lang w:val="en-US"/>
              </w:rPr>
              <w:t>Committee</w:t>
            </w:r>
          </w:p>
        </w:tc>
        <w:tc>
          <w:tcPr>
            <w:tcW w:w="1982" w:type="dxa"/>
          </w:tcPr>
          <w:p w:rsidR="00A91AB9" w:rsidRPr="004A0CEC" w:rsidRDefault="00A91AB9" w:rsidP="00412A90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4A0CEC">
              <w:rPr>
                <w:rFonts w:cs="Arial"/>
                <w:szCs w:val="24"/>
                <w:lang w:val="en-US"/>
              </w:rPr>
              <w:t>Election Committee</w:t>
            </w:r>
          </w:p>
        </w:tc>
        <w:tc>
          <w:tcPr>
            <w:tcW w:w="1105" w:type="dxa"/>
          </w:tcPr>
          <w:p w:rsidR="00A91AB9" w:rsidRPr="004A0CEC" w:rsidRDefault="00A91AB9" w:rsidP="00412A90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C87BE3" w:rsidRPr="00BF09A6" w:rsidTr="00C87BE3">
        <w:trPr>
          <w:gridAfter w:val="1"/>
          <w:wAfter w:w="35" w:type="dxa"/>
        </w:trPr>
        <w:tc>
          <w:tcPr>
            <w:tcW w:w="847" w:type="dxa"/>
          </w:tcPr>
          <w:p w:rsidR="00C87BE3" w:rsidRPr="00BF09A6" w:rsidRDefault="00C87BE3" w:rsidP="00057C85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C87BE3" w:rsidRPr="00BF09A6" w:rsidRDefault="00C87BE3" w:rsidP="00057C85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  <w:gridSpan w:val="2"/>
          </w:tcPr>
          <w:p w:rsidR="00C87BE3" w:rsidRPr="00BF09A6" w:rsidRDefault="00C87BE3" w:rsidP="009F7E67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BF09A6">
              <w:rPr>
                <w:rFonts w:cs="Arial"/>
                <w:szCs w:val="24"/>
                <w:lang w:val="en-US"/>
              </w:rPr>
              <w:t xml:space="preserve">proposal </w:t>
            </w:r>
            <w:r w:rsidR="009F7E67">
              <w:rPr>
                <w:rFonts w:cs="Arial"/>
                <w:szCs w:val="24"/>
                <w:lang w:val="en-US"/>
              </w:rPr>
              <w:t>for the e</w:t>
            </w:r>
            <w:r w:rsidR="009F7E67" w:rsidRPr="00855974">
              <w:rPr>
                <w:rFonts w:cs="Arial"/>
                <w:szCs w:val="24"/>
                <w:lang w:val="en-US"/>
              </w:rPr>
              <w:t xml:space="preserve">lection of </w:t>
            </w:r>
            <w:r w:rsidR="009F7E67">
              <w:rPr>
                <w:rFonts w:cs="Arial"/>
                <w:szCs w:val="24"/>
                <w:lang w:val="en-US"/>
              </w:rPr>
              <w:t xml:space="preserve">the </w:t>
            </w:r>
            <w:r w:rsidR="009F7E67" w:rsidRPr="00855974">
              <w:rPr>
                <w:rFonts w:cs="Arial"/>
                <w:szCs w:val="24"/>
                <w:lang w:val="en-US"/>
              </w:rPr>
              <w:t xml:space="preserve">Director of </w:t>
            </w:r>
            <w:r w:rsidR="009F7E67">
              <w:rPr>
                <w:rFonts w:cs="Arial"/>
                <w:szCs w:val="24"/>
                <w:lang w:val="en-US"/>
              </w:rPr>
              <w:t>FLNR</w:t>
            </w:r>
          </w:p>
        </w:tc>
        <w:tc>
          <w:tcPr>
            <w:tcW w:w="1982" w:type="dxa"/>
          </w:tcPr>
          <w:p w:rsidR="00C87BE3" w:rsidRPr="00BF09A6" w:rsidRDefault="00C87BE3" w:rsidP="00057C85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AA768F">
              <w:rPr>
                <w:rFonts w:cs="Arial"/>
                <w:szCs w:val="24"/>
                <w:lang w:val="en-US"/>
              </w:rPr>
              <w:t>V. Matveev</w:t>
            </w:r>
          </w:p>
        </w:tc>
        <w:tc>
          <w:tcPr>
            <w:tcW w:w="1105" w:type="dxa"/>
          </w:tcPr>
          <w:p w:rsidR="00C87BE3" w:rsidRPr="00BF09A6" w:rsidRDefault="00C87BE3" w:rsidP="00057C85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A91AB9" w:rsidRPr="00A44192" w:rsidTr="00C87BE3">
        <w:trPr>
          <w:gridAfter w:val="1"/>
          <w:wAfter w:w="35" w:type="dxa"/>
        </w:trPr>
        <w:tc>
          <w:tcPr>
            <w:tcW w:w="847" w:type="dxa"/>
          </w:tcPr>
          <w:p w:rsidR="00A91AB9" w:rsidRPr="004A0CEC" w:rsidRDefault="00A91AB9" w:rsidP="00412A90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A91AB9" w:rsidRPr="004A0CEC" w:rsidRDefault="00A91AB9" w:rsidP="00412A90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79" w:type="dxa"/>
          </w:tcPr>
          <w:p w:rsidR="00A91AB9" w:rsidRPr="004A0CEC" w:rsidRDefault="00A91AB9" w:rsidP="009F7E67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4A0CEC">
              <w:rPr>
                <w:rFonts w:cs="Arial"/>
                <w:szCs w:val="24"/>
                <w:lang w:val="en-US"/>
              </w:rPr>
              <w:t xml:space="preserve">presentation by the candidate for the position </w:t>
            </w:r>
            <w:r w:rsidR="007B4FA2" w:rsidRPr="007B4FA2">
              <w:rPr>
                <w:rFonts w:cs="Arial"/>
                <w:szCs w:val="24"/>
                <w:lang w:val="en-US"/>
              </w:rPr>
              <w:br/>
            </w:r>
            <w:r w:rsidRPr="004A0CEC">
              <w:rPr>
                <w:rFonts w:cs="Arial"/>
                <w:szCs w:val="24"/>
                <w:lang w:val="en-US"/>
              </w:rPr>
              <w:t xml:space="preserve">of </w:t>
            </w:r>
            <w:r w:rsidR="009F7E67">
              <w:rPr>
                <w:rFonts w:cs="Arial"/>
                <w:szCs w:val="24"/>
                <w:lang w:val="en-US"/>
              </w:rPr>
              <w:t xml:space="preserve">the </w:t>
            </w:r>
            <w:r w:rsidRPr="004A0CEC">
              <w:rPr>
                <w:rFonts w:cs="Arial"/>
                <w:szCs w:val="24"/>
                <w:lang w:val="en-US"/>
              </w:rPr>
              <w:t xml:space="preserve">Director of </w:t>
            </w:r>
            <w:r w:rsidR="00E7474E">
              <w:rPr>
                <w:rFonts w:cs="Arial"/>
                <w:szCs w:val="24"/>
                <w:lang w:val="en-US"/>
              </w:rPr>
              <w:t>D</w:t>
            </w:r>
            <w:r w:rsidRPr="004A0CEC">
              <w:rPr>
                <w:rFonts w:cs="Arial"/>
                <w:szCs w:val="24"/>
                <w:lang w:val="en-US"/>
              </w:rPr>
              <w:t>LNP</w:t>
            </w:r>
          </w:p>
        </w:tc>
        <w:tc>
          <w:tcPr>
            <w:tcW w:w="1992" w:type="dxa"/>
            <w:gridSpan w:val="2"/>
          </w:tcPr>
          <w:p w:rsidR="00A91AB9" w:rsidRPr="00103362" w:rsidRDefault="00103362" w:rsidP="00412A90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V. Bednyakov</w:t>
            </w:r>
          </w:p>
        </w:tc>
        <w:tc>
          <w:tcPr>
            <w:tcW w:w="1105" w:type="dxa"/>
          </w:tcPr>
          <w:p w:rsidR="00A91AB9" w:rsidRPr="004A0CEC" w:rsidRDefault="00A91AB9" w:rsidP="00412A90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A91AB9" w:rsidRPr="004A0CEC" w:rsidTr="00C87BE3">
        <w:tc>
          <w:tcPr>
            <w:tcW w:w="847" w:type="dxa"/>
          </w:tcPr>
          <w:p w:rsidR="00A91AB9" w:rsidRPr="004A0CEC" w:rsidRDefault="00A91AB9" w:rsidP="00412A90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A91AB9" w:rsidRPr="004A0CEC" w:rsidRDefault="00A91AB9" w:rsidP="00412A90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79" w:type="dxa"/>
          </w:tcPr>
          <w:p w:rsidR="00A91AB9" w:rsidRPr="004A0CEC" w:rsidRDefault="00A91AB9" w:rsidP="009F7E67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4A0CEC">
              <w:rPr>
                <w:rFonts w:cs="Arial"/>
                <w:szCs w:val="24"/>
                <w:lang w:val="en-US"/>
              </w:rPr>
              <w:t>discussion of the candidate</w:t>
            </w:r>
          </w:p>
        </w:tc>
        <w:tc>
          <w:tcPr>
            <w:tcW w:w="1992" w:type="dxa"/>
            <w:gridSpan w:val="2"/>
          </w:tcPr>
          <w:p w:rsidR="00A91AB9" w:rsidRPr="004A0CEC" w:rsidRDefault="00A91AB9" w:rsidP="00412A9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A91AB9" w:rsidRPr="004A0CEC" w:rsidRDefault="00A91AB9" w:rsidP="00412A90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A91AB9" w:rsidRPr="007B4FA2" w:rsidTr="00C87BE3">
        <w:tc>
          <w:tcPr>
            <w:tcW w:w="847" w:type="dxa"/>
          </w:tcPr>
          <w:p w:rsidR="00A91AB9" w:rsidRPr="004A0CEC" w:rsidRDefault="00A91AB9" w:rsidP="00412A90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A91AB9" w:rsidRPr="004A0CEC" w:rsidRDefault="00A91AB9" w:rsidP="00412A90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79" w:type="dxa"/>
          </w:tcPr>
          <w:p w:rsidR="00A91AB9" w:rsidRPr="004A0CEC" w:rsidRDefault="00A91AB9" w:rsidP="008D07A0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4A0CEC">
              <w:rPr>
                <w:rFonts w:cs="Arial"/>
                <w:szCs w:val="24"/>
                <w:lang w:val="en-US"/>
              </w:rPr>
              <w:t>proposal</w:t>
            </w:r>
            <w:r w:rsidR="00CC6583">
              <w:rPr>
                <w:rFonts w:cs="Arial"/>
                <w:szCs w:val="24"/>
                <w:lang w:val="en-US"/>
              </w:rPr>
              <w:t>s</w:t>
            </w:r>
            <w:r w:rsidRPr="004A0CEC">
              <w:rPr>
                <w:rFonts w:cs="Arial"/>
                <w:szCs w:val="24"/>
                <w:lang w:val="en-US"/>
              </w:rPr>
              <w:t xml:space="preserve"> by the Director</w:t>
            </w:r>
            <w:r w:rsidR="00E7474E">
              <w:rPr>
                <w:rFonts w:cs="Arial"/>
                <w:szCs w:val="24"/>
                <w:lang w:val="en-US"/>
              </w:rPr>
              <w:t>s</w:t>
            </w:r>
            <w:r w:rsidRPr="004A0CEC">
              <w:rPr>
                <w:rFonts w:cs="Arial"/>
                <w:szCs w:val="24"/>
                <w:lang w:val="en-US"/>
              </w:rPr>
              <w:t xml:space="preserve"> of </w:t>
            </w:r>
            <w:r w:rsidR="00E7474E">
              <w:rPr>
                <w:rFonts w:cs="Arial"/>
                <w:szCs w:val="24"/>
                <w:lang w:val="en-US"/>
              </w:rPr>
              <w:t>F</w:t>
            </w:r>
            <w:r w:rsidRPr="004A0CEC">
              <w:rPr>
                <w:rFonts w:cs="Arial"/>
                <w:szCs w:val="24"/>
                <w:lang w:val="en-US"/>
              </w:rPr>
              <w:t>L</w:t>
            </w:r>
            <w:r w:rsidR="00E7474E">
              <w:rPr>
                <w:rFonts w:cs="Arial"/>
                <w:szCs w:val="24"/>
                <w:lang w:val="en-US"/>
              </w:rPr>
              <w:t>N</w:t>
            </w:r>
            <w:r w:rsidRPr="004A0CEC">
              <w:rPr>
                <w:rFonts w:cs="Arial"/>
                <w:szCs w:val="24"/>
                <w:lang w:val="en-US"/>
              </w:rPr>
              <w:t xml:space="preserve">P </w:t>
            </w:r>
            <w:r w:rsidR="00E7474E">
              <w:rPr>
                <w:rFonts w:cs="Arial"/>
                <w:szCs w:val="24"/>
                <w:lang w:val="en-US"/>
              </w:rPr>
              <w:t xml:space="preserve">and LIT </w:t>
            </w:r>
            <w:r w:rsidR="007B4FA2" w:rsidRPr="007B4FA2">
              <w:rPr>
                <w:rFonts w:cs="Arial"/>
                <w:szCs w:val="24"/>
                <w:lang w:val="en-US"/>
              </w:rPr>
              <w:br/>
            </w:r>
            <w:r w:rsidRPr="004A0CEC">
              <w:rPr>
                <w:rFonts w:cs="Arial"/>
                <w:szCs w:val="24"/>
                <w:lang w:val="en-US"/>
              </w:rPr>
              <w:t>for the appointment of Deputy Directors</w:t>
            </w:r>
          </w:p>
        </w:tc>
        <w:tc>
          <w:tcPr>
            <w:tcW w:w="1992" w:type="dxa"/>
            <w:gridSpan w:val="2"/>
          </w:tcPr>
          <w:p w:rsidR="00A91AB9" w:rsidRPr="004A0CEC" w:rsidRDefault="00E7474E" w:rsidP="00E7474E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V</w:t>
            </w:r>
            <w:r w:rsidR="00A91AB9" w:rsidRPr="004A0CEC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Shvetsov</w:t>
            </w:r>
            <w:r>
              <w:rPr>
                <w:rFonts w:cs="Arial"/>
                <w:szCs w:val="24"/>
                <w:lang w:val="en-US"/>
              </w:rPr>
              <w:br/>
              <w:t>V. Korenkov</w:t>
            </w:r>
          </w:p>
        </w:tc>
        <w:tc>
          <w:tcPr>
            <w:tcW w:w="1140" w:type="dxa"/>
            <w:gridSpan w:val="2"/>
          </w:tcPr>
          <w:p w:rsidR="00A91AB9" w:rsidRPr="004A0CEC" w:rsidRDefault="00A91AB9" w:rsidP="00412A90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A91AB9" w:rsidRPr="007B4FA2" w:rsidTr="00C87BE3">
        <w:tc>
          <w:tcPr>
            <w:tcW w:w="847" w:type="dxa"/>
          </w:tcPr>
          <w:p w:rsidR="00A91AB9" w:rsidRPr="004A0CEC" w:rsidRDefault="00A91AB9" w:rsidP="00412A90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A91AB9" w:rsidRPr="004A0CEC" w:rsidRDefault="00A91AB9" w:rsidP="00412A90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79" w:type="dxa"/>
          </w:tcPr>
          <w:p w:rsidR="00A91AB9" w:rsidRPr="004A0CEC" w:rsidRDefault="00A91AB9" w:rsidP="00412A90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4A0CEC">
              <w:rPr>
                <w:rFonts w:cs="Arial"/>
                <w:szCs w:val="24"/>
                <w:lang w:val="en-US"/>
              </w:rPr>
              <w:t xml:space="preserve">discussion of the </w:t>
            </w:r>
            <w:r w:rsidRPr="007C3812">
              <w:rPr>
                <w:rFonts w:cs="Arial"/>
                <w:szCs w:val="24"/>
                <w:lang w:val="en-US"/>
              </w:rPr>
              <w:t>candidates</w:t>
            </w:r>
          </w:p>
        </w:tc>
        <w:tc>
          <w:tcPr>
            <w:tcW w:w="1992" w:type="dxa"/>
            <w:gridSpan w:val="2"/>
          </w:tcPr>
          <w:p w:rsidR="00A91AB9" w:rsidRPr="004A0CEC" w:rsidRDefault="00A91AB9" w:rsidP="00412A9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A91AB9" w:rsidRPr="004A0CEC" w:rsidRDefault="00A91AB9" w:rsidP="00412A90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A91AB9" w:rsidRPr="007B4FA2" w:rsidTr="00C87BE3">
        <w:tc>
          <w:tcPr>
            <w:tcW w:w="847" w:type="dxa"/>
          </w:tcPr>
          <w:p w:rsidR="00A91AB9" w:rsidRPr="004A0CEC" w:rsidRDefault="00A91AB9" w:rsidP="00412A90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A91AB9" w:rsidRPr="004A0CEC" w:rsidRDefault="00A91AB9" w:rsidP="00412A90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79" w:type="dxa"/>
          </w:tcPr>
          <w:p w:rsidR="00A91AB9" w:rsidRPr="004A0CEC" w:rsidRDefault="00A91AB9" w:rsidP="00412A90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  <w:lang w:val="en-US"/>
              </w:rPr>
            </w:pPr>
            <w:r w:rsidRPr="004A0CEC">
              <w:rPr>
                <w:rFonts w:cs="Arial"/>
                <w:szCs w:val="24"/>
                <w:lang w:val="en-US"/>
              </w:rPr>
              <w:t>secret ballot</w:t>
            </w:r>
          </w:p>
        </w:tc>
        <w:tc>
          <w:tcPr>
            <w:tcW w:w="1992" w:type="dxa"/>
            <w:gridSpan w:val="2"/>
          </w:tcPr>
          <w:p w:rsidR="00A91AB9" w:rsidRPr="004A0CEC" w:rsidRDefault="00A91AB9" w:rsidP="00412A9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A91AB9" w:rsidRPr="004A0CEC" w:rsidRDefault="00A91AB9" w:rsidP="00412A90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CC6583" w:rsidRPr="007B4FA2" w:rsidTr="00C87BE3">
        <w:trPr>
          <w:gridAfter w:val="1"/>
          <w:wAfter w:w="35" w:type="dxa"/>
        </w:trPr>
        <w:tc>
          <w:tcPr>
            <w:tcW w:w="847" w:type="dxa"/>
          </w:tcPr>
          <w:p w:rsidR="00CC6583" w:rsidRPr="00055300" w:rsidRDefault="00CC6583" w:rsidP="00EC0E56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CC6583" w:rsidRDefault="00CC6583" w:rsidP="007F6156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7F6156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5789" w:type="dxa"/>
            <w:gridSpan w:val="2"/>
          </w:tcPr>
          <w:p w:rsidR="00CC6583" w:rsidRPr="00055300" w:rsidRDefault="00CC6583" w:rsidP="007B4FA2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</w:t>
            </w:r>
            <w:r w:rsidRPr="00542DF9">
              <w:rPr>
                <w:rFonts w:cs="Arial"/>
                <w:szCs w:val="24"/>
                <w:lang w:val="en-US"/>
              </w:rPr>
              <w:t xml:space="preserve">nnouncement of vacancies </w:t>
            </w:r>
            <w:r>
              <w:rPr>
                <w:rFonts w:cs="Arial"/>
                <w:szCs w:val="24"/>
                <w:lang w:val="en-US"/>
              </w:rPr>
              <w:t xml:space="preserve">of positions </w:t>
            </w:r>
            <w:r w:rsidR="007B4FA2" w:rsidRPr="007B4FA2">
              <w:rPr>
                <w:rFonts w:cs="Arial"/>
                <w:szCs w:val="24"/>
                <w:lang w:val="en-US"/>
              </w:rPr>
              <w:br/>
            </w:r>
            <w:r w:rsidRPr="00542DF9">
              <w:rPr>
                <w:rFonts w:cs="Arial"/>
                <w:szCs w:val="24"/>
                <w:lang w:val="en-US"/>
              </w:rPr>
              <w:t xml:space="preserve">in </w:t>
            </w:r>
            <w:r>
              <w:rPr>
                <w:rFonts w:cs="Arial"/>
                <w:szCs w:val="24"/>
                <w:lang w:val="en-US"/>
              </w:rPr>
              <w:t>the directorates of JINR L</w:t>
            </w:r>
            <w:r w:rsidRPr="00542DF9">
              <w:rPr>
                <w:rFonts w:cs="Arial"/>
                <w:szCs w:val="24"/>
                <w:lang w:val="en-US"/>
              </w:rPr>
              <w:t>aboratories</w:t>
            </w:r>
          </w:p>
        </w:tc>
        <w:tc>
          <w:tcPr>
            <w:tcW w:w="1982" w:type="dxa"/>
          </w:tcPr>
          <w:p w:rsidR="00CC6583" w:rsidRDefault="00CC6583" w:rsidP="00EC0E56">
            <w:pPr>
              <w:spacing w:before="60" w:after="60"/>
              <w:rPr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V. Matveev</w:t>
            </w:r>
          </w:p>
        </w:tc>
        <w:tc>
          <w:tcPr>
            <w:tcW w:w="1105" w:type="dxa"/>
          </w:tcPr>
          <w:p w:rsidR="00CC6583" w:rsidRPr="00DC6CEA" w:rsidRDefault="00CC6583" w:rsidP="00EC0E56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5 min.</w:t>
            </w:r>
          </w:p>
        </w:tc>
      </w:tr>
      <w:tr w:rsidR="005C3459" w:rsidRPr="007B4FA2" w:rsidTr="00C87BE3">
        <w:trPr>
          <w:gridAfter w:val="1"/>
          <w:wAfter w:w="35" w:type="dxa"/>
        </w:trPr>
        <w:tc>
          <w:tcPr>
            <w:tcW w:w="847" w:type="dxa"/>
          </w:tcPr>
          <w:p w:rsidR="005C3459" w:rsidRPr="00055300" w:rsidRDefault="005C3459" w:rsidP="001C5EB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  <w:r w:rsidRPr="00055300">
              <w:rPr>
                <w:i/>
                <w:szCs w:val="24"/>
                <w:lang w:val="en-US"/>
              </w:rPr>
              <w:t>19.00</w:t>
            </w: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789" w:type="dxa"/>
            <w:gridSpan w:val="2"/>
          </w:tcPr>
          <w:p w:rsidR="005C3459" w:rsidRPr="00055300" w:rsidRDefault="005C3459" w:rsidP="00DB74C9">
            <w:pPr>
              <w:pStyle w:val="1"/>
              <w:spacing w:before="60" w:after="60"/>
              <w:jc w:val="center"/>
              <w:rPr>
                <w:b w:val="0"/>
                <w:i/>
                <w:szCs w:val="24"/>
                <w:lang w:val="en-US"/>
              </w:rPr>
            </w:pPr>
            <w:r w:rsidRPr="00055300">
              <w:rPr>
                <w:b w:val="0"/>
                <w:i/>
                <w:lang w:val="en-US"/>
              </w:rPr>
              <w:t xml:space="preserve">Welcoming </w:t>
            </w:r>
            <w:r>
              <w:rPr>
                <w:b w:val="0"/>
                <w:i/>
                <w:lang w:val="en-US"/>
              </w:rPr>
              <w:t>r</w:t>
            </w:r>
            <w:r w:rsidRPr="00055300">
              <w:rPr>
                <w:b w:val="0"/>
                <w:i/>
                <w:lang w:val="en-US"/>
              </w:rPr>
              <w:t>eception</w:t>
            </w:r>
          </w:p>
        </w:tc>
        <w:tc>
          <w:tcPr>
            <w:tcW w:w="1982" w:type="dxa"/>
          </w:tcPr>
          <w:p w:rsidR="005C3459" w:rsidRPr="00055300" w:rsidRDefault="005C3459" w:rsidP="007F7917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</w:tbl>
    <w:p w:rsidR="006C0968" w:rsidRDefault="006C0968">
      <w:pPr>
        <w:rPr>
          <w:lang w:val="en-US"/>
        </w:rPr>
      </w:pPr>
    </w:p>
    <w:p w:rsidR="006C0968" w:rsidRPr="006C0968" w:rsidRDefault="006C0968">
      <w:pPr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39"/>
        <w:gridCol w:w="5140"/>
      </w:tblGrid>
      <w:tr w:rsidR="001C5EBF" w:rsidRPr="007B4FA2" w:rsidTr="004119E0">
        <w:tc>
          <w:tcPr>
            <w:tcW w:w="5139" w:type="dxa"/>
          </w:tcPr>
          <w:p w:rsidR="001C5EBF" w:rsidRPr="00055300" w:rsidRDefault="0060063F" w:rsidP="0060063F">
            <w:pPr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Fri</w:t>
            </w:r>
            <w:r w:rsidR="00461DD7">
              <w:rPr>
                <w:b/>
                <w:i/>
                <w:szCs w:val="24"/>
                <w:lang w:val="en-US"/>
              </w:rPr>
              <w:t>day</w:t>
            </w:r>
            <w:r w:rsidR="008511C6" w:rsidRPr="00055300">
              <w:rPr>
                <w:b/>
                <w:i/>
                <w:szCs w:val="24"/>
                <w:lang w:val="en-US"/>
              </w:rPr>
              <w:t xml:space="preserve">, </w:t>
            </w:r>
            <w:r>
              <w:rPr>
                <w:b/>
                <w:i/>
                <w:szCs w:val="24"/>
                <w:lang w:val="en-US"/>
              </w:rPr>
              <w:t>21</w:t>
            </w:r>
            <w:r w:rsidR="001C5EBF" w:rsidRPr="00055300">
              <w:rPr>
                <w:b/>
                <w:i/>
                <w:szCs w:val="24"/>
                <w:lang w:val="en-US"/>
              </w:rPr>
              <w:t xml:space="preserve"> September 201</w:t>
            </w:r>
            <w:r>
              <w:rPr>
                <w:b/>
                <w:i/>
                <w:szCs w:val="24"/>
                <w:lang w:val="en-US"/>
              </w:rPr>
              <w:t>8</w:t>
            </w:r>
          </w:p>
        </w:tc>
        <w:tc>
          <w:tcPr>
            <w:tcW w:w="5140" w:type="dxa"/>
          </w:tcPr>
          <w:p w:rsidR="001C5EBF" w:rsidRPr="00055300" w:rsidRDefault="001C5EBF" w:rsidP="007F7917">
            <w:pPr>
              <w:pStyle w:val="30"/>
              <w:spacing w:after="0"/>
              <w:jc w:val="right"/>
              <w:rPr>
                <w:b/>
                <w:i/>
                <w:szCs w:val="24"/>
                <w:lang w:val="en-US"/>
              </w:rPr>
            </w:pPr>
          </w:p>
        </w:tc>
      </w:tr>
    </w:tbl>
    <w:p w:rsidR="001C5EBF" w:rsidRPr="00055300" w:rsidRDefault="001C5EBF" w:rsidP="001C5EBF">
      <w:pPr>
        <w:jc w:val="center"/>
        <w:rPr>
          <w:b/>
          <w:i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7"/>
        <w:gridCol w:w="553"/>
        <w:gridCol w:w="5826"/>
        <w:gridCol w:w="2000"/>
        <w:gridCol w:w="1083"/>
      </w:tblGrid>
      <w:tr w:rsidR="004F3DFF" w:rsidRPr="00103362" w:rsidTr="00CC4CC2">
        <w:tc>
          <w:tcPr>
            <w:tcW w:w="397" w:type="pct"/>
          </w:tcPr>
          <w:p w:rsidR="004F3DFF" w:rsidRPr="00055300" w:rsidRDefault="004F3DFF" w:rsidP="00A50125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  <w:r w:rsidRPr="00055300">
              <w:rPr>
                <w:i/>
                <w:szCs w:val="24"/>
                <w:lang w:val="en-US"/>
              </w:rPr>
              <w:t>9.30</w:t>
            </w:r>
          </w:p>
        </w:tc>
        <w:tc>
          <w:tcPr>
            <w:tcW w:w="269" w:type="pct"/>
            <w:tcBorders>
              <w:left w:val="nil"/>
            </w:tcBorders>
          </w:tcPr>
          <w:p w:rsidR="004F3DFF" w:rsidRPr="00055300" w:rsidRDefault="00E65C81" w:rsidP="007F6156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7F6156">
              <w:rPr>
                <w:szCs w:val="24"/>
              </w:rPr>
              <w:t>1</w:t>
            </w:r>
            <w:r w:rsidR="004F3DFF" w:rsidRPr="00055300">
              <w:rPr>
                <w:szCs w:val="24"/>
                <w:lang w:val="en-US"/>
              </w:rPr>
              <w:t>.</w:t>
            </w:r>
          </w:p>
        </w:tc>
        <w:tc>
          <w:tcPr>
            <w:tcW w:w="2834" w:type="pct"/>
          </w:tcPr>
          <w:p w:rsidR="004F3DFF" w:rsidRPr="00055300" w:rsidRDefault="004F3DFF" w:rsidP="003821DE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Reports by young scientists</w:t>
            </w:r>
            <w:r w:rsidR="003821DE">
              <w:rPr>
                <w:rFonts w:cs="Arial"/>
                <w:szCs w:val="24"/>
                <w:lang w:val="en-US"/>
              </w:rPr>
              <w:t xml:space="preserve"> </w:t>
            </w:r>
            <w:r w:rsidRPr="00055300">
              <w:rPr>
                <w:rFonts w:cs="Arial"/>
                <w:szCs w:val="24"/>
                <w:lang w:val="en-US"/>
              </w:rPr>
              <w:t xml:space="preserve">as recommended by the </w:t>
            </w:r>
            <w:r w:rsidR="00815801" w:rsidRPr="00055300">
              <w:rPr>
                <w:rFonts w:cs="Arial"/>
                <w:szCs w:val="24"/>
                <w:lang w:val="en-US"/>
              </w:rPr>
              <w:t>P</w:t>
            </w:r>
            <w:r w:rsidR="003821DE">
              <w:rPr>
                <w:rFonts w:cs="Arial"/>
                <w:szCs w:val="24"/>
                <w:lang w:val="en-US"/>
              </w:rPr>
              <w:t>AC</w:t>
            </w:r>
            <w:r w:rsidRPr="00055300">
              <w:rPr>
                <w:rFonts w:cs="Arial"/>
                <w:szCs w:val="24"/>
                <w:lang w:val="en-US"/>
              </w:rPr>
              <w:t>:</w:t>
            </w:r>
          </w:p>
        </w:tc>
        <w:tc>
          <w:tcPr>
            <w:tcW w:w="973" w:type="pct"/>
          </w:tcPr>
          <w:p w:rsidR="004F3DFF" w:rsidRPr="00055300" w:rsidRDefault="004F3DFF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7" w:type="pct"/>
          </w:tcPr>
          <w:p w:rsidR="004F3DFF" w:rsidRPr="00055300" w:rsidRDefault="004F3DFF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4F3DFF" w:rsidRPr="00055300" w:rsidTr="00CC4CC2">
        <w:tc>
          <w:tcPr>
            <w:tcW w:w="397" w:type="pct"/>
          </w:tcPr>
          <w:p w:rsidR="004F3DFF" w:rsidRPr="00055300" w:rsidRDefault="004F3DFF" w:rsidP="004119E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4F3DFF" w:rsidRPr="00055300" w:rsidRDefault="004F3DFF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834" w:type="pct"/>
          </w:tcPr>
          <w:p w:rsidR="004F3DFF" w:rsidRPr="00055300" w:rsidRDefault="007319BA" w:rsidP="003821DE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C269C0">
              <w:rPr>
                <w:color w:val="000000"/>
                <w:szCs w:val="24"/>
                <w:lang w:val="en-US"/>
              </w:rPr>
              <w:t>“</w:t>
            </w:r>
            <w:r>
              <w:rPr>
                <w:color w:val="000000"/>
                <w:szCs w:val="24"/>
                <w:lang w:val="en-US"/>
              </w:rPr>
              <w:t>How robust is a third family of compact stars against pasta phase effects?”</w:t>
            </w:r>
          </w:p>
        </w:tc>
        <w:tc>
          <w:tcPr>
            <w:tcW w:w="973" w:type="pct"/>
          </w:tcPr>
          <w:p w:rsidR="004F3DFF" w:rsidRPr="00055300" w:rsidRDefault="007319BA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A. </w:t>
            </w:r>
            <w:proofErr w:type="spellStart"/>
            <w:r>
              <w:rPr>
                <w:color w:val="000000"/>
                <w:szCs w:val="24"/>
                <w:lang w:val="en-US"/>
              </w:rPr>
              <w:t>Ayriyan</w:t>
            </w:r>
            <w:proofErr w:type="spellEnd"/>
          </w:p>
        </w:tc>
        <w:tc>
          <w:tcPr>
            <w:tcW w:w="527" w:type="pct"/>
          </w:tcPr>
          <w:p w:rsidR="004F3DFF" w:rsidRPr="00055300" w:rsidRDefault="004F3DFF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20 min.</w:t>
            </w:r>
          </w:p>
        </w:tc>
      </w:tr>
      <w:tr w:rsidR="004F3DFF" w:rsidRPr="003279A6" w:rsidTr="00CC4CC2">
        <w:tc>
          <w:tcPr>
            <w:tcW w:w="397" w:type="pct"/>
          </w:tcPr>
          <w:p w:rsidR="004F3DFF" w:rsidRPr="00055300" w:rsidRDefault="004F3DFF" w:rsidP="004119E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4F3DFF" w:rsidRPr="00055300" w:rsidRDefault="004F3DFF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834" w:type="pct"/>
          </w:tcPr>
          <w:p w:rsidR="004F3DFF" w:rsidRPr="00055300" w:rsidRDefault="007319BA" w:rsidP="003279A6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17" w:hanging="317"/>
              <w:rPr>
                <w:rFonts w:cs="Arial"/>
                <w:szCs w:val="24"/>
                <w:lang w:val="en-US"/>
              </w:rPr>
            </w:pPr>
            <w:r w:rsidRPr="00D16BA8">
              <w:rPr>
                <w:rFonts w:cs="Arial"/>
                <w:szCs w:val="24"/>
                <w:lang w:val="en-US"/>
              </w:rPr>
              <w:t>“</w:t>
            </w:r>
            <w:r w:rsidR="003A7E9D">
              <w:rPr>
                <w:rFonts w:cs="Arial"/>
                <w:szCs w:val="24"/>
                <w:lang w:val="en-US"/>
              </w:rPr>
              <w:t>F</w:t>
            </w:r>
            <w:r w:rsidRPr="00D16BA8">
              <w:rPr>
                <w:rFonts w:cs="Arial"/>
                <w:szCs w:val="24"/>
                <w:lang w:val="en-US"/>
              </w:rPr>
              <w:t xml:space="preserve">usion-fission and quasi-fission in the </w:t>
            </w:r>
            <w:r w:rsidR="003279A6" w:rsidRPr="003279A6">
              <w:rPr>
                <w:rFonts w:cs="Arial"/>
                <w:szCs w:val="24"/>
                <w:lang w:val="en-US"/>
              </w:rPr>
              <w:br/>
            </w:r>
            <w:r w:rsidRPr="00D16BA8">
              <w:rPr>
                <w:rFonts w:cs="Arial"/>
                <w:szCs w:val="24"/>
                <w:lang w:val="en-US"/>
              </w:rPr>
              <w:t>near</w:t>
            </w:r>
            <w:r w:rsidR="003279A6" w:rsidRPr="003279A6">
              <w:rPr>
                <w:rFonts w:cs="Arial"/>
                <w:szCs w:val="24"/>
                <w:lang w:val="en-US"/>
              </w:rPr>
              <w:t>-</w:t>
            </w:r>
            <w:r w:rsidRPr="00D16BA8">
              <w:rPr>
                <w:rFonts w:cs="Arial"/>
                <w:szCs w:val="24"/>
                <w:lang w:val="en-US"/>
              </w:rPr>
              <w:t xml:space="preserve">barrier reaction of </w:t>
            </w:r>
            <w:r w:rsidRPr="00F23399">
              <w:rPr>
                <w:rFonts w:cs="Arial"/>
                <w:szCs w:val="24"/>
                <w:vertAlign w:val="superscript"/>
                <w:lang w:val="en-US"/>
              </w:rPr>
              <w:t>32</w:t>
            </w:r>
            <w:r w:rsidRPr="00D16BA8">
              <w:rPr>
                <w:rFonts w:cs="Arial"/>
                <w:szCs w:val="24"/>
                <w:lang w:val="en-US"/>
              </w:rPr>
              <w:t>S</w:t>
            </w:r>
            <w:r>
              <w:rPr>
                <w:rFonts w:cs="Arial"/>
                <w:szCs w:val="24"/>
                <w:lang w:val="en-US"/>
              </w:rPr>
              <w:t> </w:t>
            </w:r>
            <w:r w:rsidRPr="00D16BA8">
              <w:rPr>
                <w:rFonts w:cs="Arial"/>
                <w:szCs w:val="24"/>
                <w:lang w:val="en-US"/>
              </w:rPr>
              <w:t>+</w:t>
            </w:r>
            <w:r>
              <w:rPr>
                <w:rFonts w:cs="Arial"/>
                <w:szCs w:val="24"/>
                <w:lang w:val="en-US"/>
              </w:rPr>
              <w:t> </w:t>
            </w:r>
            <w:r w:rsidRPr="00F23399">
              <w:rPr>
                <w:rFonts w:cs="Arial"/>
                <w:szCs w:val="24"/>
                <w:vertAlign w:val="superscript"/>
                <w:lang w:val="en-US"/>
              </w:rPr>
              <w:t>197</w:t>
            </w:r>
            <w:r w:rsidRPr="00D16BA8">
              <w:rPr>
                <w:rFonts w:cs="Arial"/>
                <w:szCs w:val="24"/>
                <w:lang w:val="en-US"/>
              </w:rPr>
              <w:t>Au”</w:t>
            </w:r>
          </w:p>
        </w:tc>
        <w:tc>
          <w:tcPr>
            <w:tcW w:w="973" w:type="pct"/>
          </w:tcPr>
          <w:p w:rsidR="004F3DFF" w:rsidRPr="00055300" w:rsidRDefault="007319BA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I. </w:t>
            </w:r>
            <w:proofErr w:type="spellStart"/>
            <w:r w:rsidRPr="00D16BA8">
              <w:rPr>
                <w:rFonts w:cs="Arial"/>
                <w:szCs w:val="24"/>
                <w:lang w:val="en-US"/>
              </w:rPr>
              <w:t>Harca</w:t>
            </w:r>
            <w:proofErr w:type="spellEnd"/>
          </w:p>
        </w:tc>
        <w:tc>
          <w:tcPr>
            <w:tcW w:w="527" w:type="pct"/>
          </w:tcPr>
          <w:p w:rsidR="004F3DFF" w:rsidRPr="00055300" w:rsidRDefault="004F3DFF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20 min.</w:t>
            </w:r>
          </w:p>
        </w:tc>
      </w:tr>
      <w:tr w:rsidR="003821DE" w:rsidRPr="003821DE" w:rsidTr="00CC4CC2">
        <w:tc>
          <w:tcPr>
            <w:tcW w:w="397" w:type="pct"/>
          </w:tcPr>
          <w:p w:rsidR="003821DE" w:rsidRPr="00055300" w:rsidRDefault="003821DE" w:rsidP="004119E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3821DE" w:rsidRPr="00055300" w:rsidRDefault="003821DE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834" w:type="pct"/>
          </w:tcPr>
          <w:p w:rsidR="003821DE" w:rsidRDefault="007319BA" w:rsidP="007319BA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17" w:hanging="317"/>
              <w:rPr>
                <w:rFonts w:cs="Arial"/>
                <w:bCs/>
                <w:szCs w:val="24"/>
                <w:lang w:val="en-US"/>
              </w:rPr>
            </w:pPr>
            <w:r w:rsidRPr="00704794">
              <w:rPr>
                <w:rFonts w:cs="Arial"/>
                <w:szCs w:val="24"/>
                <w:lang w:val="en-US"/>
              </w:rPr>
              <w:t>“Analysis of the working ability of a planar graphene tunnel field-effect transistor in the presence of edge vacancies”</w:t>
            </w:r>
          </w:p>
        </w:tc>
        <w:tc>
          <w:tcPr>
            <w:tcW w:w="973" w:type="pct"/>
          </w:tcPr>
          <w:p w:rsidR="003821DE" w:rsidRPr="00055300" w:rsidRDefault="007319BA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704794">
              <w:rPr>
                <w:rFonts w:cs="Arial"/>
                <w:szCs w:val="24"/>
                <w:lang w:val="en-US"/>
              </w:rPr>
              <w:t>A. </w:t>
            </w:r>
            <w:proofErr w:type="spellStart"/>
            <w:r w:rsidRPr="00704794">
              <w:rPr>
                <w:rFonts w:cs="Arial"/>
                <w:szCs w:val="24"/>
                <w:lang w:val="en-US"/>
              </w:rPr>
              <w:t>Glebov</w:t>
            </w:r>
            <w:proofErr w:type="spellEnd"/>
          </w:p>
        </w:tc>
        <w:tc>
          <w:tcPr>
            <w:tcW w:w="527" w:type="pct"/>
          </w:tcPr>
          <w:p w:rsidR="003821DE" w:rsidRPr="00055300" w:rsidRDefault="003821DE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20 min.</w:t>
            </w:r>
          </w:p>
        </w:tc>
      </w:tr>
      <w:tr w:rsidR="00AD3C99" w:rsidRPr="009D1B1A" w:rsidTr="00CC4CC2">
        <w:tc>
          <w:tcPr>
            <w:tcW w:w="397" w:type="pct"/>
          </w:tcPr>
          <w:p w:rsidR="00AD3C99" w:rsidRPr="00055300" w:rsidRDefault="00AD3C99" w:rsidP="004119E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AD3C99" w:rsidRPr="00AD3C99" w:rsidRDefault="00AD3C99" w:rsidP="007F6156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  <w:r w:rsidR="007F6156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2834" w:type="pct"/>
          </w:tcPr>
          <w:p w:rsidR="00AD3C99" w:rsidRDefault="000C0FA4" w:rsidP="003821DE">
            <w:pPr>
              <w:spacing w:before="60" w:after="60"/>
              <w:rPr>
                <w:szCs w:val="24"/>
                <w:lang w:val="en-US"/>
              </w:rPr>
            </w:pPr>
            <w:r w:rsidRPr="00FD0091">
              <w:rPr>
                <w:szCs w:val="24"/>
                <w:lang w:val="en-US"/>
              </w:rPr>
              <w:t>Award of the B. Pontecorvo Prize</w:t>
            </w:r>
            <w:r>
              <w:rPr>
                <w:szCs w:val="24"/>
                <w:lang w:val="en-US"/>
              </w:rPr>
              <w:t xml:space="preserve"> to Professors </w:t>
            </w:r>
            <w:r w:rsidR="003821DE" w:rsidRPr="00A42DDE">
              <w:rPr>
                <w:rFonts w:cs="Arial"/>
                <w:szCs w:val="24"/>
                <w:lang w:val="en-US"/>
              </w:rPr>
              <w:t>G. Fogli and E. Lisi</w:t>
            </w:r>
          </w:p>
        </w:tc>
        <w:tc>
          <w:tcPr>
            <w:tcW w:w="973" w:type="pct"/>
          </w:tcPr>
          <w:p w:rsidR="00AD3C99" w:rsidRPr="00055300" w:rsidRDefault="00AD3C99" w:rsidP="00610E56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V. Matveev</w:t>
            </w:r>
            <w:r w:rsidR="009D1B1A">
              <w:rPr>
                <w:szCs w:val="24"/>
                <w:lang w:val="en-US"/>
              </w:rPr>
              <w:br/>
            </w:r>
            <w:r w:rsidR="009D1B1A">
              <w:rPr>
                <w:rFonts w:cs="Arial"/>
                <w:szCs w:val="24"/>
                <w:lang w:val="en-US"/>
              </w:rPr>
              <w:t>A.</w:t>
            </w:r>
            <w:r w:rsidR="00610E56">
              <w:rPr>
                <w:rFonts w:cs="Arial"/>
                <w:szCs w:val="24"/>
              </w:rPr>
              <w:t> </w:t>
            </w:r>
            <w:r w:rsidR="009D1B1A">
              <w:rPr>
                <w:rFonts w:cs="Arial"/>
                <w:szCs w:val="24"/>
                <w:lang w:val="en-US"/>
              </w:rPr>
              <w:t>Olshevskiy</w:t>
            </w:r>
          </w:p>
        </w:tc>
        <w:tc>
          <w:tcPr>
            <w:tcW w:w="527" w:type="pct"/>
          </w:tcPr>
          <w:p w:rsidR="00AD3C99" w:rsidRPr="00055300" w:rsidRDefault="009D1B1A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 min.</w:t>
            </w:r>
          </w:p>
        </w:tc>
      </w:tr>
      <w:tr w:rsidR="00BA619F" w:rsidRPr="00610E56" w:rsidTr="00CC4CC2">
        <w:tc>
          <w:tcPr>
            <w:tcW w:w="397" w:type="pct"/>
          </w:tcPr>
          <w:p w:rsidR="00BA619F" w:rsidRPr="00055300" w:rsidRDefault="00BA619F" w:rsidP="004119E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BA619F" w:rsidRDefault="00BA619F" w:rsidP="00966C5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834" w:type="pct"/>
          </w:tcPr>
          <w:p w:rsidR="00BA619F" w:rsidRPr="00FD0091" w:rsidRDefault="00BA619F" w:rsidP="00A41592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Presentations by the laureates of the </w:t>
            </w:r>
            <w:r w:rsidRPr="00FD0091">
              <w:rPr>
                <w:szCs w:val="24"/>
                <w:lang w:val="en-US"/>
              </w:rPr>
              <w:t>B. Pontecorvo Prize</w:t>
            </w:r>
          </w:p>
        </w:tc>
        <w:tc>
          <w:tcPr>
            <w:tcW w:w="973" w:type="pct"/>
          </w:tcPr>
          <w:p w:rsidR="00BA619F" w:rsidRPr="00610E56" w:rsidRDefault="00610E56" w:rsidP="00610E56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A42DDE">
              <w:rPr>
                <w:rFonts w:cs="Arial"/>
                <w:szCs w:val="24"/>
                <w:lang w:val="en-US"/>
              </w:rPr>
              <w:t>G. Fogli</w:t>
            </w:r>
            <w:r w:rsidRPr="00610E56">
              <w:rPr>
                <w:rFonts w:cs="Arial"/>
                <w:szCs w:val="24"/>
                <w:lang w:val="en-US"/>
              </w:rPr>
              <w:br/>
            </w:r>
            <w:r w:rsidRPr="00A42DDE">
              <w:rPr>
                <w:rFonts w:cs="Arial"/>
                <w:szCs w:val="24"/>
                <w:lang w:val="en-US"/>
              </w:rPr>
              <w:t>E. Lisi</w:t>
            </w:r>
          </w:p>
        </w:tc>
        <w:tc>
          <w:tcPr>
            <w:tcW w:w="527" w:type="pct"/>
          </w:tcPr>
          <w:p w:rsidR="00BA619F" w:rsidRDefault="00BA619F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min. each</w:t>
            </w:r>
          </w:p>
        </w:tc>
      </w:tr>
      <w:tr w:rsidR="007F6156" w:rsidRPr="00610E56" w:rsidTr="007F6156">
        <w:tc>
          <w:tcPr>
            <w:tcW w:w="397" w:type="pct"/>
          </w:tcPr>
          <w:p w:rsidR="007F6156" w:rsidRPr="00055300" w:rsidRDefault="007F6156" w:rsidP="00215A74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7F6156" w:rsidRPr="00966C53" w:rsidRDefault="007F6156" w:rsidP="007F6156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610E56">
              <w:rPr>
                <w:szCs w:val="24"/>
                <w:lang w:val="en-US"/>
              </w:rPr>
              <w:t>13.</w:t>
            </w:r>
          </w:p>
        </w:tc>
        <w:tc>
          <w:tcPr>
            <w:tcW w:w="2834" w:type="pct"/>
          </w:tcPr>
          <w:p w:rsidR="007F6156" w:rsidRPr="00055300" w:rsidRDefault="007F6156" w:rsidP="00215A74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Jury’s recommendations on the award of the V. Dzhelepov Prize</w:t>
            </w:r>
          </w:p>
        </w:tc>
        <w:tc>
          <w:tcPr>
            <w:tcW w:w="973" w:type="pct"/>
          </w:tcPr>
          <w:p w:rsidR="007F6156" w:rsidRPr="00055300" w:rsidRDefault="007F6156" w:rsidP="00215A74">
            <w:pPr>
              <w:spacing w:before="60" w:after="60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V. Matveev</w:t>
            </w:r>
            <w:r w:rsidR="00103362">
              <w:rPr>
                <w:szCs w:val="24"/>
                <w:lang w:val="en-US"/>
              </w:rPr>
              <w:br/>
            </w:r>
            <w:r w:rsidR="00103362">
              <w:rPr>
                <w:rFonts w:cs="Arial"/>
                <w:szCs w:val="24"/>
                <w:lang w:val="en-US"/>
              </w:rPr>
              <w:t>V. Bednyakov</w:t>
            </w:r>
            <w:bookmarkStart w:id="0" w:name="_GoBack"/>
            <w:bookmarkEnd w:id="0"/>
          </w:p>
        </w:tc>
        <w:tc>
          <w:tcPr>
            <w:tcW w:w="527" w:type="pct"/>
          </w:tcPr>
          <w:p w:rsidR="007F6156" w:rsidRPr="00055300" w:rsidRDefault="007F6156" w:rsidP="00215A74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 min.</w:t>
            </w:r>
          </w:p>
        </w:tc>
      </w:tr>
      <w:tr w:rsidR="004F3DFF" w:rsidRPr="009D1B1A" w:rsidTr="00CC4CC2">
        <w:tc>
          <w:tcPr>
            <w:tcW w:w="397" w:type="pct"/>
          </w:tcPr>
          <w:p w:rsidR="004F3DFF" w:rsidRPr="00055300" w:rsidRDefault="004F3DFF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4F3DFF" w:rsidRPr="00055300" w:rsidRDefault="004F3DFF" w:rsidP="007F6156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1</w:t>
            </w:r>
            <w:r w:rsidR="007F6156" w:rsidRPr="00610E56">
              <w:rPr>
                <w:szCs w:val="24"/>
                <w:lang w:val="en-US"/>
              </w:rPr>
              <w:t>4</w:t>
            </w:r>
            <w:r w:rsidRPr="00055300">
              <w:rPr>
                <w:szCs w:val="24"/>
                <w:lang w:val="en-US"/>
              </w:rPr>
              <w:t>.</w:t>
            </w:r>
          </w:p>
        </w:tc>
        <w:tc>
          <w:tcPr>
            <w:tcW w:w="2834" w:type="pct"/>
          </w:tcPr>
          <w:p w:rsidR="004F3DFF" w:rsidRPr="00055300" w:rsidRDefault="004F3DFF" w:rsidP="0018347C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 xml:space="preserve">Presentation of diplomas to the </w:t>
            </w:r>
            <w:r w:rsidR="0018347C">
              <w:rPr>
                <w:szCs w:val="24"/>
                <w:lang w:val="en-US"/>
              </w:rPr>
              <w:t xml:space="preserve">winners of </w:t>
            </w:r>
            <w:r w:rsidR="0018347C">
              <w:rPr>
                <w:rFonts w:cs="Arial"/>
                <w:szCs w:val="24"/>
                <w:lang w:val="en-US"/>
              </w:rPr>
              <w:t xml:space="preserve">JINR </w:t>
            </w:r>
            <w:r w:rsidR="0018347C" w:rsidRPr="00BA733F">
              <w:rPr>
                <w:rFonts w:cs="Arial"/>
                <w:szCs w:val="24"/>
                <w:lang w:val="en-US"/>
              </w:rPr>
              <w:t xml:space="preserve">annual prizes </w:t>
            </w:r>
            <w:r w:rsidR="0018347C">
              <w:rPr>
                <w:rFonts w:cs="Arial"/>
                <w:szCs w:val="24"/>
                <w:lang w:val="en-US"/>
              </w:rPr>
              <w:t>for</w:t>
            </w:r>
            <w:r w:rsidR="0018347C" w:rsidRPr="00BA733F">
              <w:rPr>
                <w:rFonts w:cs="Arial"/>
                <w:szCs w:val="24"/>
                <w:lang w:val="en-US"/>
              </w:rPr>
              <w:t xml:space="preserve"> best papers in the fields of scientific research, instruments and methods, and applied research</w:t>
            </w:r>
          </w:p>
        </w:tc>
        <w:tc>
          <w:tcPr>
            <w:tcW w:w="973" w:type="pct"/>
          </w:tcPr>
          <w:p w:rsidR="004F3DFF" w:rsidRPr="00055300" w:rsidRDefault="004F3DFF" w:rsidP="009D1B1A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V. Matveev</w:t>
            </w:r>
            <w:r w:rsidR="009D1B1A" w:rsidRPr="009D1B1A">
              <w:rPr>
                <w:rFonts w:cs="Arial"/>
                <w:szCs w:val="24"/>
                <w:lang w:val="en-US"/>
              </w:rPr>
              <w:t xml:space="preserve"> </w:t>
            </w:r>
            <w:r w:rsidR="009D1B1A" w:rsidRPr="009D1B1A">
              <w:rPr>
                <w:rFonts w:cs="Arial"/>
                <w:szCs w:val="24"/>
                <w:lang w:val="en-US"/>
              </w:rPr>
              <w:br/>
            </w:r>
            <w:r w:rsidR="00BA619F">
              <w:rPr>
                <w:rFonts w:cs="Arial"/>
                <w:szCs w:val="24"/>
                <w:lang w:val="en-US"/>
              </w:rPr>
              <w:t>A</w:t>
            </w:r>
            <w:r w:rsidRPr="00055300">
              <w:rPr>
                <w:rFonts w:cs="Arial"/>
                <w:szCs w:val="24"/>
                <w:lang w:val="en-US"/>
              </w:rPr>
              <w:t>. </w:t>
            </w:r>
            <w:r w:rsidR="00BA619F">
              <w:rPr>
                <w:rFonts w:cs="Arial"/>
                <w:szCs w:val="24"/>
                <w:lang w:val="en-US"/>
              </w:rPr>
              <w:t>Sorin</w:t>
            </w:r>
          </w:p>
        </w:tc>
        <w:tc>
          <w:tcPr>
            <w:tcW w:w="527" w:type="pct"/>
          </w:tcPr>
          <w:p w:rsidR="004F3DFF" w:rsidRPr="00055300" w:rsidRDefault="00CC6583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 min.</w:t>
            </w:r>
          </w:p>
        </w:tc>
      </w:tr>
      <w:tr w:rsidR="004F3DFF" w:rsidRPr="009D1B1A" w:rsidTr="00CC4CC2">
        <w:tc>
          <w:tcPr>
            <w:tcW w:w="397" w:type="pct"/>
          </w:tcPr>
          <w:p w:rsidR="004F3DFF" w:rsidRPr="00055300" w:rsidDel="00B72523" w:rsidRDefault="004F3DFF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4F3DFF" w:rsidRPr="00055300" w:rsidRDefault="004F3DFF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834" w:type="pct"/>
          </w:tcPr>
          <w:p w:rsidR="004F3DFF" w:rsidRPr="00055300" w:rsidRDefault="004F3DFF" w:rsidP="001C5EBF">
            <w:pPr>
              <w:spacing w:before="60" w:after="60"/>
              <w:jc w:val="center"/>
              <w:rPr>
                <w:rFonts w:cs="Arial"/>
                <w:i/>
                <w:szCs w:val="24"/>
                <w:lang w:val="en-US"/>
              </w:rPr>
            </w:pPr>
            <w:r w:rsidRPr="00055300">
              <w:rPr>
                <w:rFonts w:cs="Arial"/>
                <w:i/>
                <w:szCs w:val="24"/>
                <w:lang w:val="en-US"/>
              </w:rPr>
              <w:t>Reception</w:t>
            </w:r>
          </w:p>
        </w:tc>
        <w:tc>
          <w:tcPr>
            <w:tcW w:w="973" w:type="pct"/>
          </w:tcPr>
          <w:p w:rsidR="004F3DFF" w:rsidRPr="00055300" w:rsidRDefault="004F3DFF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7" w:type="pct"/>
          </w:tcPr>
          <w:p w:rsidR="004F3DFF" w:rsidRPr="00055300" w:rsidRDefault="004F3DFF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18347C" w:rsidRPr="00BA733F" w:rsidTr="00CC4CC2">
        <w:tc>
          <w:tcPr>
            <w:tcW w:w="397" w:type="pct"/>
          </w:tcPr>
          <w:p w:rsidR="0018347C" w:rsidRPr="00BA733F" w:rsidRDefault="0018347C" w:rsidP="00324DBA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18347C" w:rsidRPr="00BA733F" w:rsidRDefault="0018347C" w:rsidP="00324DBA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834" w:type="pct"/>
          </w:tcPr>
          <w:p w:rsidR="0018347C" w:rsidRPr="00507797" w:rsidRDefault="00A4183C" w:rsidP="000D4AD7">
            <w:pPr>
              <w:spacing w:before="60" w:after="60"/>
              <w:jc w:val="center"/>
              <w:rPr>
                <w:rFonts w:cs="Arial"/>
                <w:szCs w:val="24"/>
                <w:u w:val="single"/>
                <w:lang w:val="en-US"/>
              </w:rPr>
            </w:pPr>
            <w:r>
              <w:rPr>
                <w:rFonts w:cs="Arial"/>
                <w:szCs w:val="24"/>
                <w:u w:val="single"/>
                <w:lang w:val="en-US"/>
              </w:rPr>
              <w:t>Closed</w:t>
            </w:r>
            <w:r w:rsidR="0018347C" w:rsidRPr="00507797">
              <w:rPr>
                <w:rFonts w:cs="Arial"/>
                <w:szCs w:val="24"/>
                <w:u w:val="single"/>
                <w:lang w:val="en-US"/>
              </w:rPr>
              <w:t xml:space="preserve"> </w:t>
            </w:r>
            <w:r w:rsidR="000D4AD7">
              <w:rPr>
                <w:rFonts w:cs="Arial"/>
                <w:szCs w:val="24"/>
                <w:u w:val="single"/>
                <w:lang w:val="en-US"/>
              </w:rPr>
              <w:t>session</w:t>
            </w:r>
          </w:p>
        </w:tc>
        <w:tc>
          <w:tcPr>
            <w:tcW w:w="973" w:type="pct"/>
          </w:tcPr>
          <w:p w:rsidR="0018347C" w:rsidRPr="00BA733F" w:rsidRDefault="0018347C" w:rsidP="00324DBA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7" w:type="pct"/>
          </w:tcPr>
          <w:p w:rsidR="0018347C" w:rsidRPr="00BA733F" w:rsidRDefault="0018347C" w:rsidP="00324DBA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18347C" w:rsidRPr="00BA733F" w:rsidTr="00CC4CC2">
        <w:tc>
          <w:tcPr>
            <w:tcW w:w="397" w:type="pct"/>
          </w:tcPr>
          <w:p w:rsidR="0018347C" w:rsidRPr="001125A5" w:rsidRDefault="001125A5" w:rsidP="00A50125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13.00</w:t>
            </w:r>
          </w:p>
        </w:tc>
        <w:tc>
          <w:tcPr>
            <w:tcW w:w="269" w:type="pct"/>
            <w:tcBorders>
              <w:left w:val="nil"/>
            </w:tcBorders>
          </w:tcPr>
          <w:p w:rsidR="0018347C" w:rsidRPr="00BA733F" w:rsidRDefault="0018347C" w:rsidP="007F6156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1</w:t>
            </w:r>
            <w:r w:rsidR="007F6156">
              <w:rPr>
                <w:szCs w:val="24"/>
              </w:rPr>
              <w:t>5</w:t>
            </w:r>
            <w:r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834" w:type="pct"/>
          </w:tcPr>
          <w:p w:rsidR="0018347C" w:rsidRPr="00BA733F" w:rsidRDefault="0018347C" w:rsidP="00324DBA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General discussion. </w:t>
            </w:r>
            <w:r w:rsidRPr="00BA733F">
              <w:rPr>
                <w:rFonts w:cs="Arial"/>
                <w:szCs w:val="24"/>
                <w:lang w:val="en-US"/>
              </w:rPr>
              <w:t>Adoption of the Resolution of the Scientific Council</w:t>
            </w:r>
          </w:p>
        </w:tc>
        <w:tc>
          <w:tcPr>
            <w:tcW w:w="973" w:type="pct"/>
          </w:tcPr>
          <w:p w:rsidR="0018347C" w:rsidRPr="00BA733F" w:rsidRDefault="0018347C" w:rsidP="00324DBA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7" w:type="pct"/>
          </w:tcPr>
          <w:p w:rsidR="0018347C" w:rsidRPr="00BA733F" w:rsidRDefault="0018347C" w:rsidP="00324DBA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60 min.</w:t>
            </w:r>
          </w:p>
        </w:tc>
      </w:tr>
      <w:tr w:rsidR="0018347C" w:rsidRPr="00BA733F" w:rsidTr="00CC4CC2">
        <w:tc>
          <w:tcPr>
            <w:tcW w:w="397" w:type="pct"/>
          </w:tcPr>
          <w:p w:rsidR="0018347C" w:rsidRPr="00BA733F" w:rsidRDefault="0018347C" w:rsidP="00324DBA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18347C" w:rsidRPr="00BA733F" w:rsidRDefault="0018347C" w:rsidP="007F6156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1</w:t>
            </w:r>
            <w:r w:rsidR="007F6156">
              <w:rPr>
                <w:szCs w:val="24"/>
              </w:rPr>
              <w:t>6</w:t>
            </w:r>
            <w:r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834" w:type="pct"/>
          </w:tcPr>
          <w:p w:rsidR="0018347C" w:rsidRPr="00BA733F" w:rsidRDefault="0018347C" w:rsidP="00324DBA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Closing of the session</w:t>
            </w:r>
          </w:p>
        </w:tc>
        <w:tc>
          <w:tcPr>
            <w:tcW w:w="973" w:type="pct"/>
          </w:tcPr>
          <w:p w:rsidR="0018347C" w:rsidRPr="00BA733F" w:rsidRDefault="0018347C" w:rsidP="00324DBA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V. Matveev</w:t>
            </w:r>
          </w:p>
        </w:tc>
        <w:tc>
          <w:tcPr>
            <w:tcW w:w="527" w:type="pct"/>
          </w:tcPr>
          <w:p w:rsidR="0018347C" w:rsidRPr="00BA733F" w:rsidRDefault="0018347C" w:rsidP="00324DBA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</w:tbl>
    <w:p w:rsidR="000331AC" w:rsidRPr="00055300" w:rsidRDefault="000331AC" w:rsidP="001D6A18">
      <w:pPr>
        <w:spacing w:line="216" w:lineRule="auto"/>
        <w:jc w:val="center"/>
        <w:rPr>
          <w:rFonts w:cs="Arial"/>
          <w:szCs w:val="24"/>
          <w:lang w:val="en-US"/>
        </w:rPr>
      </w:pPr>
    </w:p>
    <w:sectPr w:rsidR="000331AC" w:rsidRPr="00055300" w:rsidSect="001C5EBF">
      <w:pgSz w:w="11906" w:h="16838"/>
      <w:pgMar w:top="1134" w:right="70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 w:cs="Times New Roman"/>
      </w:rPr>
    </w:lvl>
  </w:abstractNum>
  <w:abstractNum w:abstractNumId="1">
    <w:nsid w:val="06D410A1"/>
    <w:multiLevelType w:val="hybridMultilevel"/>
    <w:tmpl w:val="96024074"/>
    <w:lvl w:ilvl="0" w:tplc="770C87A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10412"/>
    <w:multiLevelType w:val="hybridMultilevel"/>
    <w:tmpl w:val="1EE228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2C33"/>
    <w:multiLevelType w:val="hybridMultilevel"/>
    <w:tmpl w:val="B04497A2"/>
    <w:lvl w:ilvl="0" w:tplc="8CBC71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B2DB7"/>
    <w:multiLevelType w:val="hybridMultilevel"/>
    <w:tmpl w:val="5C942538"/>
    <w:lvl w:ilvl="0" w:tplc="4A4E2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D79FD"/>
    <w:multiLevelType w:val="hybridMultilevel"/>
    <w:tmpl w:val="0840C98C"/>
    <w:lvl w:ilvl="0" w:tplc="9DB25190">
      <w:numFmt w:val="bullet"/>
      <w:lvlText w:val="–"/>
      <w:lvlJc w:val="left"/>
      <w:pPr>
        <w:tabs>
          <w:tab w:val="num" w:pos="413"/>
        </w:tabs>
        <w:ind w:left="413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4E171DD3"/>
    <w:multiLevelType w:val="hybridMultilevel"/>
    <w:tmpl w:val="CC300A9A"/>
    <w:lvl w:ilvl="0" w:tplc="DAB6FB6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51C49"/>
    <w:multiLevelType w:val="hybridMultilevel"/>
    <w:tmpl w:val="172408EE"/>
    <w:lvl w:ilvl="0" w:tplc="ECE49F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3603F9"/>
    <w:multiLevelType w:val="multilevel"/>
    <w:tmpl w:val="3AB8F04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9">
    <w:nsid w:val="5D3A4A30"/>
    <w:multiLevelType w:val="multilevel"/>
    <w:tmpl w:val="203CF7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F70684"/>
    <w:multiLevelType w:val="hybridMultilevel"/>
    <w:tmpl w:val="EE52703E"/>
    <w:lvl w:ilvl="0" w:tplc="F1665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C6C4D"/>
    <w:multiLevelType w:val="multilevel"/>
    <w:tmpl w:val="18D6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D296A"/>
    <w:multiLevelType w:val="hybridMultilevel"/>
    <w:tmpl w:val="4926BF38"/>
    <w:lvl w:ilvl="0" w:tplc="6F8817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C5818"/>
    <w:multiLevelType w:val="hybridMultilevel"/>
    <w:tmpl w:val="98242D26"/>
    <w:lvl w:ilvl="0" w:tplc="9C504AA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3"/>
    <w:rsid w:val="00003834"/>
    <w:rsid w:val="000161E6"/>
    <w:rsid w:val="00024411"/>
    <w:rsid w:val="00027611"/>
    <w:rsid w:val="000331AC"/>
    <w:rsid w:val="00042A69"/>
    <w:rsid w:val="00045A95"/>
    <w:rsid w:val="00047EA3"/>
    <w:rsid w:val="000540E5"/>
    <w:rsid w:val="00055300"/>
    <w:rsid w:val="00060ACF"/>
    <w:rsid w:val="00061640"/>
    <w:rsid w:val="000830A0"/>
    <w:rsid w:val="00084B80"/>
    <w:rsid w:val="00090988"/>
    <w:rsid w:val="00097256"/>
    <w:rsid w:val="000A664F"/>
    <w:rsid w:val="000B040F"/>
    <w:rsid w:val="000B504C"/>
    <w:rsid w:val="000B6BD5"/>
    <w:rsid w:val="000C0FA4"/>
    <w:rsid w:val="000C19CF"/>
    <w:rsid w:val="000C1E6D"/>
    <w:rsid w:val="000D2FC5"/>
    <w:rsid w:val="000D4AD7"/>
    <w:rsid w:val="000D5B46"/>
    <w:rsid w:val="000E24C9"/>
    <w:rsid w:val="000E36BF"/>
    <w:rsid w:val="000E6962"/>
    <w:rsid w:val="000E6B35"/>
    <w:rsid w:val="000F33C1"/>
    <w:rsid w:val="000F605E"/>
    <w:rsid w:val="00103362"/>
    <w:rsid w:val="001125A5"/>
    <w:rsid w:val="001411BA"/>
    <w:rsid w:val="00150981"/>
    <w:rsid w:val="001529ED"/>
    <w:rsid w:val="00154D61"/>
    <w:rsid w:val="001609B3"/>
    <w:rsid w:val="0016171E"/>
    <w:rsid w:val="00166EBA"/>
    <w:rsid w:val="0018347C"/>
    <w:rsid w:val="001920CE"/>
    <w:rsid w:val="00195687"/>
    <w:rsid w:val="001A2C5C"/>
    <w:rsid w:val="001B3EC7"/>
    <w:rsid w:val="001B4045"/>
    <w:rsid w:val="001B57FE"/>
    <w:rsid w:val="001C01FF"/>
    <w:rsid w:val="001C3D87"/>
    <w:rsid w:val="001C3E8A"/>
    <w:rsid w:val="001C57C6"/>
    <w:rsid w:val="001C5EBF"/>
    <w:rsid w:val="001C5FE2"/>
    <w:rsid w:val="001D6A18"/>
    <w:rsid w:val="001D6F3E"/>
    <w:rsid w:val="001E2088"/>
    <w:rsid w:val="001E3AEF"/>
    <w:rsid w:val="001F2D26"/>
    <w:rsid w:val="001F2EFD"/>
    <w:rsid w:val="0020204A"/>
    <w:rsid w:val="00204B15"/>
    <w:rsid w:val="00205FF8"/>
    <w:rsid w:val="00207217"/>
    <w:rsid w:val="002157EB"/>
    <w:rsid w:val="00215874"/>
    <w:rsid w:val="00220631"/>
    <w:rsid w:val="0022151B"/>
    <w:rsid w:val="00224933"/>
    <w:rsid w:val="0023069E"/>
    <w:rsid w:val="00235825"/>
    <w:rsid w:val="002418DA"/>
    <w:rsid w:val="00250A78"/>
    <w:rsid w:val="00270097"/>
    <w:rsid w:val="0027579C"/>
    <w:rsid w:val="00276EC9"/>
    <w:rsid w:val="002802AB"/>
    <w:rsid w:val="002A6BF7"/>
    <w:rsid w:val="002C133E"/>
    <w:rsid w:val="002C255D"/>
    <w:rsid w:val="002C487F"/>
    <w:rsid w:val="002C5827"/>
    <w:rsid w:val="002E1F47"/>
    <w:rsid w:val="002E2112"/>
    <w:rsid w:val="002E543C"/>
    <w:rsid w:val="002F2D21"/>
    <w:rsid w:val="0030189B"/>
    <w:rsid w:val="00301A08"/>
    <w:rsid w:val="00302A7B"/>
    <w:rsid w:val="00304D46"/>
    <w:rsid w:val="0030797A"/>
    <w:rsid w:val="00311BB1"/>
    <w:rsid w:val="003139A7"/>
    <w:rsid w:val="003205AB"/>
    <w:rsid w:val="003279A6"/>
    <w:rsid w:val="00331821"/>
    <w:rsid w:val="00335A96"/>
    <w:rsid w:val="003465EA"/>
    <w:rsid w:val="003551B2"/>
    <w:rsid w:val="003565CE"/>
    <w:rsid w:val="00360E6B"/>
    <w:rsid w:val="003761EE"/>
    <w:rsid w:val="00381D4F"/>
    <w:rsid w:val="003821DE"/>
    <w:rsid w:val="0039260F"/>
    <w:rsid w:val="00395DE3"/>
    <w:rsid w:val="003A457F"/>
    <w:rsid w:val="003A7E9D"/>
    <w:rsid w:val="003D083A"/>
    <w:rsid w:val="003D12BA"/>
    <w:rsid w:val="003E1036"/>
    <w:rsid w:val="003E39BB"/>
    <w:rsid w:val="003E6571"/>
    <w:rsid w:val="003E7733"/>
    <w:rsid w:val="0040357E"/>
    <w:rsid w:val="004051C0"/>
    <w:rsid w:val="004117B3"/>
    <w:rsid w:val="004119E0"/>
    <w:rsid w:val="00413341"/>
    <w:rsid w:val="00413465"/>
    <w:rsid w:val="00413B6E"/>
    <w:rsid w:val="0042139C"/>
    <w:rsid w:val="0043034E"/>
    <w:rsid w:val="00440047"/>
    <w:rsid w:val="004403CC"/>
    <w:rsid w:val="0044654D"/>
    <w:rsid w:val="00446AAB"/>
    <w:rsid w:val="00453D17"/>
    <w:rsid w:val="00460017"/>
    <w:rsid w:val="00461DD7"/>
    <w:rsid w:val="004639D7"/>
    <w:rsid w:val="0046603B"/>
    <w:rsid w:val="00470402"/>
    <w:rsid w:val="0047578D"/>
    <w:rsid w:val="00476E90"/>
    <w:rsid w:val="00484CCF"/>
    <w:rsid w:val="004979E2"/>
    <w:rsid w:val="00497B0D"/>
    <w:rsid w:val="004A0E32"/>
    <w:rsid w:val="004A5185"/>
    <w:rsid w:val="004B110F"/>
    <w:rsid w:val="004B19AA"/>
    <w:rsid w:val="004B61C4"/>
    <w:rsid w:val="004C3F8B"/>
    <w:rsid w:val="004C75CF"/>
    <w:rsid w:val="004D503D"/>
    <w:rsid w:val="004E0CBB"/>
    <w:rsid w:val="004F0C75"/>
    <w:rsid w:val="004F189A"/>
    <w:rsid w:val="004F3DFF"/>
    <w:rsid w:val="004F5D42"/>
    <w:rsid w:val="004F703F"/>
    <w:rsid w:val="004F7D7A"/>
    <w:rsid w:val="0050172F"/>
    <w:rsid w:val="00502E31"/>
    <w:rsid w:val="00505AC6"/>
    <w:rsid w:val="00505E2C"/>
    <w:rsid w:val="00506ADC"/>
    <w:rsid w:val="00512947"/>
    <w:rsid w:val="00514C98"/>
    <w:rsid w:val="0051564E"/>
    <w:rsid w:val="00515829"/>
    <w:rsid w:val="00520BB4"/>
    <w:rsid w:val="00523CC7"/>
    <w:rsid w:val="00530627"/>
    <w:rsid w:val="005307C2"/>
    <w:rsid w:val="00533CC3"/>
    <w:rsid w:val="00537B19"/>
    <w:rsid w:val="00544016"/>
    <w:rsid w:val="00555990"/>
    <w:rsid w:val="00557837"/>
    <w:rsid w:val="005610E9"/>
    <w:rsid w:val="005830AC"/>
    <w:rsid w:val="00583AC8"/>
    <w:rsid w:val="005868D1"/>
    <w:rsid w:val="005A2853"/>
    <w:rsid w:val="005B00A5"/>
    <w:rsid w:val="005C1252"/>
    <w:rsid w:val="005C3459"/>
    <w:rsid w:val="005C465F"/>
    <w:rsid w:val="005D1582"/>
    <w:rsid w:val="005D5195"/>
    <w:rsid w:val="005E6C46"/>
    <w:rsid w:val="005F688C"/>
    <w:rsid w:val="0060063F"/>
    <w:rsid w:val="006048D8"/>
    <w:rsid w:val="00607BDE"/>
    <w:rsid w:val="00610E56"/>
    <w:rsid w:val="006124BA"/>
    <w:rsid w:val="00612F24"/>
    <w:rsid w:val="0062502C"/>
    <w:rsid w:val="00631AD1"/>
    <w:rsid w:val="00636531"/>
    <w:rsid w:val="00646C90"/>
    <w:rsid w:val="00650979"/>
    <w:rsid w:val="0065546A"/>
    <w:rsid w:val="00673AE8"/>
    <w:rsid w:val="0067484A"/>
    <w:rsid w:val="00680B0B"/>
    <w:rsid w:val="00681794"/>
    <w:rsid w:val="00682BC8"/>
    <w:rsid w:val="00685BF5"/>
    <w:rsid w:val="00686F3B"/>
    <w:rsid w:val="006A1838"/>
    <w:rsid w:val="006A58EF"/>
    <w:rsid w:val="006B06B4"/>
    <w:rsid w:val="006B11A1"/>
    <w:rsid w:val="006C0968"/>
    <w:rsid w:val="006C38AF"/>
    <w:rsid w:val="006C3E1C"/>
    <w:rsid w:val="006C5D2E"/>
    <w:rsid w:val="006D5426"/>
    <w:rsid w:val="006F1C8D"/>
    <w:rsid w:val="006F75EC"/>
    <w:rsid w:val="007113EB"/>
    <w:rsid w:val="0071467F"/>
    <w:rsid w:val="00726842"/>
    <w:rsid w:val="0072785B"/>
    <w:rsid w:val="007319BA"/>
    <w:rsid w:val="007419DA"/>
    <w:rsid w:val="007427AB"/>
    <w:rsid w:val="00743794"/>
    <w:rsid w:val="00743DBB"/>
    <w:rsid w:val="00745848"/>
    <w:rsid w:val="00752710"/>
    <w:rsid w:val="0075455A"/>
    <w:rsid w:val="007628D7"/>
    <w:rsid w:val="00766C50"/>
    <w:rsid w:val="00770566"/>
    <w:rsid w:val="00777424"/>
    <w:rsid w:val="00780F16"/>
    <w:rsid w:val="00783F4A"/>
    <w:rsid w:val="00785D66"/>
    <w:rsid w:val="00790444"/>
    <w:rsid w:val="007A053C"/>
    <w:rsid w:val="007A16D6"/>
    <w:rsid w:val="007A23A3"/>
    <w:rsid w:val="007A6CFF"/>
    <w:rsid w:val="007A77AA"/>
    <w:rsid w:val="007B44E2"/>
    <w:rsid w:val="007B4FA2"/>
    <w:rsid w:val="007C5981"/>
    <w:rsid w:val="007D1498"/>
    <w:rsid w:val="007D4FF5"/>
    <w:rsid w:val="007D61D1"/>
    <w:rsid w:val="007E1AFB"/>
    <w:rsid w:val="007F6156"/>
    <w:rsid w:val="007F7917"/>
    <w:rsid w:val="00802B56"/>
    <w:rsid w:val="008042B3"/>
    <w:rsid w:val="00807A5C"/>
    <w:rsid w:val="0081084F"/>
    <w:rsid w:val="008155D0"/>
    <w:rsid w:val="00815801"/>
    <w:rsid w:val="00815E0A"/>
    <w:rsid w:val="00816D04"/>
    <w:rsid w:val="00817E02"/>
    <w:rsid w:val="008511C6"/>
    <w:rsid w:val="00854390"/>
    <w:rsid w:val="00855404"/>
    <w:rsid w:val="00855974"/>
    <w:rsid w:val="00864E73"/>
    <w:rsid w:val="008731B2"/>
    <w:rsid w:val="008732DA"/>
    <w:rsid w:val="00876C82"/>
    <w:rsid w:val="00877576"/>
    <w:rsid w:val="008904E2"/>
    <w:rsid w:val="008A51ED"/>
    <w:rsid w:val="008B1A67"/>
    <w:rsid w:val="008B5EB9"/>
    <w:rsid w:val="008B7EE2"/>
    <w:rsid w:val="008C47E7"/>
    <w:rsid w:val="008D07A0"/>
    <w:rsid w:val="008D0CC6"/>
    <w:rsid w:val="008D1946"/>
    <w:rsid w:val="008D26C0"/>
    <w:rsid w:val="008E7B31"/>
    <w:rsid w:val="008F02EC"/>
    <w:rsid w:val="008F094E"/>
    <w:rsid w:val="008F5069"/>
    <w:rsid w:val="008F6433"/>
    <w:rsid w:val="008F7BDF"/>
    <w:rsid w:val="0090392D"/>
    <w:rsid w:val="00904E58"/>
    <w:rsid w:val="009061E7"/>
    <w:rsid w:val="009139F0"/>
    <w:rsid w:val="009143FC"/>
    <w:rsid w:val="00920F2E"/>
    <w:rsid w:val="00927F04"/>
    <w:rsid w:val="00930D78"/>
    <w:rsid w:val="00935041"/>
    <w:rsid w:val="0093638F"/>
    <w:rsid w:val="009472BC"/>
    <w:rsid w:val="00953B7F"/>
    <w:rsid w:val="00966C53"/>
    <w:rsid w:val="00983645"/>
    <w:rsid w:val="009865B6"/>
    <w:rsid w:val="00987CDF"/>
    <w:rsid w:val="00987ED7"/>
    <w:rsid w:val="009A24B4"/>
    <w:rsid w:val="009B13CF"/>
    <w:rsid w:val="009B7013"/>
    <w:rsid w:val="009B7936"/>
    <w:rsid w:val="009C047D"/>
    <w:rsid w:val="009C2CC2"/>
    <w:rsid w:val="009C3500"/>
    <w:rsid w:val="009D0BB2"/>
    <w:rsid w:val="009D1B1A"/>
    <w:rsid w:val="009D1F1A"/>
    <w:rsid w:val="009E0456"/>
    <w:rsid w:val="009F3F21"/>
    <w:rsid w:val="009F7A7C"/>
    <w:rsid w:val="009F7E67"/>
    <w:rsid w:val="00A146B5"/>
    <w:rsid w:val="00A20C03"/>
    <w:rsid w:val="00A219C3"/>
    <w:rsid w:val="00A2494B"/>
    <w:rsid w:val="00A27765"/>
    <w:rsid w:val="00A30D52"/>
    <w:rsid w:val="00A32B1D"/>
    <w:rsid w:val="00A34443"/>
    <w:rsid w:val="00A3627C"/>
    <w:rsid w:val="00A3685D"/>
    <w:rsid w:val="00A41592"/>
    <w:rsid w:val="00A4183C"/>
    <w:rsid w:val="00A44192"/>
    <w:rsid w:val="00A461DF"/>
    <w:rsid w:val="00A4733A"/>
    <w:rsid w:val="00A50125"/>
    <w:rsid w:val="00A54854"/>
    <w:rsid w:val="00A66889"/>
    <w:rsid w:val="00A84439"/>
    <w:rsid w:val="00A845BB"/>
    <w:rsid w:val="00A909B3"/>
    <w:rsid w:val="00A91AB9"/>
    <w:rsid w:val="00AA4117"/>
    <w:rsid w:val="00AA768F"/>
    <w:rsid w:val="00AB4D51"/>
    <w:rsid w:val="00AC079D"/>
    <w:rsid w:val="00AC2267"/>
    <w:rsid w:val="00AC30CE"/>
    <w:rsid w:val="00AC31BE"/>
    <w:rsid w:val="00AC46C0"/>
    <w:rsid w:val="00AC5CA7"/>
    <w:rsid w:val="00AD2456"/>
    <w:rsid w:val="00AD3C99"/>
    <w:rsid w:val="00AE2D69"/>
    <w:rsid w:val="00AF05DA"/>
    <w:rsid w:val="00AF22FF"/>
    <w:rsid w:val="00AF27A5"/>
    <w:rsid w:val="00AF4BCB"/>
    <w:rsid w:val="00B01D93"/>
    <w:rsid w:val="00B03E9C"/>
    <w:rsid w:val="00B13710"/>
    <w:rsid w:val="00B16E8B"/>
    <w:rsid w:val="00B27817"/>
    <w:rsid w:val="00B33455"/>
    <w:rsid w:val="00B350CB"/>
    <w:rsid w:val="00B43382"/>
    <w:rsid w:val="00B50AA5"/>
    <w:rsid w:val="00B57128"/>
    <w:rsid w:val="00B60C5C"/>
    <w:rsid w:val="00B62786"/>
    <w:rsid w:val="00B6337D"/>
    <w:rsid w:val="00B65948"/>
    <w:rsid w:val="00B72523"/>
    <w:rsid w:val="00B83A8D"/>
    <w:rsid w:val="00B86FA3"/>
    <w:rsid w:val="00B93FCA"/>
    <w:rsid w:val="00B96F12"/>
    <w:rsid w:val="00BA231B"/>
    <w:rsid w:val="00BA52E7"/>
    <w:rsid w:val="00BA619F"/>
    <w:rsid w:val="00BA7DA4"/>
    <w:rsid w:val="00BB2458"/>
    <w:rsid w:val="00BB3B6E"/>
    <w:rsid w:val="00BB6C97"/>
    <w:rsid w:val="00BC3601"/>
    <w:rsid w:val="00BC6BB6"/>
    <w:rsid w:val="00BE151E"/>
    <w:rsid w:val="00BF09A6"/>
    <w:rsid w:val="00BF2FF4"/>
    <w:rsid w:val="00BF678C"/>
    <w:rsid w:val="00C075B7"/>
    <w:rsid w:val="00C11235"/>
    <w:rsid w:val="00C275F2"/>
    <w:rsid w:val="00C40E73"/>
    <w:rsid w:val="00C5141D"/>
    <w:rsid w:val="00C538A1"/>
    <w:rsid w:val="00C62C9A"/>
    <w:rsid w:val="00C711A8"/>
    <w:rsid w:val="00C72126"/>
    <w:rsid w:val="00C85585"/>
    <w:rsid w:val="00C87BE3"/>
    <w:rsid w:val="00C9322D"/>
    <w:rsid w:val="00C952DE"/>
    <w:rsid w:val="00CA0A06"/>
    <w:rsid w:val="00CA1EB8"/>
    <w:rsid w:val="00CA20AF"/>
    <w:rsid w:val="00CB32CA"/>
    <w:rsid w:val="00CB50D4"/>
    <w:rsid w:val="00CC4CC2"/>
    <w:rsid w:val="00CC6583"/>
    <w:rsid w:val="00CD040D"/>
    <w:rsid w:val="00CD2BF2"/>
    <w:rsid w:val="00CD3380"/>
    <w:rsid w:val="00CE5375"/>
    <w:rsid w:val="00CF0E99"/>
    <w:rsid w:val="00CF3CAC"/>
    <w:rsid w:val="00CF7578"/>
    <w:rsid w:val="00D0049C"/>
    <w:rsid w:val="00D026BE"/>
    <w:rsid w:val="00D04203"/>
    <w:rsid w:val="00D12660"/>
    <w:rsid w:val="00D12F99"/>
    <w:rsid w:val="00D22A2E"/>
    <w:rsid w:val="00D23849"/>
    <w:rsid w:val="00D26C92"/>
    <w:rsid w:val="00D3415D"/>
    <w:rsid w:val="00D44742"/>
    <w:rsid w:val="00D544D3"/>
    <w:rsid w:val="00D5588A"/>
    <w:rsid w:val="00D65460"/>
    <w:rsid w:val="00D701C7"/>
    <w:rsid w:val="00D7060E"/>
    <w:rsid w:val="00D70F60"/>
    <w:rsid w:val="00D724FA"/>
    <w:rsid w:val="00D72635"/>
    <w:rsid w:val="00D75B96"/>
    <w:rsid w:val="00D8028B"/>
    <w:rsid w:val="00D947B6"/>
    <w:rsid w:val="00D97CB7"/>
    <w:rsid w:val="00DA1FDF"/>
    <w:rsid w:val="00DA554F"/>
    <w:rsid w:val="00DB4894"/>
    <w:rsid w:val="00DB5663"/>
    <w:rsid w:val="00DB65B1"/>
    <w:rsid w:val="00DB6791"/>
    <w:rsid w:val="00DB74C9"/>
    <w:rsid w:val="00DC56FE"/>
    <w:rsid w:val="00DC6CEA"/>
    <w:rsid w:val="00DD367A"/>
    <w:rsid w:val="00DE2FCD"/>
    <w:rsid w:val="00DE484F"/>
    <w:rsid w:val="00DE602D"/>
    <w:rsid w:val="00DE6AA5"/>
    <w:rsid w:val="00DE78CC"/>
    <w:rsid w:val="00DF79C0"/>
    <w:rsid w:val="00E00657"/>
    <w:rsid w:val="00E03A36"/>
    <w:rsid w:val="00E03E89"/>
    <w:rsid w:val="00E05D3F"/>
    <w:rsid w:val="00E06212"/>
    <w:rsid w:val="00E078F2"/>
    <w:rsid w:val="00E10054"/>
    <w:rsid w:val="00E166D7"/>
    <w:rsid w:val="00E2152F"/>
    <w:rsid w:val="00E23E18"/>
    <w:rsid w:val="00E253A4"/>
    <w:rsid w:val="00E51460"/>
    <w:rsid w:val="00E51762"/>
    <w:rsid w:val="00E548BE"/>
    <w:rsid w:val="00E56E4E"/>
    <w:rsid w:val="00E65C81"/>
    <w:rsid w:val="00E66E0A"/>
    <w:rsid w:val="00E7474E"/>
    <w:rsid w:val="00E74B30"/>
    <w:rsid w:val="00E8231A"/>
    <w:rsid w:val="00E83073"/>
    <w:rsid w:val="00E919D7"/>
    <w:rsid w:val="00E91CCB"/>
    <w:rsid w:val="00E96684"/>
    <w:rsid w:val="00EA440B"/>
    <w:rsid w:val="00EA700F"/>
    <w:rsid w:val="00EB27A5"/>
    <w:rsid w:val="00EC0267"/>
    <w:rsid w:val="00ED5DEA"/>
    <w:rsid w:val="00EE5AFD"/>
    <w:rsid w:val="00EF2819"/>
    <w:rsid w:val="00EF7030"/>
    <w:rsid w:val="00EF73B5"/>
    <w:rsid w:val="00F00F6B"/>
    <w:rsid w:val="00F15BBE"/>
    <w:rsid w:val="00F166B4"/>
    <w:rsid w:val="00F21738"/>
    <w:rsid w:val="00F22F22"/>
    <w:rsid w:val="00F23D53"/>
    <w:rsid w:val="00F3324F"/>
    <w:rsid w:val="00F33D47"/>
    <w:rsid w:val="00F34584"/>
    <w:rsid w:val="00F352C0"/>
    <w:rsid w:val="00F4047D"/>
    <w:rsid w:val="00F46FD2"/>
    <w:rsid w:val="00F50D80"/>
    <w:rsid w:val="00F64AC9"/>
    <w:rsid w:val="00F6538F"/>
    <w:rsid w:val="00F70EA5"/>
    <w:rsid w:val="00F71449"/>
    <w:rsid w:val="00F80D84"/>
    <w:rsid w:val="00FA0097"/>
    <w:rsid w:val="00FA57B1"/>
    <w:rsid w:val="00FD20DA"/>
    <w:rsid w:val="00FD29D8"/>
    <w:rsid w:val="00FE71FE"/>
    <w:rsid w:val="00FF0807"/>
    <w:rsid w:val="00FF3605"/>
    <w:rsid w:val="00FF4615"/>
    <w:rsid w:val="00FF53ED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center"/>
    </w:pPr>
    <w:rPr>
      <w:i/>
    </w:rPr>
  </w:style>
  <w:style w:type="paragraph" w:styleId="20">
    <w:name w:val="Body Text 2"/>
    <w:basedOn w:val="a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paragraph" w:customStyle="1" w:styleId="Normal1">
    <w:name w:val="Normal1"/>
    <w:rsid w:val="00360E6B"/>
    <w:pPr>
      <w:widowControl w:val="0"/>
    </w:pPr>
    <w:rPr>
      <w:snapToGrid w:val="0"/>
    </w:rPr>
  </w:style>
  <w:style w:type="paragraph" w:customStyle="1" w:styleId="10">
    <w:name w:val="Обычный10"/>
    <w:next w:val="a"/>
    <w:rsid w:val="00E91CCB"/>
    <w:pPr>
      <w:widowControl w:val="0"/>
    </w:pPr>
    <w:rPr>
      <w:snapToGrid w:val="0"/>
    </w:rPr>
  </w:style>
  <w:style w:type="table" w:styleId="a9">
    <w:name w:val="Table Grid"/>
    <w:basedOn w:val="a1"/>
    <w:rsid w:val="001C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8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80F16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355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center"/>
    </w:pPr>
    <w:rPr>
      <w:i/>
    </w:rPr>
  </w:style>
  <w:style w:type="paragraph" w:styleId="20">
    <w:name w:val="Body Text 2"/>
    <w:basedOn w:val="a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paragraph" w:customStyle="1" w:styleId="Normal1">
    <w:name w:val="Normal1"/>
    <w:rsid w:val="00360E6B"/>
    <w:pPr>
      <w:widowControl w:val="0"/>
    </w:pPr>
    <w:rPr>
      <w:snapToGrid w:val="0"/>
    </w:rPr>
  </w:style>
  <w:style w:type="paragraph" w:customStyle="1" w:styleId="10">
    <w:name w:val="Обычный10"/>
    <w:next w:val="a"/>
    <w:rsid w:val="00E91CCB"/>
    <w:pPr>
      <w:widowControl w:val="0"/>
    </w:pPr>
    <w:rPr>
      <w:snapToGrid w:val="0"/>
    </w:rPr>
  </w:style>
  <w:style w:type="table" w:styleId="a9">
    <w:name w:val="Table Grid"/>
    <w:basedOn w:val="a1"/>
    <w:rsid w:val="001C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8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80F16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35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dico.jin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A848-22DE-494F-8D32-EAC2CECE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JINR</Company>
  <LinksUpToDate>false</LinksUpToDate>
  <CharactersWithSpaces>3381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http://indico.jinr.ru/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AAA</dc:creator>
  <cp:lastModifiedBy>user</cp:lastModifiedBy>
  <cp:revision>5</cp:revision>
  <cp:lastPrinted>2018-07-31T08:58:00Z</cp:lastPrinted>
  <dcterms:created xsi:type="dcterms:W3CDTF">2018-09-10T13:01:00Z</dcterms:created>
  <dcterms:modified xsi:type="dcterms:W3CDTF">2018-09-27T13:19:00Z</dcterms:modified>
</cp:coreProperties>
</file>