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5A" w:rsidRPr="00FA465A" w:rsidRDefault="00FA465A" w:rsidP="00FA465A">
      <w:pPr>
        <w:pStyle w:val="Default"/>
        <w:jc w:val="center"/>
        <w:rPr>
          <w:b/>
          <w:bCs/>
        </w:rPr>
      </w:pPr>
      <w:r w:rsidRPr="00FA465A">
        <w:rPr>
          <w:b/>
        </w:rPr>
        <w:t xml:space="preserve">Referee Report </w:t>
      </w:r>
      <w:r w:rsidR="00FE3219">
        <w:rPr>
          <w:b/>
          <w:bCs/>
        </w:rPr>
        <w:t>to the 49th N.P. PAC at JINR (J</w:t>
      </w:r>
      <w:r w:rsidR="00FE3219">
        <w:rPr>
          <w:rFonts w:hint="eastAsia"/>
          <w:b/>
          <w:bCs/>
          <w:lang w:eastAsia="ko-KR"/>
        </w:rPr>
        <w:t>anuary</w:t>
      </w:r>
      <w:r w:rsidR="00FE3219">
        <w:rPr>
          <w:b/>
          <w:bCs/>
        </w:rPr>
        <w:t xml:space="preserve"> 22-23, 2019</w:t>
      </w:r>
      <w:r w:rsidRPr="00FA465A">
        <w:rPr>
          <w:b/>
          <w:bCs/>
        </w:rPr>
        <w:t>)</w:t>
      </w:r>
    </w:p>
    <w:p w:rsidR="00FA465A" w:rsidRDefault="00FA465A" w:rsidP="00FA465A">
      <w:pPr>
        <w:pStyle w:val="Default"/>
        <w:rPr>
          <w:b/>
          <w:bCs/>
          <w:sz w:val="23"/>
          <w:szCs w:val="23"/>
        </w:rPr>
      </w:pPr>
    </w:p>
    <w:p w:rsidR="00FA465A" w:rsidRPr="00FA465A" w:rsidRDefault="00FA465A" w:rsidP="00FA465A">
      <w:pPr>
        <w:pStyle w:val="Default"/>
        <w:spacing w:line="360" w:lineRule="auto"/>
        <w:jc w:val="center"/>
        <w:rPr>
          <w:b/>
          <w:bCs/>
          <w:sz w:val="23"/>
          <w:szCs w:val="23"/>
          <w:lang w:eastAsia="ko-KR"/>
        </w:rPr>
      </w:pPr>
    </w:p>
    <w:p w:rsidR="00FA465A" w:rsidRDefault="00FA465A" w:rsidP="00FA465A">
      <w:pPr>
        <w:pStyle w:val="Default"/>
        <w:spacing w:line="360" w:lineRule="auto"/>
        <w:jc w:val="center"/>
        <w:rPr>
          <w:b/>
          <w:bCs/>
          <w:sz w:val="23"/>
          <w:szCs w:val="23"/>
          <w:lang w:eastAsia="ko-KR"/>
        </w:rPr>
      </w:pPr>
      <w:r>
        <w:rPr>
          <w:b/>
          <w:bCs/>
          <w:sz w:val="23"/>
          <w:szCs w:val="23"/>
        </w:rPr>
        <w:t>“</w:t>
      </w:r>
      <w:r w:rsidR="00451857">
        <w:rPr>
          <w:b/>
          <w:bCs/>
          <w:sz w:val="23"/>
          <w:szCs w:val="23"/>
        </w:rPr>
        <w:t>Concepts of new neutron sources at the Frank Laboratory of Neutron Physics and Program of experiments</w:t>
      </w:r>
      <w:r>
        <w:rPr>
          <w:b/>
          <w:bCs/>
          <w:sz w:val="23"/>
          <w:szCs w:val="23"/>
        </w:rPr>
        <w:t>”</w:t>
      </w:r>
    </w:p>
    <w:p w:rsidR="009802CC" w:rsidRDefault="009802CC" w:rsidP="00410E7F">
      <w:pPr>
        <w:spacing w:line="276" w:lineRule="auto"/>
        <w:jc w:val="both"/>
        <w:rPr>
          <w:sz w:val="24"/>
          <w:szCs w:val="24"/>
        </w:rPr>
      </w:pPr>
    </w:p>
    <w:p w:rsidR="00B46F45" w:rsidRDefault="009802CC" w:rsidP="00410E7F">
      <w:pPr>
        <w:spacing w:line="276" w:lineRule="auto"/>
        <w:jc w:val="both"/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 xml:space="preserve">The new neutron source at FLP </w:t>
      </w:r>
      <w:r>
        <w:rPr>
          <w:sz w:val="24"/>
          <w:szCs w:val="24"/>
          <w:lang w:eastAsia="ko-KR"/>
        </w:rPr>
        <w:t xml:space="preserve">based on the proton linear accelerator with a Np-237 subcritical target </w:t>
      </w:r>
      <w:r w:rsidR="006B4098">
        <w:rPr>
          <w:sz w:val="24"/>
          <w:szCs w:val="24"/>
          <w:lang w:eastAsia="ko-KR"/>
        </w:rPr>
        <w:t>was presented and programs for condensed matter physics and for nuclear and particle physics were discussed. The main parameters of new neutron source are</w:t>
      </w:r>
      <w:r w:rsidR="00695026">
        <w:rPr>
          <w:sz w:val="24"/>
          <w:szCs w:val="24"/>
          <w:lang w:eastAsia="ko-KR"/>
        </w:rPr>
        <w:t>: average thermal neutron flux density is more than 10</w:t>
      </w:r>
      <w:r w:rsidR="00695026" w:rsidRPr="00695026">
        <w:rPr>
          <w:sz w:val="24"/>
          <w:szCs w:val="24"/>
          <w:vertAlign w:val="superscript"/>
          <w:lang w:eastAsia="ko-KR"/>
        </w:rPr>
        <w:t>14</w:t>
      </w:r>
      <w:r w:rsidR="00695026">
        <w:rPr>
          <w:sz w:val="24"/>
          <w:szCs w:val="24"/>
          <w:lang w:eastAsia="ko-KR"/>
        </w:rPr>
        <w:t xml:space="preserve"> n/(cm</w:t>
      </w:r>
      <w:r w:rsidR="00695026" w:rsidRPr="00695026">
        <w:rPr>
          <w:sz w:val="24"/>
          <w:szCs w:val="24"/>
          <w:vertAlign w:val="superscript"/>
          <w:lang w:eastAsia="ko-KR"/>
        </w:rPr>
        <w:t>2</w:t>
      </w:r>
      <w:r w:rsidR="00695026">
        <w:rPr>
          <w:sz w:val="24"/>
          <w:szCs w:val="24"/>
          <w:lang w:eastAsia="ko-KR"/>
        </w:rPr>
        <w:t>s), instantaneous flux in pulse is more than 10</w:t>
      </w:r>
      <w:r w:rsidR="00695026" w:rsidRPr="00695026">
        <w:rPr>
          <w:sz w:val="24"/>
          <w:szCs w:val="24"/>
          <w:vertAlign w:val="superscript"/>
          <w:lang w:eastAsia="ko-KR"/>
        </w:rPr>
        <w:t>16</w:t>
      </w:r>
      <w:r w:rsidR="00695026">
        <w:rPr>
          <w:sz w:val="24"/>
          <w:szCs w:val="24"/>
          <w:lang w:eastAsia="ko-KR"/>
        </w:rPr>
        <w:t xml:space="preserve"> n/(cm</w:t>
      </w:r>
      <w:r w:rsidR="00695026" w:rsidRPr="00695026">
        <w:rPr>
          <w:sz w:val="24"/>
          <w:szCs w:val="24"/>
          <w:vertAlign w:val="superscript"/>
          <w:lang w:eastAsia="ko-KR"/>
        </w:rPr>
        <w:t>2</w:t>
      </w:r>
      <w:r w:rsidR="00695026">
        <w:rPr>
          <w:sz w:val="24"/>
          <w:szCs w:val="24"/>
          <w:lang w:eastAsia="ko-KR"/>
        </w:rPr>
        <w:t xml:space="preserve">s), two ranges of pulse width; 200~300 </w:t>
      </w:r>
      <w:r w:rsidR="00695026" w:rsidRPr="00695026">
        <w:rPr>
          <w:rFonts w:ascii="Symbol" w:hAnsi="Symbol"/>
          <w:sz w:val="24"/>
          <w:szCs w:val="24"/>
          <w:lang w:eastAsia="ko-KR"/>
        </w:rPr>
        <w:t></w:t>
      </w:r>
      <w:r w:rsidR="00695026">
        <w:rPr>
          <w:sz w:val="24"/>
          <w:szCs w:val="24"/>
          <w:lang w:eastAsia="ko-KR"/>
        </w:rPr>
        <w:t>s and 20~30</w:t>
      </w:r>
      <w:r w:rsidR="00695026" w:rsidRPr="00695026">
        <w:rPr>
          <w:rFonts w:ascii="Symbol" w:hAnsi="Symbol"/>
          <w:sz w:val="24"/>
          <w:szCs w:val="24"/>
          <w:lang w:eastAsia="ko-KR"/>
        </w:rPr>
        <w:t></w:t>
      </w:r>
      <w:r w:rsidR="00695026">
        <w:rPr>
          <w:sz w:val="24"/>
          <w:szCs w:val="24"/>
          <w:lang w:eastAsia="ko-KR"/>
        </w:rPr>
        <w:t xml:space="preserve">s, and repetition of 10~30 Hz. </w:t>
      </w:r>
      <w:r w:rsidR="009178DD">
        <w:rPr>
          <w:sz w:val="24"/>
          <w:szCs w:val="24"/>
          <w:lang w:eastAsia="ko-KR"/>
        </w:rPr>
        <w:t xml:space="preserve">They gave a road map </w:t>
      </w:r>
      <w:r w:rsidR="00B46F45">
        <w:rPr>
          <w:sz w:val="24"/>
          <w:szCs w:val="24"/>
          <w:lang w:eastAsia="ko-KR"/>
        </w:rPr>
        <w:t xml:space="preserve">from 2016 to 2035 </w:t>
      </w:r>
      <w:r w:rsidR="009178DD">
        <w:rPr>
          <w:sz w:val="24"/>
          <w:szCs w:val="24"/>
          <w:lang w:eastAsia="ko-KR"/>
        </w:rPr>
        <w:t xml:space="preserve">and costs </w:t>
      </w:r>
      <w:r w:rsidR="00B46F45">
        <w:rPr>
          <w:sz w:val="24"/>
          <w:szCs w:val="24"/>
          <w:lang w:eastAsia="ko-KR"/>
        </w:rPr>
        <w:t>about 30M</w:t>
      </w:r>
      <w:r w:rsidR="00B46F45">
        <w:rPr>
          <w:rFonts w:ascii="Batang" w:eastAsia="Batang" w:hAnsi="Batang" w:hint="eastAsia"/>
          <w:sz w:val="24"/>
          <w:szCs w:val="24"/>
          <w:lang w:eastAsia="ko-KR"/>
        </w:rPr>
        <w:t>€</w:t>
      </w:r>
      <w:r w:rsidR="00B46F45">
        <w:rPr>
          <w:sz w:val="24"/>
          <w:szCs w:val="24"/>
          <w:lang w:eastAsia="ko-KR"/>
        </w:rPr>
        <w:t xml:space="preserve"> including 500 staff and power consumption costs </w:t>
      </w:r>
      <w:r w:rsidR="009178DD">
        <w:rPr>
          <w:sz w:val="24"/>
          <w:szCs w:val="24"/>
          <w:lang w:eastAsia="ko-KR"/>
        </w:rPr>
        <w:t>for the re</w:t>
      </w:r>
      <w:r w:rsidR="00B46F45">
        <w:rPr>
          <w:sz w:val="24"/>
          <w:szCs w:val="24"/>
          <w:lang w:eastAsia="ko-KR"/>
        </w:rPr>
        <w:t xml:space="preserve">alization of NEPTUN, which is much less than that of other scientific centers in the world. </w:t>
      </w:r>
    </w:p>
    <w:p w:rsidR="009802CC" w:rsidRDefault="00B46F45" w:rsidP="00410E7F">
      <w:pPr>
        <w:spacing w:line="276" w:lineRule="auto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The construction of NEPTUN will give new opportunities an</w:t>
      </w:r>
      <w:r w:rsidR="00B125FF">
        <w:rPr>
          <w:sz w:val="24"/>
          <w:szCs w:val="24"/>
          <w:lang w:eastAsia="ko-KR"/>
        </w:rPr>
        <w:t>d challenges for industries of JINR member states as well as a source of new scientific opportunities. Authors are gave many subjects in science; in solid state physics, in chemistry, in earth and environmental sciences, in engineering sc</w:t>
      </w:r>
      <w:r w:rsidR="008F0A15">
        <w:rPr>
          <w:sz w:val="24"/>
          <w:szCs w:val="24"/>
          <w:lang w:eastAsia="ko-KR"/>
        </w:rPr>
        <w:t>iences, in soft matter research and</w:t>
      </w:r>
      <w:r w:rsidR="00B125FF">
        <w:rPr>
          <w:sz w:val="24"/>
          <w:szCs w:val="24"/>
          <w:lang w:eastAsia="ko-KR"/>
        </w:rPr>
        <w:t xml:space="preserve"> in biology and biotechnology</w:t>
      </w:r>
      <w:r w:rsidR="00C31E9D">
        <w:rPr>
          <w:sz w:val="24"/>
          <w:szCs w:val="24"/>
          <w:lang w:eastAsia="ko-KR"/>
        </w:rPr>
        <w:t xml:space="preserve">. In addition to these, there are many possibilities for studying the nuclear structure and properties of fundamental interactions as well as the precision experiments with low-energy neutron. </w:t>
      </w:r>
      <w:r w:rsidR="008F0A15">
        <w:rPr>
          <w:sz w:val="24"/>
          <w:szCs w:val="24"/>
          <w:lang w:eastAsia="ko-KR"/>
        </w:rPr>
        <w:t>The extensive field of research will be opened with the UCN source: precision measurement of neutron lifetime, electric dipole moment (EDM) and the structure and dynamics of surfaces at nanoscale</w:t>
      </w:r>
      <w:r w:rsidR="00391D10">
        <w:rPr>
          <w:sz w:val="24"/>
          <w:szCs w:val="24"/>
          <w:lang w:eastAsia="ko-KR"/>
        </w:rPr>
        <w:t>, and</w:t>
      </w:r>
      <w:r w:rsidR="008F0A15">
        <w:rPr>
          <w:sz w:val="24"/>
          <w:szCs w:val="24"/>
          <w:lang w:eastAsia="ko-KR"/>
        </w:rPr>
        <w:t xml:space="preserve"> investigation of dark matter and dark energy.  </w:t>
      </w:r>
    </w:p>
    <w:p w:rsidR="00410E7F" w:rsidRDefault="00391D10" w:rsidP="00410E7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find the</w:t>
      </w:r>
      <w:r w:rsidR="00410E7F" w:rsidRPr="00410E7F">
        <w:rPr>
          <w:sz w:val="24"/>
          <w:szCs w:val="24"/>
        </w:rPr>
        <w:t xml:space="preserve"> report on “</w:t>
      </w:r>
      <w:r>
        <w:rPr>
          <w:bCs/>
          <w:sz w:val="24"/>
          <w:szCs w:val="24"/>
        </w:rPr>
        <w:t>Concepts</w:t>
      </w:r>
      <w:r w:rsidR="00410E7F" w:rsidRPr="00410E7F">
        <w:rPr>
          <w:bCs/>
          <w:sz w:val="24"/>
          <w:szCs w:val="24"/>
        </w:rPr>
        <w:t xml:space="preserve"> of </w:t>
      </w:r>
      <w:r>
        <w:rPr>
          <w:bCs/>
          <w:sz w:val="24"/>
          <w:szCs w:val="24"/>
        </w:rPr>
        <w:t>new neutron source at FLNP and program of experiments</w:t>
      </w:r>
      <w:r w:rsidR="00410E7F" w:rsidRPr="00410E7F">
        <w:rPr>
          <w:bCs/>
          <w:sz w:val="24"/>
          <w:szCs w:val="24"/>
        </w:rPr>
        <w:t>”</w:t>
      </w:r>
      <w:r w:rsidR="00410E7F">
        <w:rPr>
          <w:sz w:val="24"/>
          <w:szCs w:val="24"/>
        </w:rPr>
        <w:t xml:space="preserve">very impressive. </w:t>
      </w:r>
      <w:r>
        <w:rPr>
          <w:sz w:val="24"/>
          <w:szCs w:val="24"/>
        </w:rPr>
        <w:t>It was carr</w:t>
      </w:r>
      <w:r w:rsidR="00397E10">
        <w:rPr>
          <w:sz w:val="24"/>
          <w:szCs w:val="24"/>
        </w:rPr>
        <w:t>ied out by</w:t>
      </w:r>
      <w:r>
        <w:rPr>
          <w:sz w:val="24"/>
          <w:szCs w:val="24"/>
        </w:rPr>
        <w:t xml:space="preserve"> the FLNP of JINR in cooperation with the </w:t>
      </w:r>
      <w:r w:rsidR="00C73F61">
        <w:rPr>
          <w:sz w:val="24"/>
          <w:szCs w:val="24"/>
        </w:rPr>
        <w:t>Dolle</w:t>
      </w:r>
      <w:r w:rsidR="00397E10">
        <w:rPr>
          <w:sz w:val="24"/>
          <w:szCs w:val="24"/>
        </w:rPr>
        <w:t>zhal Research and Development Institute of Power Engineering</w:t>
      </w:r>
      <w:r w:rsidR="00410E7F">
        <w:rPr>
          <w:sz w:val="24"/>
          <w:szCs w:val="24"/>
        </w:rPr>
        <w:t>.</w:t>
      </w:r>
      <w:r w:rsidR="00397E10">
        <w:rPr>
          <w:sz w:val="24"/>
          <w:szCs w:val="24"/>
        </w:rPr>
        <w:t xml:space="preserve">I would like to suggest that they need more study for </w:t>
      </w:r>
      <w:r w:rsidR="002728EA">
        <w:rPr>
          <w:sz w:val="24"/>
          <w:szCs w:val="24"/>
        </w:rPr>
        <w:t xml:space="preserve">preparation of the necessary infrastructure and </w:t>
      </w:r>
      <w:r w:rsidR="00397E10">
        <w:rPr>
          <w:sz w:val="24"/>
          <w:szCs w:val="24"/>
        </w:rPr>
        <w:t xml:space="preserve">the </w:t>
      </w:r>
      <w:r w:rsidR="002728EA">
        <w:rPr>
          <w:sz w:val="24"/>
          <w:szCs w:val="24"/>
        </w:rPr>
        <w:t xml:space="preserve">flagship </w:t>
      </w:r>
      <w:r w:rsidR="00397E10">
        <w:rPr>
          <w:sz w:val="24"/>
          <w:szCs w:val="24"/>
        </w:rPr>
        <w:t>experiments</w:t>
      </w:r>
      <w:r w:rsidR="002728EA">
        <w:rPr>
          <w:sz w:val="24"/>
          <w:szCs w:val="24"/>
        </w:rPr>
        <w:t>,</w:t>
      </w:r>
      <w:r w:rsidR="00397E10">
        <w:rPr>
          <w:sz w:val="24"/>
          <w:szCs w:val="24"/>
        </w:rPr>
        <w:t xml:space="preserve"> which will be most promising</w:t>
      </w:r>
      <w:r w:rsidR="002728EA">
        <w:rPr>
          <w:sz w:val="24"/>
          <w:szCs w:val="24"/>
        </w:rPr>
        <w:t>.</w:t>
      </w:r>
    </w:p>
    <w:p w:rsidR="00410E7F" w:rsidRDefault="00410E7F" w:rsidP="00410E7F">
      <w:pPr>
        <w:spacing w:line="276" w:lineRule="auto"/>
        <w:jc w:val="both"/>
        <w:rPr>
          <w:sz w:val="24"/>
          <w:szCs w:val="24"/>
        </w:rPr>
      </w:pPr>
    </w:p>
    <w:p w:rsidR="00410E7F" w:rsidRDefault="00410E7F" w:rsidP="00410E7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Guinyun Kim</w:t>
      </w:r>
      <w:bookmarkStart w:id="0" w:name="_GoBack"/>
      <w:bookmarkEnd w:id="0"/>
    </w:p>
    <w:p w:rsidR="00410E7F" w:rsidRPr="00410E7F" w:rsidRDefault="00410E7F" w:rsidP="00410E7F">
      <w:pPr>
        <w:spacing w:line="276" w:lineRule="auto"/>
        <w:jc w:val="both"/>
        <w:rPr>
          <w:sz w:val="24"/>
          <w:szCs w:val="24"/>
          <w:lang w:eastAsia="ko-KR"/>
        </w:rPr>
      </w:pPr>
      <w:r>
        <w:rPr>
          <w:sz w:val="24"/>
          <w:szCs w:val="24"/>
        </w:rPr>
        <w:t>Kyungpook National University,</w:t>
      </w:r>
    </w:p>
    <w:sectPr w:rsidR="00410E7F" w:rsidRPr="00410E7F" w:rsidSect="002064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459" w:rsidRDefault="00F14459" w:rsidP="005765AA">
      <w:pPr>
        <w:spacing w:after="0" w:line="240" w:lineRule="auto"/>
      </w:pPr>
      <w:r>
        <w:separator/>
      </w:r>
    </w:p>
  </w:endnote>
  <w:endnote w:type="continuationSeparator" w:id="1">
    <w:p w:rsidR="00F14459" w:rsidRDefault="00F14459" w:rsidP="0057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459" w:rsidRDefault="00F14459" w:rsidP="005765AA">
      <w:pPr>
        <w:spacing w:after="0" w:line="240" w:lineRule="auto"/>
      </w:pPr>
      <w:r>
        <w:separator/>
      </w:r>
    </w:p>
  </w:footnote>
  <w:footnote w:type="continuationSeparator" w:id="1">
    <w:p w:rsidR="00F14459" w:rsidRDefault="00F14459" w:rsidP="00576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0380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84EA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29E4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FD0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C4A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E56EB7"/>
    <w:multiLevelType w:val="hybridMultilevel"/>
    <w:tmpl w:val="3CF03BA6"/>
    <w:lvl w:ilvl="0" w:tplc="D6CAB4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</w:lvl>
    <w:lvl w:ilvl="3" w:tplc="0409000F" w:tentative="1">
      <w:start w:val="1"/>
      <w:numFmt w:val="decimal"/>
      <w:lvlText w:val="%4."/>
      <w:lvlJc w:val="left"/>
      <w:pPr>
        <w:ind w:left="1660" w:hanging="400"/>
      </w:p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</w:lvl>
    <w:lvl w:ilvl="6" w:tplc="0409000F" w:tentative="1">
      <w:start w:val="1"/>
      <w:numFmt w:val="decimal"/>
      <w:lvlText w:val="%7."/>
      <w:lvlJc w:val="left"/>
      <w:pPr>
        <w:ind w:left="2860" w:hanging="400"/>
      </w:p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</w:lvl>
  </w:abstractNum>
  <w:abstractNum w:abstractNumId="6">
    <w:nsid w:val="2AA82C0E"/>
    <w:multiLevelType w:val="hybridMultilevel"/>
    <w:tmpl w:val="3CF03BA6"/>
    <w:lvl w:ilvl="0" w:tplc="D6CAB4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</w:lvl>
    <w:lvl w:ilvl="3" w:tplc="0409000F" w:tentative="1">
      <w:start w:val="1"/>
      <w:numFmt w:val="decimal"/>
      <w:lvlText w:val="%4."/>
      <w:lvlJc w:val="left"/>
      <w:pPr>
        <w:ind w:left="1660" w:hanging="400"/>
      </w:p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</w:lvl>
    <w:lvl w:ilvl="6" w:tplc="0409000F" w:tentative="1">
      <w:start w:val="1"/>
      <w:numFmt w:val="decimal"/>
      <w:lvlText w:val="%7."/>
      <w:lvlJc w:val="left"/>
      <w:pPr>
        <w:ind w:left="2860" w:hanging="400"/>
      </w:p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</w:lvl>
  </w:abstractNum>
  <w:abstractNum w:abstractNumId="7">
    <w:nsid w:val="2C5038FD"/>
    <w:multiLevelType w:val="multilevel"/>
    <w:tmpl w:val="41E44416"/>
    <w:styleLink w:val="ListeAufzaehlung"/>
    <w:lvl w:ilvl="0">
      <w:start w:val="1"/>
      <w:numFmt w:val="bullet"/>
      <w:pStyle w:val="a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2"/>
      <w:lvlText w:val=""/>
      <w:lvlJc w:val="left"/>
      <w:pPr>
        <w:ind w:left="1134" w:hanging="56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3"/>
      <w:lvlText w:val=""/>
      <w:lvlJc w:val="left"/>
      <w:pPr>
        <w:ind w:left="1701" w:hanging="567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bullet"/>
      <w:pStyle w:val="4"/>
      <w:lvlText w:val="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5"/>
      <w:lvlText w:val=""/>
      <w:lvlJc w:val="left"/>
      <w:pPr>
        <w:ind w:left="2835" w:hanging="567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8">
    <w:nsid w:val="2C6E3A4B"/>
    <w:multiLevelType w:val="multilevel"/>
    <w:tmpl w:val="0407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4F55C1C"/>
    <w:multiLevelType w:val="hybridMultilevel"/>
    <w:tmpl w:val="3CF03BA6"/>
    <w:lvl w:ilvl="0" w:tplc="D6CAB4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</w:lvl>
    <w:lvl w:ilvl="3" w:tplc="0409000F" w:tentative="1">
      <w:start w:val="1"/>
      <w:numFmt w:val="decimal"/>
      <w:lvlText w:val="%4."/>
      <w:lvlJc w:val="left"/>
      <w:pPr>
        <w:ind w:left="1660" w:hanging="400"/>
      </w:p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</w:lvl>
    <w:lvl w:ilvl="6" w:tplc="0409000F" w:tentative="1">
      <w:start w:val="1"/>
      <w:numFmt w:val="decimal"/>
      <w:lvlText w:val="%7."/>
      <w:lvlJc w:val="left"/>
      <w:pPr>
        <w:ind w:left="2860" w:hanging="400"/>
      </w:p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</w:lvl>
  </w:abstractNum>
  <w:abstractNum w:abstractNumId="10">
    <w:nsid w:val="3D616C1F"/>
    <w:multiLevelType w:val="multilevel"/>
    <w:tmpl w:val="8626C62E"/>
    <w:styleLink w:val="ListeUeberschrift"/>
    <w:lvl w:ilvl="0">
      <w:start w:val="1"/>
      <w:numFmt w:val="decimal"/>
      <w:pStyle w:val="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8"/>
      <w:lvlText w:val="%1.%2.%3.%4.%5.%6.%7.%8.%9"/>
      <w:lvlJc w:val="left"/>
      <w:pPr>
        <w:ind w:left="567" w:hanging="567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stylePaneFormatFilter w:val="D024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3E3B"/>
    <w:rsid w:val="0002006B"/>
    <w:rsid w:val="00051DCD"/>
    <w:rsid w:val="00162F00"/>
    <w:rsid w:val="0019512F"/>
    <w:rsid w:val="0020646D"/>
    <w:rsid w:val="0022283B"/>
    <w:rsid w:val="002261F8"/>
    <w:rsid w:val="00241994"/>
    <w:rsid w:val="0026014E"/>
    <w:rsid w:val="002728EA"/>
    <w:rsid w:val="00291169"/>
    <w:rsid w:val="002C48E7"/>
    <w:rsid w:val="00323E3B"/>
    <w:rsid w:val="0032717B"/>
    <w:rsid w:val="00337901"/>
    <w:rsid w:val="00370A03"/>
    <w:rsid w:val="00391D10"/>
    <w:rsid w:val="00397E10"/>
    <w:rsid w:val="00410E7F"/>
    <w:rsid w:val="00451857"/>
    <w:rsid w:val="0046517F"/>
    <w:rsid w:val="004A365B"/>
    <w:rsid w:val="004C3656"/>
    <w:rsid w:val="004F5913"/>
    <w:rsid w:val="0050204D"/>
    <w:rsid w:val="005765AA"/>
    <w:rsid w:val="00695026"/>
    <w:rsid w:val="006B4098"/>
    <w:rsid w:val="006C0161"/>
    <w:rsid w:val="00703762"/>
    <w:rsid w:val="007D6ED1"/>
    <w:rsid w:val="007E0DBB"/>
    <w:rsid w:val="00857EDE"/>
    <w:rsid w:val="008C0955"/>
    <w:rsid w:val="008D49FE"/>
    <w:rsid w:val="008F0A15"/>
    <w:rsid w:val="0090324A"/>
    <w:rsid w:val="009178DD"/>
    <w:rsid w:val="00943567"/>
    <w:rsid w:val="009802CC"/>
    <w:rsid w:val="009F4946"/>
    <w:rsid w:val="00A872E6"/>
    <w:rsid w:val="00AB0710"/>
    <w:rsid w:val="00B125FF"/>
    <w:rsid w:val="00B26547"/>
    <w:rsid w:val="00B46F45"/>
    <w:rsid w:val="00C26A0C"/>
    <w:rsid w:val="00C31E9D"/>
    <w:rsid w:val="00C627BD"/>
    <w:rsid w:val="00C654BB"/>
    <w:rsid w:val="00C73F61"/>
    <w:rsid w:val="00DD485D"/>
    <w:rsid w:val="00DE652F"/>
    <w:rsid w:val="00EF7432"/>
    <w:rsid w:val="00F14459"/>
    <w:rsid w:val="00FA465A"/>
    <w:rsid w:val="00FE3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3E3B"/>
    <w:pPr>
      <w:spacing w:after="160" w:line="256" w:lineRule="auto"/>
    </w:pPr>
    <w:rPr>
      <w:rFonts w:ascii="Times New Roman" w:hAnsi="Times New Roman" w:cs="Times New Roman"/>
      <w:lang w:val="en-US" w:bidi="en-US"/>
    </w:rPr>
  </w:style>
  <w:style w:type="paragraph" w:styleId="1">
    <w:name w:val="heading 1"/>
    <w:aliases w:val="Erste UeB"/>
    <w:basedOn w:val="a0"/>
    <w:next w:val="a0"/>
    <w:link w:val="10"/>
    <w:uiPriority w:val="2"/>
    <w:qFormat/>
    <w:rsid w:val="00162F00"/>
    <w:pPr>
      <w:keepNext/>
      <w:keepLines/>
      <w:numPr>
        <w:numId w:val="1"/>
      </w:numP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de-DE" w:bidi="ar-SA"/>
    </w:rPr>
  </w:style>
  <w:style w:type="paragraph" w:styleId="20">
    <w:name w:val="heading 2"/>
    <w:aliases w:val="Zweite UeB"/>
    <w:basedOn w:val="a0"/>
    <w:next w:val="a0"/>
    <w:link w:val="21"/>
    <w:uiPriority w:val="3"/>
    <w:qFormat/>
    <w:rsid w:val="00162F00"/>
    <w:pPr>
      <w:keepNext/>
      <w:keepLines/>
      <w:numPr>
        <w:ilvl w:val="1"/>
        <w:numId w:val="1"/>
      </w:numPr>
      <w:spacing w:before="20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de-DE" w:bidi="ar-SA"/>
    </w:rPr>
  </w:style>
  <w:style w:type="paragraph" w:styleId="30">
    <w:name w:val="heading 3"/>
    <w:aliases w:val="Dritte UeB"/>
    <w:basedOn w:val="a0"/>
    <w:next w:val="a0"/>
    <w:link w:val="31"/>
    <w:uiPriority w:val="9"/>
    <w:unhideWhenUsed/>
    <w:qFormat/>
    <w:rsid w:val="00162F00"/>
    <w:pPr>
      <w:keepNext/>
      <w:keepLines/>
      <w:numPr>
        <w:ilvl w:val="2"/>
        <w:numId w:val="1"/>
      </w:numPr>
      <w:spacing w:before="20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lang w:val="de-DE" w:bidi="ar-SA"/>
    </w:rPr>
  </w:style>
  <w:style w:type="paragraph" w:styleId="40">
    <w:name w:val="heading 4"/>
    <w:aliases w:val="Vierte UeB"/>
    <w:basedOn w:val="a0"/>
    <w:next w:val="a0"/>
    <w:link w:val="41"/>
    <w:uiPriority w:val="9"/>
    <w:unhideWhenUsed/>
    <w:qFormat/>
    <w:rsid w:val="00162F00"/>
    <w:pPr>
      <w:keepNext/>
      <w:keepLines/>
      <w:numPr>
        <w:ilvl w:val="3"/>
        <w:numId w:val="1"/>
      </w:numPr>
      <w:spacing w:before="200" w:after="12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/>
      <w:iCs/>
      <w:lang w:val="de-DE" w:bidi="ar-SA"/>
    </w:rPr>
  </w:style>
  <w:style w:type="paragraph" w:styleId="50">
    <w:name w:val="heading 5"/>
    <w:aliases w:val="Fuenfte UeB"/>
    <w:basedOn w:val="a0"/>
    <w:next w:val="a0"/>
    <w:link w:val="51"/>
    <w:uiPriority w:val="9"/>
    <w:semiHidden/>
    <w:unhideWhenUsed/>
    <w:qFormat/>
    <w:rsid w:val="00162F00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lang w:val="de-DE" w:bidi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de-DE" w:bidi="ar-SA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de-DE" w:bidi="ar-SA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10">
    <w:name w:val="Заголовок 1 Знак"/>
    <w:aliases w:val="Erste UeB Знак"/>
    <w:basedOn w:val="a1"/>
    <w:link w:val="1"/>
    <w:uiPriority w:val="2"/>
    <w:rsid w:val="00162F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1">
    <w:name w:val="Заголовок 2 Знак"/>
    <w:aliases w:val="Zweite UeB Знак"/>
    <w:basedOn w:val="a1"/>
    <w:link w:val="20"/>
    <w:uiPriority w:val="3"/>
    <w:rsid w:val="00162F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1">
    <w:name w:val="Заголовок 3 Знак"/>
    <w:aliases w:val="Dritte UeB Знак"/>
    <w:basedOn w:val="a1"/>
    <w:link w:val="30"/>
    <w:uiPriority w:val="9"/>
    <w:rsid w:val="00162F00"/>
    <w:rPr>
      <w:rFonts w:asciiTheme="majorHAnsi" w:eastAsiaTheme="majorEastAsia" w:hAnsiTheme="majorHAnsi" w:cstheme="majorBidi"/>
      <w:b/>
      <w:bCs/>
    </w:rPr>
  </w:style>
  <w:style w:type="character" w:customStyle="1" w:styleId="41">
    <w:name w:val="Заголовок 4 Знак"/>
    <w:aliases w:val="Vierte UeB Знак"/>
    <w:basedOn w:val="a1"/>
    <w:link w:val="40"/>
    <w:uiPriority w:val="9"/>
    <w:rsid w:val="00162F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1">
    <w:name w:val="Заголовок 5 Знак"/>
    <w:aliases w:val="Fuenfte UeB Знак"/>
    <w:basedOn w:val="a1"/>
    <w:link w:val="50"/>
    <w:uiPriority w:val="9"/>
    <w:semiHidden/>
    <w:rsid w:val="00162F00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1"/>
    <w:link w:val="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">
    <w:name w:val="List Bullet"/>
    <w:basedOn w:val="a0"/>
    <w:uiPriority w:val="4"/>
    <w:unhideWhenUsed/>
    <w:qFormat/>
    <w:rsid w:val="0050204D"/>
    <w:pPr>
      <w:numPr>
        <w:numId w:val="2"/>
      </w:numPr>
      <w:spacing w:after="120" w:line="240" w:lineRule="auto"/>
      <w:contextualSpacing/>
    </w:pPr>
    <w:rPr>
      <w:rFonts w:asciiTheme="minorHAnsi" w:hAnsiTheme="minorHAnsi" w:cstheme="minorBidi"/>
      <w:lang w:val="de-DE" w:bidi="ar-SA"/>
    </w:rPr>
  </w:style>
  <w:style w:type="paragraph" w:styleId="2">
    <w:name w:val="List Bullet 2"/>
    <w:basedOn w:val="a0"/>
    <w:uiPriority w:val="99"/>
    <w:semiHidden/>
    <w:unhideWhenUsed/>
    <w:rsid w:val="0050204D"/>
    <w:pPr>
      <w:numPr>
        <w:ilvl w:val="1"/>
        <w:numId w:val="2"/>
      </w:numPr>
      <w:spacing w:after="120" w:line="240" w:lineRule="auto"/>
      <w:contextualSpacing/>
    </w:pPr>
    <w:rPr>
      <w:rFonts w:asciiTheme="minorHAnsi" w:hAnsiTheme="minorHAnsi" w:cstheme="minorBidi"/>
      <w:lang w:val="de-DE" w:bidi="ar-SA"/>
    </w:rPr>
  </w:style>
  <w:style w:type="paragraph" w:styleId="3">
    <w:name w:val="List Bullet 3"/>
    <w:basedOn w:val="a0"/>
    <w:uiPriority w:val="99"/>
    <w:semiHidden/>
    <w:unhideWhenUsed/>
    <w:rsid w:val="0050204D"/>
    <w:pPr>
      <w:numPr>
        <w:ilvl w:val="2"/>
        <w:numId w:val="2"/>
      </w:numPr>
      <w:spacing w:after="120" w:line="240" w:lineRule="auto"/>
      <w:contextualSpacing/>
    </w:pPr>
    <w:rPr>
      <w:rFonts w:asciiTheme="minorHAnsi" w:hAnsiTheme="minorHAnsi" w:cstheme="minorBidi"/>
      <w:lang w:val="de-DE" w:bidi="ar-SA"/>
    </w:rPr>
  </w:style>
  <w:style w:type="paragraph" w:styleId="4">
    <w:name w:val="List Bullet 4"/>
    <w:basedOn w:val="a0"/>
    <w:uiPriority w:val="99"/>
    <w:semiHidden/>
    <w:unhideWhenUsed/>
    <w:rsid w:val="0050204D"/>
    <w:pPr>
      <w:numPr>
        <w:ilvl w:val="3"/>
        <w:numId w:val="2"/>
      </w:numPr>
      <w:spacing w:after="120" w:line="240" w:lineRule="auto"/>
      <w:contextualSpacing/>
    </w:pPr>
    <w:rPr>
      <w:rFonts w:asciiTheme="minorHAnsi" w:hAnsiTheme="minorHAnsi" w:cstheme="minorBidi"/>
      <w:lang w:val="de-DE" w:bidi="ar-SA"/>
    </w:rPr>
  </w:style>
  <w:style w:type="paragraph" w:styleId="5">
    <w:name w:val="List Bullet 5"/>
    <w:basedOn w:val="a0"/>
    <w:uiPriority w:val="99"/>
    <w:semiHidden/>
    <w:unhideWhenUsed/>
    <w:rsid w:val="0050204D"/>
    <w:pPr>
      <w:numPr>
        <w:ilvl w:val="4"/>
        <w:numId w:val="2"/>
      </w:numPr>
      <w:spacing w:after="120" w:line="240" w:lineRule="auto"/>
      <w:contextualSpacing/>
    </w:pPr>
    <w:rPr>
      <w:rFonts w:asciiTheme="minorHAnsi" w:hAnsiTheme="minorHAnsi" w:cstheme="minorBidi"/>
      <w:lang w:val="de-DE" w:bidi="ar-SA"/>
    </w:rPr>
  </w:style>
  <w:style w:type="paragraph" w:customStyle="1" w:styleId="Default">
    <w:name w:val="Default"/>
    <w:rsid w:val="00FA465A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4">
    <w:name w:val="List Paragraph"/>
    <w:basedOn w:val="a0"/>
    <w:uiPriority w:val="34"/>
    <w:qFormat/>
    <w:rsid w:val="00FA465A"/>
    <w:pPr>
      <w:ind w:leftChars="400" w:left="800"/>
    </w:pPr>
  </w:style>
  <w:style w:type="paragraph" w:styleId="a5">
    <w:name w:val="header"/>
    <w:basedOn w:val="a0"/>
    <w:link w:val="a6"/>
    <w:uiPriority w:val="99"/>
    <w:unhideWhenUsed/>
    <w:rsid w:val="005765AA"/>
    <w:pPr>
      <w:tabs>
        <w:tab w:val="center" w:pos="4513"/>
        <w:tab w:val="right" w:pos="9026"/>
      </w:tabs>
      <w:snapToGrid w:val="0"/>
    </w:pPr>
  </w:style>
  <w:style w:type="character" w:customStyle="1" w:styleId="a6">
    <w:name w:val="Верхний колонтитул Знак"/>
    <w:basedOn w:val="a1"/>
    <w:link w:val="a5"/>
    <w:uiPriority w:val="99"/>
    <w:rsid w:val="005765AA"/>
    <w:rPr>
      <w:rFonts w:ascii="Times New Roman" w:hAnsi="Times New Roman" w:cs="Times New Roman"/>
      <w:lang w:val="en-US" w:bidi="en-US"/>
    </w:rPr>
  </w:style>
  <w:style w:type="paragraph" w:styleId="a7">
    <w:name w:val="footer"/>
    <w:basedOn w:val="a0"/>
    <w:link w:val="a8"/>
    <w:uiPriority w:val="99"/>
    <w:unhideWhenUsed/>
    <w:rsid w:val="005765AA"/>
    <w:pPr>
      <w:tabs>
        <w:tab w:val="center" w:pos="4513"/>
        <w:tab w:val="right" w:pos="9026"/>
      </w:tabs>
      <w:snapToGrid w:val="0"/>
    </w:pPr>
  </w:style>
  <w:style w:type="character" w:customStyle="1" w:styleId="a8">
    <w:name w:val="Нижний колонтитул Знак"/>
    <w:basedOn w:val="a1"/>
    <w:link w:val="a7"/>
    <w:uiPriority w:val="99"/>
    <w:rsid w:val="005765AA"/>
    <w:rPr>
      <w:rFonts w:ascii="Times New Roman" w:hAnsi="Times New Roman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GSI Helmholtzzentrum für Schwerionenforschung GmbH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Hofmann, Sigurd</dc:creator>
  <cp:lastModifiedBy>Work</cp:lastModifiedBy>
  <cp:revision>2</cp:revision>
  <dcterms:created xsi:type="dcterms:W3CDTF">2019-01-16T12:08:00Z</dcterms:created>
  <dcterms:modified xsi:type="dcterms:W3CDTF">2019-01-16T12:08:00Z</dcterms:modified>
</cp:coreProperties>
</file>