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E8" w:rsidRPr="00203551" w:rsidRDefault="00494D76" w:rsidP="00203551">
      <w:pPr>
        <w:pStyle w:val="NECTitle"/>
      </w:pPr>
      <w:bookmarkStart w:id="0" w:name="_aoy8rgu0hlir" w:colFirst="0" w:colLast="0"/>
      <w:bookmarkEnd w:id="0"/>
      <w:r w:rsidRPr="00203551">
        <w:t>NRC "KI" PARTICIPATION IN THE DATALAKE PROJECT</w:t>
      </w:r>
    </w:p>
    <w:p w:rsidR="00F014E8" w:rsidRDefault="003A08ED">
      <w:pPr>
        <w:pBdr>
          <w:top w:val="nil"/>
          <w:left w:val="nil"/>
          <w:bottom w:val="nil"/>
          <w:right w:val="nil"/>
          <w:between w:val="nil"/>
        </w:pBdr>
        <w:spacing w:after="240"/>
        <w:jc w:val="center"/>
        <w:rPr>
          <w:b/>
          <w:color w:val="000000"/>
          <w:sz w:val="28"/>
          <w:szCs w:val="28"/>
          <w:vertAlign w:val="superscript"/>
        </w:rPr>
      </w:pPr>
      <w:r>
        <w:rPr>
          <w:b/>
          <w:color w:val="000000"/>
          <w:sz w:val="28"/>
          <w:szCs w:val="28"/>
        </w:rPr>
        <w:t>A.K. Kiryanov</w:t>
      </w:r>
      <w:r>
        <w:rPr>
          <w:b/>
          <w:color w:val="000000"/>
          <w:sz w:val="28"/>
          <w:szCs w:val="28"/>
          <w:vertAlign w:val="superscript"/>
        </w:rPr>
        <w:t>1,2</w:t>
      </w:r>
      <w:r>
        <w:rPr>
          <w:b/>
          <w:color w:val="000000"/>
          <w:sz w:val="28"/>
          <w:szCs w:val="28"/>
        </w:rPr>
        <w:t xml:space="preserve">, </w:t>
      </w:r>
      <w:r>
        <w:rPr>
          <w:b/>
          <w:sz w:val="28"/>
          <w:szCs w:val="28"/>
        </w:rPr>
        <w:t>A.A. Klimentov</w:t>
      </w:r>
      <w:r>
        <w:rPr>
          <w:b/>
          <w:sz w:val="28"/>
          <w:szCs w:val="28"/>
          <w:vertAlign w:val="superscript"/>
        </w:rPr>
        <w:t>1,4</w:t>
      </w:r>
      <w:r>
        <w:rPr>
          <w:b/>
          <w:sz w:val="28"/>
          <w:szCs w:val="28"/>
        </w:rPr>
        <w:t xml:space="preserve">, </w:t>
      </w:r>
      <w:r>
        <w:rPr>
          <w:b/>
          <w:color w:val="000000"/>
          <w:sz w:val="28"/>
          <w:szCs w:val="28"/>
        </w:rPr>
        <w:t>A.K. Zarochentsev</w:t>
      </w:r>
      <w:r>
        <w:rPr>
          <w:b/>
          <w:color w:val="000000"/>
          <w:sz w:val="28"/>
          <w:szCs w:val="28"/>
          <w:vertAlign w:val="superscript"/>
        </w:rPr>
        <w:t>1,3</w:t>
      </w:r>
    </w:p>
    <w:p w:rsidR="00F014E8" w:rsidRPr="00211A11" w:rsidRDefault="003A08ED" w:rsidP="00211A11">
      <w:pPr>
        <w:pStyle w:val="NECaffiliation"/>
        <w:spacing w:after="120"/>
        <w:rPr>
          <w:color w:val="000000"/>
          <w:sz w:val="22"/>
        </w:rPr>
      </w:pPr>
      <w:r w:rsidRPr="00211A11">
        <w:rPr>
          <w:color w:val="000000"/>
          <w:sz w:val="22"/>
          <w:vertAlign w:val="superscript"/>
        </w:rPr>
        <w:t>1</w:t>
      </w:r>
      <w:r w:rsidRPr="00211A11">
        <w:rPr>
          <w:color w:val="000000"/>
          <w:sz w:val="22"/>
        </w:rPr>
        <w:t xml:space="preserve"> NRC “</w:t>
      </w:r>
      <w:proofErr w:type="spellStart"/>
      <w:r w:rsidRPr="00211A11">
        <w:rPr>
          <w:color w:val="000000"/>
          <w:sz w:val="22"/>
        </w:rPr>
        <w:t>Kurchatov</w:t>
      </w:r>
      <w:proofErr w:type="spellEnd"/>
      <w:r w:rsidRPr="00211A11">
        <w:rPr>
          <w:color w:val="000000"/>
          <w:sz w:val="22"/>
        </w:rPr>
        <w:t xml:space="preserve"> Institute”, 1 </w:t>
      </w:r>
      <w:proofErr w:type="spellStart"/>
      <w:r w:rsidRPr="00211A11">
        <w:rPr>
          <w:color w:val="000000"/>
          <w:sz w:val="22"/>
        </w:rPr>
        <w:t>Akademika</w:t>
      </w:r>
      <w:proofErr w:type="spellEnd"/>
      <w:r w:rsidRPr="00211A11">
        <w:rPr>
          <w:color w:val="000000"/>
          <w:sz w:val="22"/>
        </w:rPr>
        <w:t xml:space="preserve"> </w:t>
      </w:r>
      <w:proofErr w:type="spellStart"/>
      <w:r w:rsidRPr="00211A11">
        <w:rPr>
          <w:color w:val="000000"/>
          <w:sz w:val="22"/>
        </w:rPr>
        <w:t>Kurchatova</w:t>
      </w:r>
      <w:proofErr w:type="spellEnd"/>
      <w:r w:rsidRPr="00211A11">
        <w:rPr>
          <w:color w:val="000000"/>
          <w:sz w:val="22"/>
        </w:rPr>
        <w:t xml:space="preserve"> sq., Moscow, 123182, Russia</w:t>
      </w:r>
    </w:p>
    <w:p w:rsidR="00F014E8" w:rsidRPr="00211A11" w:rsidRDefault="003A08ED" w:rsidP="00211A11">
      <w:pPr>
        <w:pStyle w:val="NECaffiliation"/>
        <w:spacing w:after="120"/>
        <w:rPr>
          <w:color w:val="000000"/>
          <w:sz w:val="22"/>
        </w:rPr>
      </w:pPr>
      <w:r w:rsidRPr="00211A11">
        <w:rPr>
          <w:color w:val="000000"/>
          <w:sz w:val="22"/>
        </w:rPr>
        <w:t xml:space="preserve"> </w:t>
      </w:r>
      <w:r w:rsidRPr="00211A11">
        <w:rPr>
          <w:color w:val="000000"/>
          <w:sz w:val="22"/>
          <w:vertAlign w:val="superscript"/>
        </w:rPr>
        <w:t>2</w:t>
      </w:r>
      <w:r w:rsidRPr="00211A11">
        <w:rPr>
          <w:color w:val="000000"/>
          <w:sz w:val="22"/>
        </w:rPr>
        <w:t xml:space="preserve"> Petersburg Nuclear Physics Institute of NRC “</w:t>
      </w:r>
      <w:proofErr w:type="spellStart"/>
      <w:r w:rsidRPr="00211A11">
        <w:rPr>
          <w:color w:val="000000"/>
          <w:sz w:val="22"/>
        </w:rPr>
        <w:t>Kurchatov</w:t>
      </w:r>
      <w:proofErr w:type="spellEnd"/>
      <w:r w:rsidRPr="00211A11">
        <w:rPr>
          <w:color w:val="000000"/>
          <w:sz w:val="22"/>
        </w:rPr>
        <w:t xml:space="preserve"> Institute”, 1 </w:t>
      </w:r>
      <w:proofErr w:type="spellStart"/>
      <w:r w:rsidRPr="00211A11">
        <w:rPr>
          <w:color w:val="000000"/>
          <w:sz w:val="22"/>
        </w:rPr>
        <w:t>Orlova</w:t>
      </w:r>
      <w:proofErr w:type="spellEnd"/>
      <w:r w:rsidRPr="00211A11">
        <w:rPr>
          <w:color w:val="000000"/>
          <w:sz w:val="22"/>
        </w:rPr>
        <w:t xml:space="preserve"> Rocha, </w:t>
      </w:r>
      <w:proofErr w:type="spellStart"/>
      <w:r w:rsidRPr="00211A11">
        <w:rPr>
          <w:color w:val="000000"/>
          <w:sz w:val="22"/>
        </w:rPr>
        <w:t>Gatchina</w:t>
      </w:r>
      <w:proofErr w:type="spellEnd"/>
      <w:r w:rsidRPr="00211A11">
        <w:rPr>
          <w:color w:val="000000"/>
          <w:sz w:val="22"/>
        </w:rPr>
        <w:t>, 188300, Russia</w:t>
      </w:r>
    </w:p>
    <w:p w:rsidR="00F014E8" w:rsidRPr="00211A11" w:rsidRDefault="003A08ED" w:rsidP="00211A11">
      <w:pPr>
        <w:pStyle w:val="NECaffiliation"/>
        <w:spacing w:after="120"/>
        <w:rPr>
          <w:color w:val="000000"/>
          <w:sz w:val="22"/>
        </w:rPr>
      </w:pPr>
      <w:r w:rsidRPr="00211A11">
        <w:rPr>
          <w:color w:val="000000"/>
          <w:sz w:val="22"/>
          <w:vertAlign w:val="superscript"/>
        </w:rPr>
        <w:t>3</w:t>
      </w:r>
      <w:r w:rsidRPr="00211A11">
        <w:rPr>
          <w:color w:val="000000"/>
          <w:sz w:val="22"/>
        </w:rPr>
        <w:t xml:space="preserve"> Saint Petersburg State University, 7-9 </w:t>
      </w:r>
      <w:proofErr w:type="spellStart"/>
      <w:r w:rsidRPr="00211A11">
        <w:rPr>
          <w:color w:val="000000"/>
          <w:sz w:val="22"/>
        </w:rPr>
        <w:t>Universitetskaya</w:t>
      </w:r>
      <w:proofErr w:type="spellEnd"/>
      <w:r w:rsidRPr="00211A11">
        <w:rPr>
          <w:color w:val="000000"/>
          <w:sz w:val="22"/>
        </w:rPr>
        <w:t xml:space="preserve"> </w:t>
      </w:r>
      <w:proofErr w:type="spellStart"/>
      <w:r w:rsidRPr="00211A11">
        <w:rPr>
          <w:color w:val="000000"/>
          <w:sz w:val="22"/>
        </w:rPr>
        <w:t>emb</w:t>
      </w:r>
      <w:proofErr w:type="spellEnd"/>
      <w:r w:rsidRPr="00211A11">
        <w:rPr>
          <w:color w:val="000000"/>
          <w:sz w:val="22"/>
        </w:rPr>
        <w:t>., Saint Petersburg, 199034, Russia</w:t>
      </w:r>
    </w:p>
    <w:p w:rsidR="00F014E8" w:rsidRPr="00211A11" w:rsidRDefault="003A08ED" w:rsidP="00211A11">
      <w:pPr>
        <w:pStyle w:val="NECaffiliation"/>
        <w:spacing w:after="120"/>
        <w:rPr>
          <w:color w:val="000000"/>
          <w:sz w:val="22"/>
        </w:rPr>
      </w:pPr>
      <w:r w:rsidRPr="00211A11">
        <w:rPr>
          <w:color w:val="000000"/>
          <w:sz w:val="22"/>
          <w:vertAlign w:val="superscript"/>
        </w:rPr>
        <w:t xml:space="preserve">4 </w:t>
      </w:r>
      <w:r w:rsidRPr="00211A11">
        <w:rPr>
          <w:color w:val="000000"/>
          <w:sz w:val="22"/>
        </w:rPr>
        <w:t xml:space="preserve">Brookhaven National Laboratory, Upton, NY, USA </w:t>
      </w:r>
    </w:p>
    <w:p w:rsidR="00F014E8" w:rsidRDefault="003A08ED" w:rsidP="00211A11">
      <w:pPr>
        <w:pStyle w:val="NECemail"/>
      </w:pPr>
      <w:r>
        <w:t xml:space="preserve">E-mail: </w:t>
      </w:r>
      <w:r w:rsidRPr="00211A11">
        <w:t>globus@pnpi.nw.ru</w:t>
      </w:r>
    </w:p>
    <w:p w:rsidR="00F014E8" w:rsidRPr="003E0847" w:rsidRDefault="003A08ED" w:rsidP="00211A11">
      <w:pPr>
        <w:pStyle w:val="NECAbstract"/>
        <w:rPr>
          <w:lang w:val="en-US"/>
        </w:rPr>
      </w:pPr>
      <w:r w:rsidRPr="003E0847">
        <w:rPr>
          <w:lang w:val="en-US"/>
        </w:rPr>
        <w:t xml:space="preserve">WLCG </w:t>
      </w:r>
      <w:proofErr w:type="spellStart"/>
      <w:r w:rsidRPr="003E0847">
        <w:rPr>
          <w:lang w:val="en-US"/>
        </w:rPr>
        <w:t>DataLake</w:t>
      </w:r>
      <w:proofErr w:type="spellEnd"/>
      <w:r w:rsidRPr="003E0847">
        <w:rPr>
          <w:lang w:val="en-US"/>
        </w:rPr>
        <w:t xml:space="preserve"> R&amp;D project aims at exploring an evolution of distributed storage while bearing in mind very high demands of HL-LHC era. Its primary objective is to optimize hardware usage and operational costs of a storage system deployed across distributed centers connected by fat networks and operated as a single service. Such storage would host a large fraction of the WLCG data and optimize the cost, eliminating inefficiencies due to fragmentation. In this article we will emphasize on NRC "</w:t>
      </w:r>
      <w:proofErr w:type="spellStart"/>
      <w:r w:rsidRPr="003E0847">
        <w:rPr>
          <w:lang w:val="en-US"/>
        </w:rPr>
        <w:t>Kurchatov</w:t>
      </w:r>
      <w:proofErr w:type="spellEnd"/>
      <w:r w:rsidRPr="003E0847">
        <w:rPr>
          <w:lang w:val="en-US"/>
        </w:rPr>
        <w:t xml:space="preserve"> Institute" role in the </w:t>
      </w:r>
      <w:proofErr w:type="spellStart"/>
      <w:r w:rsidRPr="003E0847">
        <w:rPr>
          <w:lang w:val="en-US"/>
        </w:rPr>
        <w:t>DataLake</w:t>
      </w:r>
      <w:proofErr w:type="spellEnd"/>
      <w:r w:rsidRPr="003E0847">
        <w:rPr>
          <w:lang w:val="en-US"/>
        </w:rPr>
        <w:t xml:space="preserve"> project with highlight on our goals, achievements and future plans.</w:t>
      </w:r>
    </w:p>
    <w:p w:rsidR="00F014E8" w:rsidRDefault="00F014E8">
      <w:pPr>
        <w:jc w:val="both"/>
        <w:rPr>
          <w:b/>
          <w:sz w:val="20"/>
          <w:szCs w:val="20"/>
        </w:rPr>
      </w:pPr>
    </w:p>
    <w:p w:rsidR="00F014E8" w:rsidRPr="00211A11" w:rsidRDefault="003A08ED" w:rsidP="00211A11">
      <w:pPr>
        <w:pStyle w:val="NECkeywords"/>
        <w:rPr>
          <w:lang w:val="en-US"/>
        </w:rPr>
      </w:pPr>
      <w:r w:rsidRPr="00211A11">
        <w:rPr>
          <w:lang w:val="en-US"/>
        </w:rPr>
        <w:t xml:space="preserve">Keywords: HL-LHC, WLCG, </w:t>
      </w:r>
      <w:proofErr w:type="spellStart"/>
      <w:r w:rsidRPr="00211A11">
        <w:rPr>
          <w:lang w:val="en-US"/>
        </w:rPr>
        <w:t>DataLake</w:t>
      </w:r>
      <w:proofErr w:type="spellEnd"/>
      <w:r w:rsidRPr="00211A11">
        <w:rPr>
          <w:lang w:val="en-US"/>
        </w:rPr>
        <w:t>, distributed storage</w:t>
      </w:r>
    </w:p>
    <w:p w:rsidR="00F014E8" w:rsidRDefault="00F014E8">
      <w:pPr>
        <w:pBdr>
          <w:top w:val="nil"/>
          <w:left w:val="nil"/>
          <w:bottom w:val="nil"/>
          <w:right w:val="nil"/>
          <w:between w:val="nil"/>
        </w:pBdr>
        <w:ind w:firstLine="454"/>
        <w:jc w:val="both"/>
        <w:rPr>
          <w:color w:val="000000"/>
          <w:sz w:val="20"/>
          <w:szCs w:val="20"/>
        </w:rPr>
      </w:pPr>
    </w:p>
    <w:p w:rsidR="00C25902" w:rsidRDefault="00C25902">
      <w:pPr>
        <w:pBdr>
          <w:top w:val="nil"/>
          <w:left w:val="nil"/>
          <w:bottom w:val="nil"/>
          <w:right w:val="nil"/>
          <w:between w:val="nil"/>
        </w:pBdr>
        <w:ind w:firstLine="454"/>
        <w:jc w:val="both"/>
        <w:rPr>
          <w:color w:val="000000"/>
          <w:sz w:val="20"/>
          <w:szCs w:val="20"/>
        </w:rPr>
      </w:pPr>
    </w:p>
    <w:p w:rsidR="00C25902" w:rsidRDefault="00C25902" w:rsidP="00C25902">
      <w:pPr>
        <w:pStyle w:val="NECAuthorsFull"/>
        <w:rPr>
          <w:color w:val="000000"/>
          <w:sz w:val="20"/>
          <w:szCs w:val="20"/>
        </w:rPr>
      </w:pPr>
      <w:r>
        <w:t xml:space="preserve">Andrey </w:t>
      </w:r>
      <w:proofErr w:type="spellStart"/>
      <w:r>
        <w:t>Kiryanov</w:t>
      </w:r>
      <w:proofErr w:type="spellEnd"/>
      <w:r>
        <w:t xml:space="preserve">, Alexei </w:t>
      </w:r>
      <w:proofErr w:type="spellStart"/>
      <w:r>
        <w:t>Klimentov</w:t>
      </w:r>
      <w:proofErr w:type="spellEnd"/>
      <w:r>
        <w:t xml:space="preserve">, Andrey </w:t>
      </w:r>
      <w:proofErr w:type="spellStart"/>
      <w:r>
        <w:t>Zarochentsev</w:t>
      </w:r>
      <w:proofErr w:type="spellEnd"/>
    </w:p>
    <w:p w:rsidR="00F014E8" w:rsidRDefault="00F014E8">
      <w:pPr>
        <w:pBdr>
          <w:top w:val="nil"/>
          <w:left w:val="nil"/>
          <w:bottom w:val="nil"/>
          <w:right w:val="nil"/>
          <w:between w:val="nil"/>
        </w:pBdr>
        <w:ind w:firstLine="454"/>
        <w:jc w:val="both"/>
        <w:rPr>
          <w:color w:val="000000"/>
          <w:sz w:val="20"/>
          <w:szCs w:val="20"/>
        </w:rPr>
      </w:pPr>
    </w:p>
    <w:p w:rsidR="009F0A76" w:rsidRPr="008C3F2F" w:rsidRDefault="009F0A76" w:rsidP="00D07760">
      <w:pPr>
        <w:pStyle w:val="NECcopyright"/>
        <w:ind w:firstLine="5103"/>
      </w:pPr>
      <w:bookmarkStart w:id="1" w:name="_gjdgxs" w:colFirst="0" w:colLast="0"/>
      <w:bookmarkEnd w:id="1"/>
      <w:r w:rsidRPr="00025758">
        <w:t>Copyright © 2019 for this paper by its authors</w:t>
      </w:r>
      <w:r w:rsidR="008C3F2F">
        <w:t xml:space="preserve">. </w:t>
      </w:r>
      <w:r w:rsidRPr="008C3F2F">
        <w:t>Use permitted under Creative Commons License Attribution 4.0 International (CC BY 4.0).</w:t>
      </w:r>
    </w:p>
    <w:p w:rsidR="00F014E8" w:rsidRDefault="003A08ED" w:rsidP="00211A11">
      <w:pPr>
        <w:pStyle w:val="NECheading1"/>
        <w:rPr>
          <w:b w:val="0"/>
          <w:color w:val="000000"/>
        </w:rPr>
      </w:pPr>
      <w:r>
        <w:br w:type="page"/>
      </w:r>
      <w:r w:rsidRPr="00211A11">
        <w:lastRenderedPageBreak/>
        <w:t xml:space="preserve">1. </w:t>
      </w:r>
      <w:r>
        <w:t>Previous work</w:t>
      </w:r>
    </w:p>
    <w:p w:rsidR="00F014E8" w:rsidRDefault="003A08ED" w:rsidP="00211A11">
      <w:pPr>
        <w:pStyle w:val="NECtext"/>
      </w:pPr>
      <w:r>
        <w:t>A concept of a federated data storage system for LHC and non-LHC mega-projects was first presented in the Russian Federated Data Storage research project [1], started in 2015 by Big Data Technologies for Mega-Science Class Projects laboratory of NRC “</w:t>
      </w:r>
      <w:proofErr w:type="spellStart"/>
      <w:r>
        <w:t>Kurchatov</w:t>
      </w:r>
      <w:proofErr w:type="spellEnd"/>
      <w:r>
        <w:t xml:space="preserve"> Institute”. This study has demonstrated that such systems could be successfully deployed on existing infrastructure using EOS and </w:t>
      </w:r>
      <w:proofErr w:type="spellStart"/>
      <w:r>
        <w:t>dCache</w:t>
      </w:r>
      <w:proofErr w:type="spellEnd"/>
      <w:r>
        <w:t xml:space="preserve"> storage systems as a basic platform [fig. 1].</w:t>
      </w:r>
    </w:p>
    <w:p w:rsidR="00F014E8" w:rsidRDefault="003A08ED" w:rsidP="00211A11">
      <w:pPr>
        <w:pStyle w:val="NECpicture"/>
      </w:pPr>
      <w:r>
        <w:drawing>
          <wp:inline distT="0" distB="0" distL="0" distR="0" wp14:anchorId="328C0B52" wp14:editId="419B1152">
            <wp:extent cx="5690870" cy="36322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690870" cy="3632200"/>
                    </a:xfrm>
                    <a:prstGeom prst="rect">
                      <a:avLst/>
                    </a:prstGeom>
                    <a:ln/>
                  </pic:spPr>
                </pic:pic>
              </a:graphicData>
            </a:graphic>
          </wp:inline>
        </w:drawing>
      </w:r>
    </w:p>
    <w:p w:rsidR="00F014E8" w:rsidRDefault="00343AF0" w:rsidP="00211A11">
      <w:pPr>
        <w:pStyle w:val="NECpicname"/>
      </w:pPr>
      <w:r>
        <w:t>Figure</w:t>
      </w:r>
      <w:r w:rsidR="003A08ED">
        <w:t xml:space="preserve"> 1. Russian Federated Da</w:t>
      </w:r>
      <w:r>
        <w:t>ta Storage project participants</w:t>
      </w:r>
    </w:p>
    <w:p w:rsidR="00F014E8" w:rsidRDefault="003A08ED" w:rsidP="00211A11">
      <w:pPr>
        <w:pStyle w:val="NECtext"/>
        <w:rPr>
          <w:color w:val="000000"/>
        </w:rPr>
      </w:pPr>
      <w:r>
        <w:t xml:space="preserve">Results of this project were discussed with WLCG collaboration and, along with other projects like Google Data Ocean, led to the emergence of an EU </w:t>
      </w:r>
      <w:proofErr w:type="spellStart"/>
      <w:r>
        <w:t>DataLake</w:t>
      </w:r>
      <w:proofErr w:type="spellEnd"/>
      <w:r>
        <w:t xml:space="preserve"> project with similar goals: providing a usable and homogeneous storage service with low requirements for manpower and resource level at sites.</w:t>
      </w:r>
    </w:p>
    <w:p w:rsidR="00F014E8" w:rsidRDefault="003A08ED" w:rsidP="00211A11">
      <w:pPr>
        <w:pStyle w:val="NECheading1"/>
      </w:pPr>
      <w:r>
        <w:t xml:space="preserve">2. WLCG </w:t>
      </w:r>
      <w:proofErr w:type="spellStart"/>
      <w:r>
        <w:t>DataLake</w:t>
      </w:r>
      <w:proofErr w:type="spellEnd"/>
      <w:r>
        <w:t xml:space="preserve"> project prototype (</w:t>
      </w:r>
      <w:proofErr w:type="spellStart"/>
      <w:r>
        <w:t>EUlake</w:t>
      </w:r>
      <w:proofErr w:type="spellEnd"/>
      <w:r>
        <w:t>)</w:t>
      </w:r>
    </w:p>
    <w:p w:rsidR="00F014E8" w:rsidRDefault="003A08ED">
      <w:pPr>
        <w:pBdr>
          <w:top w:val="nil"/>
          <w:left w:val="nil"/>
          <w:bottom w:val="nil"/>
          <w:right w:val="nil"/>
          <w:between w:val="nil"/>
        </w:pBdr>
        <w:ind w:firstLine="709"/>
        <w:jc w:val="both"/>
      </w:pPr>
      <w:r>
        <w:t>This project was first presented at the Joint WLCG and HSF workshop in Napoli in March 2018. One of the main specific reasons was the fact that HL-LHC storage needs to go far beyond standard expected storage technology evolution and funding [fig. 2].</w:t>
      </w:r>
    </w:p>
    <w:p w:rsidR="00F014E8" w:rsidRDefault="003A08ED">
      <w:pPr>
        <w:ind w:firstLine="720"/>
        <w:jc w:val="both"/>
      </w:pPr>
      <w:r>
        <w:t xml:space="preserve">WLCG </w:t>
      </w:r>
      <w:proofErr w:type="spellStart"/>
      <w:r>
        <w:t>DataLake</w:t>
      </w:r>
      <w:proofErr w:type="spellEnd"/>
      <w:r>
        <w:t xml:space="preserve"> project’s main goal is to explore distributed storage evolution to improve overall costs (storage and ops) while maintaining the following set of features:</w:t>
      </w:r>
    </w:p>
    <w:p w:rsidR="00F014E8" w:rsidRDefault="003A08ED" w:rsidP="00211A11">
      <w:pPr>
        <w:pStyle w:val="NEClist"/>
      </w:pPr>
      <w:r>
        <w:t>Common namespace and interoperability</w:t>
      </w:r>
    </w:p>
    <w:p w:rsidR="00F014E8" w:rsidRDefault="003A08ED" w:rsidP="00211A11">
      <w:pPr>
        <w:pStyle w:val="NEClist"/>
      </w:pPr>
      <w:r>
        <w:t xml:space="preserve">Co-existence of different </w:t>
      </w:r>
      <w:proofErr w:type="spellStart"/>
      <w:r>
        <w:t>QoS</w:t>
      </w:r>
      <w:proofErr w:type="spellEnd"/>
      <w:r>
        <w:t xml:space="preserve"> (storage media)</w:t>
      </w:r>
    </w:p>
    <w:p w:rsidR="00F014E8" w:rsidRDefault="003A08ED" w:rsidP="00211A11">
      <w:pPr>
        <w:pStyle w:val="NEClist"/>
      </w:pPr>
      <w:r>
        <w:t>Geo-awareness</w:t>
      </w:r>
    </w:p>
    <w:p w:rsidR="00F014E8" w:rsidRDefault="003A08ED" w:rsidP="00211A11">
      <w:pPr>
        <w:pStyle w:val="NEClist"/>
      </w:pPr>
      <w:r>
        <w:t>File transitioning based on namespace rules</w:t>
      </w:r>
    </w:p>
    <w:p w:rsidR="00F014E8" w:rsidRDefault="003A08ED" w:rsidP="00211A11">
      <w:pPr>
        <w:pStyle w:val="NEClist"/>
      </w:pPr>
      <w:r>
        <w:t>File layout flexibility</w:t>
      </w:r>
    </w:p>
    <w:p w:rsidR="00F014E8" w:rsidRDefault="003A08ED" w:rsidP="00211A11">
      <w:pPr>
        <w:pStyle w:val="NEClist"/>
      </w:pPr>
      <w:r>
        <w:t>Distributed redundancy</w:t>
      </w:r>
    </w:p>
    <w:p w:rsidR="00F014E8" w:rsidRDefault="003A08ED" w:rsidP="00211A11">
      <w:pPr>
        <w:pStyle w:val="NECpicture"/>
      </w:pPr>
      <w:r>
        <w:lastRenderedPageBreak/>
        <w:drawing>
          <wp:inline distT="114300" distB="114300" distL="114300" distR="114300" wp14:anchorId="74F44A08" wp14:editId="5AC90D8A">
            <wp:extent cx="5690870" cy="30353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690870" cy="3035300"/>
                    </a:xfrm>
                    <a:prstGeom prst="rect">
                      <a:avLst/>
                    </a:prstGeom>
                    <a:ln/>
                  </pic:spPr>
                </pic:pic>
              </a:graphicData>
            </a:graphic>
          </wp:inline>
        </w:drawing>
      </w:r>
    </w:p>
    <w:p w:rsidR="00F014E8" w:rsidRDefault="003A08ED" w:rsidP="00211A11">
      <w:pPr>
        <w:pStyle w:val="NECpicname"/>
      </w:pPr>
      <w:r>
        <w:t>Fig</w:t>
      </w:r>
      <w:r w:rsidR="00343AF0">
        <w:t>ure</w:t>
      </w:r>
      <w:r>
        <w:t xml:space="preserve"> 2. R</w:t>
      </w:r>
      <w:r w:rsidR="00343AF0">
        <w:t xml:space="preserve">easons for the </w:t>
      </w:r>
      <w:proofErr w:type="spellStart"/>
      <w:r w:rsidR="00343AF0">
        <w:t>DataLake</w:t>
      </w:r>
      <w:proofErr w:type="spellEnd"/>
      <w:r w:rsidR="00343AF0">
        <w:t xml:space="preserve"> project</w:t>
      </w:r>
    </w:p>
    <w:p w:rsidR="00F014E8" w:rsidRDefault="003A08ED">
      <w:pPr>
        <w:ind w:firstLine="709"/>
        <w:jc w:val="center"/>
      </w:pPr>
      <w:r>
        <w:t xml:space="preserve">Xavier </w:t>
      </w:r>
      <w:proofErr w:type="spellStart"/>
      <w:r>
        <w:t>Espinal’s</w:t>
      </w:r>
      <w:proofErr w:type="spellEnd"/>
      <w:r>
        <w:t xml:space="preserve"> slide at Joint WLCG and HSF workshop, Napoli, 26-29 March 2018</w:t>
      </w:r>
    </w:p>
    <w:p w:rsidR="00F014E8" w:rsidRDefault="003A08ED">
      <w:pPr>
        <w:pBdr>
          <w:top w:val="nil"/>
          <w:left w:val="nil"/>
          <w:bottom w:val="nil"/>
          <w:right w:val="nil"/>
          <w:between w:val="nil"/>
        </w:pBdr>
        <w:ind w:firstLine="720"/>
        <w:jc w:val="both"/>
      </w:pPr>
      <w:r>
        <w:t>This R&amp;D project aims to demonstrate that a dynamically distributed storage system with a common namespace:</w:t>
      </w:r>
    </w:p>
    <w:p w:rsidR="00F014E8" w:rsidRDefault="003A08ED" w:rsidP="00211A11">
      <w:pPr>
        <w:pStyle w:val="NEClist"/>
      </w:pPr>
      <w:r>
        <w:t>Has the potential to lower the cost of stored data</w:t>
      </w:r>
      <w:r w:rsidR="00343AF0">
        <w:t>;</w:t>
      </w:r>
    </w:p>
    <w:p w:rsidR="00F014E8" w:rsidRDefault="003A08ED" w:rsidP="00211A11">
      <w:pPr>
        <w:pStyle w:val="NEClist"/>
      </w:pPr>
      <w:r>
        <w:t>Has the potential to ease local administration and world-wide operations</w:t>
      </w:r>
      <w:r w:rsidR="00343AF0">
        <w:t>;</w:t>
      </w:r>
    </w:p>
    <w:p w:rsidR="00F014E8" w:rsidRDefault="003A08ED" w:rsidP="00211A11">
      <w:pPr>
        <w:pStyle w:val="NEClist"/>
      </w:pPr>
      <w:r>
        <w:t>Has the acceptable efficiencies in performance, reliability and resilience</w:t>
      </w:r>
      <w:r w:rsidR="00343AF0">
        <w:t>;</w:t>
      </w:r>
    </w:p>
    <w:p w:rsidR="00F014E8" w:rsidRDefault="003A08ED" w:rsidP="00211A11">
      <w:pPr>
        <w:pStyle w:val="NEClist"/>
      </w:pPr>
      <w:r>
        <w:t>Is compatible with HL-LHC computing models</w:t>
      </w:r>
      <w:r w:rsidR="00343AF0">
        <w:t>.</w:t>
      </w:r>
    </w:p>
    <w:p w:rsidR="00F014E8" w:rsidRDefault="003A08ED" w:rsidP="00211A11">
      <w:pPr>
        <w:pBdr>
          <w:top w:val="nil"/>
          <w:left w:val="nil"/>
          <w:bottom w:val="nil"/>
          <w:right w:val="nil"/>
          <w:between w:val="nil"/>
        </w:pBdr>
        <w:ind w:firstLine="720"/>
        <w:jc w:val="both"/>
      </w:pPr>
      <w:r>
        <w:t>Currently the prototype is based on EOS storage system, but other storage technologies (</w:t>
      </w:r>
      <w:proofErr w:type="spellStart"/>
      <w:r>
        <w:t>dCache</w:t>
      </w:r>
      <w:proofErr w:type="spellEnd"/>
      <w:r>
        <w:t xml:space="preserve">, </w:t>
      </w:r>
      <w:proofErr w:type="spellStart"/>
      <w:r>
        <w:t>etc</w:t>
      </w:r>
      <w:proofErr w:type="spellEnd"/>
      <w:r>
        <w:t xml:space="preserve">) and their possible interoperability are also considered. The primary EOS namespace server (MGR) is deployed at CERN, it is agreed that a secondary namespace server will be deployed at NRC “KI” (PNPI) in </w:t>
      </w:r>
      <w:proofErr w:type="spellStart"/>
      <w:r>
        <w:t>Gatchina</w:t>
      </w:r>
      <w:proofErr w:type="spellEnd"/>
      <w:r>
        <w:t xml:space="preserve">. Storage endpoints deployed at SARA, NIKHEF, RAL, JINR, NRC “KI”, PIC, CNAF and </w:t>
      </w:r>
      <w:proofErr w:type="spellStart"/>
      <w:r>
        <w:t>Aarnet</w:t>
      </w:r>
      <w:proofErr w:type="spellEnd"/>
      <w:r>
        <w:t xml:space="preserve">. </w:t>
      </w:r>
      <w:proofErr w:type="spellStart"/>
      <w:r>
        <w:t>perfSONAR</w:t>
      </w:r>
      <w:proofErr w:type="spellEnd"/>
      <w:r>
        <w:t xml:space="preserve"> endpoints are deployed at participating sites for network performance monitoring. EOS monitoring for all sites is hooked up to </w:t>
      </w:r>
      <w:proofErr w:type="spellStart"/>
      <w:r>
        <w:t>Grafana</w:t>
      </w:r>
      <w:proofErr w:type="spellEnd"/>
      <w:r>
        <w:t xml:space="preserve"> and performance tests are ready to be run in continuous mode.</w:t>
      </w:r>
    </w:p>
    <w:p w:rsidR="00F014E8" w:rsidRDefault="003A08ED" w:rsidP="00211A11">
      <w:pPr>
        <w:pStyle w:val="NECheading1"/>
      </w:pPr>
      <w:r>
        <w:t>3. NRC “KI” resources and role in the project</w:t>
      </w:r>
    </w:p>
    <w:p w:rsidR="00F014E8" w:rsidRDefault="003A08ED" w:rsidP="00211A11">
      <w:pPr>
        <w:pBdr>
          <w:top w:val="nil"/>
          <w:left w:val="nil"/>
          <w:bottom w:val="nil"/>
          <w:right w:val="nil"/>
          <w:between w:val="nil"/>
        </w:pBdr>
        <w:ind w:firstLine="720"/>
        <w:jc w:val="both"/>
      </w:pPr>
      <w:proofErr w:type="spellStart"/>
      <w:r>
        <w:t>Kurchatov</w:t>
      </w:r>
      <w:proofErr w:type="spellEnd"/>
      <w:r>
        <w:t xml:space="preserve"> Institute decided to join this project because of an existing extensive expertise in deployment and testing of distributed storages gained during deployment of a similar prototype on Russian sites during Russian Federated Storage Project (which is still alive and available for testing). Furthermore, such an appealing universal storage technology may be useful not only for HL-LHC and HEP experiments, but also for other applications and fields of science like NICA, PIK and XFEL [2].</w:t>
      </w:r>
    </w:p>
    <w:p w:rsidR="00F014E8" w:rsidRDefault="003A08ED" w:rsidP="00211A11">
      <w:pPr>
        <w:pBdr>
          <w:top w:val="nil"/>
          <w:left w:val="nil"/>
          <w:bottom w:val="nil"/>
          <w:right w:val="nil"/>
          <w:between w:val="nil"/>
        </w:pBdr>
        <w:ind w:firstLine="720"/>
        <w:jc w:val="both"/>
      </w:pPr>
      <w:r>
        <w:t xml:space="preserve">Our equipment for </w:t>
      </w:r>
      <w:proofErr w:type="spellStart"/>
      <w:r>
        <w:t>EUlake</w:t>
      </w:r>
      <w:proofErr w:type="spellEnd"/>
      <w:r>
        <w:t xml:space="preserve"> prototype is located at PIK Data Centre in PNPI, </w:t>
      </w:r>
      <w:proofErr w:type="spellStart"/>
      <w:r>
        <w:t>Gatchina</w:t>
      </w:r>
      <w:proofErr w:type="spellEnd"/>
      <w:r>
        <w:t xml:space="preserve"> [fig. 3] and has the following features:</w:t>
      </w:r>
    </w:p>
    <w:p w:rsidR="00F014E8" w:rsidRDefault="003A08ED">
      <w:pPr>
        <w:numPr>
          <w:ilvl w:val="0"/>
          <w:numId w:val="1"/>
        </w:numPr>
        <w:pBdr>
          <w:top w:val="nil"/>
          <w:left w:val="nil"/>
          <w:bottom w:val="nil"/>
          <w:right w:val="nil"/>
          <w:between w:val="nil"/>
        </w:pBdr>
        <w:contextualSpacing/>
        <w:jc w:val="both"/>
      </w:pPr>
      <w:r>
        <w:t xml:space="preserve">10 </w:t>
      </w:r>
      <w:proofErr w:type="spellStart"/>
      <w:r>
        <w:t>Gbps</w:t>
      </w:r>
      <w:proofErr w:type="spellEnd"/>
      <w:r>
        <w:t xml:space="preserve"> connection to international scientific networks (GEANT, </w:t>
      </w:r>
      <w:proofErr w:type="spellStart"/>
      <w:r>
        <w:t>NorduNet</w:t>
      </w:r>
      <w:proofErr w:type="spellEnd"/>
      <w:r>
        <w:t>) with both IPv4 and IPv6 protocols</w:t>
      </w:r>
      <w:r w:rsidR="00343AF0">
        <w:t>;</w:t>
      </w:r>
    </w:p>
    <w:p w:rsidR="00F014E8" w:rsidRDefault="003A08ED">
      <w:pPr>
        <w:numPr>
          <w:ilvl w:val="0"/>
          <w:numId w:val="1"/>
        </w:numPr>
        <w:pBdr>
          <w:top w:val="nil"/>
          <w:left w:val="nil"/>
          <w:bottom w:val="nil"/>
          <w:right w:val="nil"/>
          <w:between w:val="nil"/>
        </w:pBdr>
        <w:contextualSpacing/>
        <w:jc w:val="both"/>
      </w:pPr>
      <w:r>
        <w:t xml:space="preserve">300 TB of </w:t>
      </w:r>
      <w:proofErr w:type="spellStart"/>
      <w:r>
        <w:t>Ceph</w:t>
      </w:r>
      <w:proofErr w:type="spellEnd"/>
      <w:r>
        <w:t xml:space="preserve"> storage as a backend</w:t>
      </w:r>
      <w:r w:rsidR="00343AF0">
        <w:t>;</w:t>
      </w:r>
    </w:p>
    <w:p w:rsidR="00F014E8" w:rsidRDefault="003A08ED">
      <w:pPr>
        <w:numPr>
          <w:ilvl w:val="0"/>
          <w:numId w:val="1"/>
        </w:numPr>
        <w:pBdr>
          <w:top w:val="nil"/>
          <w:left w:val="nil"/>
          <w:bottom w:val="nil"/>
          <w:right w:val="nil"/>
          <w:between w:val="nil"/>
        </w:pBdr>
        <w:contextualSpacing/>
        <w:jc w:val="both"/>
      </w:pPr>
      <w:r>
        <w:t xml:space="preserve">Extensive use of modern virtualization technologies like SR-IOV made it possible to deploy not only EOS but also </w:t>
      </w:r>
      <w:proofErr w:type="spellStart"/>
      <w:r>
        <w:t>perfSONAR</w:t>
      </w:r>
      <w:proofErr w:type="spellEnd"/>
      <w:r>
        <w:t xml:space="preserve"> endpoints on VMs</w:t>
      </w:r>
      <w:r w:rsidR="00343AF0">
        <w:t>.</w:t>
      </w:r>
    </w:p>
    <w:p w:rsidR="00F014E8" w:rsidRDefault="003A08ED" w:rsidP="00211A11">
      <w:pPr>
        <w:pStyle w:val="NECpicture"/>
      </w:pPr>
      <w:r>
        <w:lastRenderedPageBreak/>
        <w:drawing>
          <wp:inline distT="0" distB="0" distL="0" distR="0" wp14:anchorId="6E19520E" wp14:editId="5C6DC4A4">
            <wp:extent cx="5690870" cy="3657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90870" cy="3657600"/>
                    </a:xfrm>
                    <a:prstGeom prst="rect">
                      <a:avLst/>
                    </a:prstGeom>
                    <a:ln/>
                  </pic:spPr>
                </pic:pic>
              </a:graphicData>
            </a:graphic>
          </wp:inline>
        </w:drawing>
      </w:r>
    </w:p>
    <w:p w:rsidR="00F014E8" w:rsidRPr="003E0847" w:rsidRDefault="00343AF0" w:rsidP="00211A11">
      <w:pPr>
        <w:pStyle w:val="NECpicture"/>
        <w:rPr>
          <w:lang w:val="en-US"/>
        </w:rPr>
      </w:pPr>
      <w:r w:rsidRPr="003E0847">
        <w:rPr>
          <w:lang w:val="en-US"/>
        </w:rPr>
        <w:t>Figure</w:t>
      </w:r>
      <w:r w:rsidR="003A08ED" w:rsidRPr="003E0847">
        <w:rPr>
          <w:lang w:val="en-US"/>
        </w:rPr>
        <w:t xml:space="preserve"> 3. NRC “KI” res</w:t>
      </w:r>
      <w:r w:rsidRPr="003E0847">
        <w:rPr>
          <w:lang w:val="en-US"/>
        </w:rPr>
        <w:t>ources for the DataLake project</w:t>
      </w:r>
    </w:p>
    <w:p w:rsidR="00F014E8" w:rsidRDefault="003A08ED">
      <w:pPr>
        <w:ind w:firstLine="720"/>
        <w:jc w:val="both"/>
      </w:pPr>
      <w:r>
        <w:t xml:space="preserve">We have decided to deploy EOS on </w:t>
      </w:r>
      <w:proofErr w:type="spellStart"/>
      <w:r>
        <w:t>Ceph</w:t>
      </w:r>
      <w:proofErr w:type="spellEnd"/>
      <w:r>
        <w:t xml:space="preserve"> because of a flexibility of such solution. While offering decent performance, it allows to reallocate storage resources without the need to re-install software and re-partition disk shelves, which is important when you’re building a prototype where resource allocation may need to change. Out of 2.5 PB of </w:t>
      </w:r>
      <w:proofErr w:type="spellStart"/>
      <w:r>
        <w:t>Ceph</w:t>
      </w:r>
      <w:proofErr w:type="spellEnd"/>
      <w:r>
        <w:t xml:space="preserve"> storage available we currently provide 300 TB for </w:t>
      </w:r>
      <w:proofErr w:type="spellStart"/>
      <w:r>
        <w:t>EUlake</w:t>
      </w:r>
      <w:proofErr w:type="spellEnd"/>
      <w:r>
        <w:t xml:space="preserve"> prototype.</w:t>
      </w:r>
    </w:p>
    <w:p w:rsidR="00F014E8" w:rsidRDefault="003A08ED">
      <w:pPr>
        <w:ind w:firstLine="720"/>
        <w:jc w:val="both"/>
      </w:pPr>
      <w:proofErr w:type="spellStart"/>
      <w:r>
        <w:t>Ceph</w:t>
      </w:r>
      <w:proofErr w:type="spellEnd"/>
      <w:r>
        <w:t xml:space="preserve"> offers different types of storages for the clients: a filesystem and a block device both of which can be allocated on replicated or erasure coded pools. First of all we had to figure out which one is best for EOS. Our very first tests started with </w:t>
      </w:r>
      <w:proofErr w:type="spellStart"/>
      <w:r>
        <w:t>Ceph</w:t>
      </w:r>
      <w:proofErr w:type="spellEnd"/>
      <w:r>
        <w:t xml:space="preserve"> Luminous, but we quickly moved on to Mimic release because of its new monitoring features and improved filesystem performance.</w:t>
      </w:r>
    </w:p>
    <w:p w:rsidR="00F014E8" w:rsidRDefault="003A08ED">
      <w:pPr>
        <w:jc w:val="both"/>
      </w:pPr>
      <w:r>
        <w:tab/>
        <w:t xml:space="preserve">All types of EOS storages were initially tested with Bonnie++ [fig. 4]. As we can see, block I/O performance was on par so we decided to expose and test all possible types at </w:t>
      </w:r>
      <w:proofErr w:type="spellStart"/>
      <w:r>
        <w:t>DataLake</w:t>
      </w:r>
      <w:proofErr w:type="spellEnd"/>
      <w:r>
        <w:t xml:space="preserve"> testbed, but in order to efficiently test our EOS storage within </w:t>
      </w:r>
      <w:proofErr w:type="spellStart"/>
      <w:r>
        <w:t>DataLake</w:t>
      </w:r>
      <w:proofErr w:type="spellEnd"/>
      <w:r>
        <w:t xml:space="preserve"> it was necessary to deploy a set of placement rules [3] which tied some directories in the virtual namespace to FSTs at NRC “KI”. After that, the tests were conducted using </w:t>
      </w:r>
      <w:proofErr w:type="spellStart"/>
      <w:r>
        <w:t>xrdstress</w:t>
      </w:r>
      <w:proofErr w:type="spellEnd"/>
      <w:r>
        <w:t xml:space="preserve"> tool from EOS software bundle [fig. 5].</w:t>
      </w:r>
    </w:p>
    <w:p w:rsidR="00F014E8" w:rsidRDefault="003A08ED">
      <w:pPr>
        <w:jc w:val="both"/>
      </w:pPr>
      <w:r>
        <w:tab/>
        <w:t xml:space="preserve">As expected, visible I/O performance of a client located close to the file servers (FSTs) increases for larger files and block sizes. The reason for this is less calls to the distant metadata server (MGM) which at the time of tests was located only at CERN. Maximum write speed for a single file was around 50 MB/s which corresponds to </w:t>
      </w:r>
      <w:proofErr w:type="spellStart"/>
      <w:r>
        <w:t>Ceph</w:t>
      </w:r>
      <w:proofErr w:type="spellEnd"/>
      <w:r>
        <w:t xml:space="preserve"> write speed.</w:t>
      </w:r>
    </w:p>
    <w:p w:rsidR="00F014E8" w:rsidRDefault="003A08ED">
      <w:pPr>
        <w:jc w:val="both"/>
      </w:pPr>
      <w:r>
        <w:tab/>
        <w:t xml:space="preserve">After that, it was decided to augment the results of synthetic tests with some real-world data processing. The Russian part of </w:t>
      </w:r>
      <w:proofErr w:type="spellStart"/>
      <w:r>
        <w:t>EUlake</w:t>
      </w:r>
      <w:proofErr w:type="spellEnd"/>
      <w:r>
        <w:t xml:space="preserve"> is being intensively tested with ATLAS </w:t>
      </w:r>
      <w:proofErr w:type="spellStart"/>
      <w:r>
        <w:t>HammerCloud</w:t>
      </w:r>
      <w:proofErr w:type="spellEnd"/>
      <w:r>
        <w:t xml:space="preserve"> tests [4], for which some additional infrastructure nodes were deployed at NRC “KI”.</w:t>
      </w:r>
    </w:p>
    <w:p w:rsidR="00F014E8" w:rsidRDefault="003A08ED">
      <w:pPr>
        <w:keepNext/>
        <w:tabs>
          <w:tab w:val="right" w:pos="9072"/>
        </w:tabs>
        <w:spacing w:before="240" w:after="240"/>
        <w:rPr>
          <w:b/>
          <w:sz w:val="28"/>
          <w:szCs w:val="28"/>
        </w:rPr>
      </w:pPr>
      <w:r>
        <w:rPr>
          <w:b/>
          <w:sz w:val="28"/>
          <w:szCs w:val="28"/>
        </w:rPr>
        <w:t>4. Future plans</w:t>
      </w:r>
    </w:p>
    <w:p w:rsidR="00F014E8" w:rsidRDefault="003A08ED">
      <w:pPr>
        <w:jc w:val="both"/>
      </w:pPr>
      <w:r>
        <w:tab/>
        <w:t xml:space="preserve">Our immediate plans are to identify a specific preferred </w:t>
      </w:r>
      <w:proofErr w:type="spellStart"/>
      <w:r>
        <w:t>Ceph</w:t>
      </w:r>
      <w:proofErr w:type="spellEnd"/>
      <w:r>
        <w:t xml:space="preserve"> storage configuration for EOS, polish geotags topology and </w:t>
      </w:r>
      <w:proofErr w:type="spellStart"/>
      <w:r>
        <w:t>geoscheduling</w:t>
      </w:r>
      <w:proofErr w:type="spellEnd"/>
      <w:r>
        <w:t xml:space="preserve"> rules, and to deploy a secondary metadata server (MGM) at NRC “KI”.</w:t>
      </w:r>
    </w:p>
    <w:p w:rsidR="00F014E8" w:rsidRDefault="00F014E8">
      <w:pPr>
        <w:jc w:val="both"/>
      </w:pPr>
    </w:p>
    <w:p w:rsidR="00F014E8" w:rsidRDefault="003A08ED" w:rsidP="00C1613D">
      <w:pPr>
        <w:jc w:val="center"/>
      </w:pPr>
      <w:r>
        <w:rPr>
          <w:noProof/>
          <w:lang w:val="ru-RU"/>
        </w:rPr>
        <w:lastRenderedPageBreak/>
        <w:drawing>
          <wp:inline distT="0" distB="0" distL="0" distR="0" wp14:anchorId="7A1DB498" wp14:editId="60A6366F">
            <wp:extent cx="5686425" cy="249301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t="9727" b="11365"/>
                    <a:stretch>
                      <a:fillRect/>
                    </a:stretch>
                  </pic:blipFill>
                  <pic:spPr>
                    <a:xfrm>
                      <a:off x="0" y="0"/>
                      <a:ext cx="5686425" cy="2493010"/>
                    </a:xfrm>
                    <a:prstGeom prst="rect">
                      <a:avLst/>
                    </a:prstGeom>
                    <a:ln/>
                  </pic:spPr>
                </pic:pic>
              </a:graphicData>
            </a:graphic>
          </wp:inline>
        </w:drawing>
      </w:r>
      <w:r w:rsidR="00343AF0" w:rsidRPr="00C1613D">
        <w:rPr>
          <w:rStyle w:val="NECpicname0"/>
        </w:rPr>
        <w:t>Figure</w:t>
      </w:r>
      <w:r w:rsidRPr="00C1613D">
        <w:rPr>
          <w:rStyle w:val="NECpicname0"/>
        </w:rPr>
        <w:t xml:space="preserve"> 4. Bonnie++ test results for </w:t>
      </w:r>
      <w:proofErr w:type="spellStart"/>
      <w:r w:rsidRPr="00C1613D">
        <w:rPr>
          <w:rStyle w:val="NECpicname0"/>
        </w:rPr>
        <w:t>Ceph</w:t>
      </w:r>
      <w:proofErr w:type="spellEnd"/>
      <w:r w:rsidRPr="00C1613D">
        <w:rPr>
          <w:rStyle w:val="NECpicname0"/>
        </w:rPr>
        <w:t xml:space="preserve"> </w:t>
      </w:r>
      <w:proofErr w:type="spellStart"/>
      <w:r w:rsidRPr="00C1613D">
        <w:rPr>
          <w:rStyle w:val="NECpicname0"/>
        </w:rPr>
        <w:t>filesystem</w:t>
      </w:r>
      <w:proofErr w:type="spellEnd"/>
      <w:r w:rsidRPr="00C1613D">
        <w:rPr>
          <w:rStyle w:val="NECpicname0"/>
        </w:rPr>
        <w:t xml:space="preserve">, </w:t>
      </w:r>
      <w:proofErr w:type="spellStart"/>
      <w:r w:rsidRPr="00C1613D">
        <w:rPr>
          <w:rStyle w:val="NECpicname0"/>
        </w:rPr>
        <w:t>Ceph</w:t>
      </w:r>
      <w:proofErr w:type="spellEnd"/>
      <w:r w:rsidRPr="00C1613D">
        <w:rPr>
          <w:rStyle w:val="NECpicname0"/>
        </w:rPr>
        <w:t xml:space="preserve"> block device on replicated pool and </w:t>
      </w:r>
      <w:proofErr w:type="spellStart"/>
      <w:r w:rsidRPr="00C1613D">
        <w:rPr>
          <w:rStyle w:val="NECpicname0"/>
        </w:rPr>
        <w:t>Ceph</w:t>
      </w:r>
      <w:proofErr w:type="spellEnd"/>
      <w:r w:rsidRPr="00C1613D">
        <w:rPr>
          <w:rStyle w:val="NECpicname0"/>
        </w:rPr>
        <w:t xml:space="preserve"> blo</w:t>
      </w:r>
      <w:r w:rsidR="00343AF0" w:rsidRPr="00C1613D">
        <w:rPr>
          <w:rStyle w:val="NECpicname0"/>
        </w:rPr>
        <w:t>ck device on erasure coded pool</w:t>
      </w:r>
    </w:p>
    <w:p w:rsidR="00F014E8" w:rsidRDefault="00F014E8">
      <w:pPr>
        <w:spacing w:after="200" w:line="276" w:lineRule="auto"/>
        <w:jc w:val="center"/>
      </w:pPr>
    </w:p>
    <w:p w:rsidR="00F014E8" w:rsidRDefault="003A08ED">
      <w:pPr>
        <w:spacing w:after="200" w:line="276" w:lineRule="auto"/>
      </w:pPr>
      <w:r>
        <w:rPr>
          <w:noProof/>
          <w:lang w:val="ru-RU"/>
        </w:rPr>
        <w:drawing>
          <wp:inline distT="0" distB="0" distL="0" distR="0" wp14:anchorId="63832D0B" wp14:editId="3A63EE57">
            <wp:extent cx="6183948" cy="2579234"/>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183948" cy="2579234"/>
                    </a:xfrm>
                    <a:prstGeom prst="rect">
                      <a:avLst/>
                    </a:prstGeom>
                    <a:ln/>
                  </pic:spPr>
                </pic:pic>
              </a:graphicData>
            </a:graphic>
          </wp:inline>
        </w:drawing>
      </w:r>
    </w:p>
    <w:p w:rsidR="00F014E8" w:rsidRDefault="003A08ED" w:rsidP="00C1613D">
      <w:pPr>
        <w:pStyle w:val="NECpicname"/>
      </w:pPr>
      <w:r>
        <w:t>Fig</w:t>
      </w:r>
      <w:r w:rsidR="00343AF0">
        <w:t>ure</w:t>
      </w:r>
      <w:r>
        <w:t xml:space="preserve"> 5. </w:t>
      </w:r>
      <w:proofErr w:type="spellStart"/>
      <w:r>
        <w:t>Xrdstress</w:t>
      </w:r>
      <w:proofErr w:type="spellEnd"/>
      <w:r>
        <w:t xml:space="preserve"> test from a client at NRC “KI” (block size is 100KB)</w:t>
      </w:r>
    </w:p>
    <w:p w:rsidR="00F014E8" w:rsidRDefault="003A08ED" w:rsidP="00C1613D">
      <w:pPr>
        <w:pStyle w:val="NECheading1"/>
        <w:rPr>
          <w:color w:val="FF0000"/>
        </w:rPr>
      </w:pPr>
      <w:r>
        <w:t>References</w:t>
      </w:r>
    </w:p>
    <w:p w:rsidR="00F32314" w:rsidRDefault="003A08ED" w:rsidP="00F32314">
      <w:pPr>
        <w:pStyle w:val="NECReferences"/>
        <w:numPr>
          <w:ilvl w:val="0"/>
          <w:numId w:val="4"/>
        </w:numPr>
        <w:tabs>
          <w:tab w:val="left" w:pos="709"/>
        </w:tabs>
        <w:ind w:left="0" w:firstLine="0"/>
      </w:pPr>
      <w:proofErr w:type="spellStart"/>
      <w:r>
        <w:t>Kiryanov</w:t>
      </w:r>
      <w:proofErr w:type="spellEnd"/>
      <w:r>
        <w:t xml:space="preserve">, A. </w:t>
      </w:r>
      <w:proofErr w:type="spellStart"/>
      <w:r>
        <w:t>Klimentov</w:t>
      </w:r>
      <w:proofErr w:type="spellEnd"/>
      <w:r>
        <w:t xml:space="preserve">, D. </w:t>
      </w:r>
      <w:proofErr w:type="spellStart"/>
      <w:r>
        <w:t>Krasnopevtsev</w:t>
      </w:r>
      <w:proofErr w:type="spellEnd"/>
      <w:r>
        <w:t xml:space="preserve">, E. </w:t>
      </w:r>
      <w:proofErr w:type="spellStart"/>
      <w:r>
        <w:t>Ryabinkin</w:t>
      </w:r>
      <w:proofErr w:type="spellEnd"/>
      <w:r>
        <w:t xml:space="preserve">, A. </w:t>
      </w:r>
      <w:proofErr w:type="spellStart"/>
      <w:r>
        <w:t>Zarochentsev</w:t>
      </w:r>
      <w:proofErr w:type="spellEnd"/>
      <w:r>
        <w:t>. Federated data storage system prototype for LHC experiments and data intensive science // Journal of Physics: Conference Series, vol. 898, issue 6, 2017</w:t>
      </w:r>
    </w:p>
    <w:p w:rsidR="00D168D4" w:rsidRDefault="003A08ED" w:rsidP="00D168D4">
      <w:pPr>
        <w:pStyle w:val="NECReferences"/>
        <w:numPr>
          <w:ilvl w:val="0"/>
          <w:numId w:val="4"/>
        </w:numPr>
        <w:tabs>
          <w:tab w:val="left" w:pos="709"/>
        </w:tabs>
        <w:ind w:left="0" w:firstLine="0"/>
      </w:pPr>
      <w:proofErr w:type="spellStart"/>
      <w:r>
        <w:t>Kiryanov</w:t>
      </w:r>
      <w:proofErr w:type="spellEnd"/>
      <w:r>
        <w:t xml:space="preserve">, A. </w:t>
      </w:r>
      <w:proofErr w:type="spellStart"/>
      <w:r>
        <w:t>Klimentov</w:t>
      </w:r>
      <w:proofErr w:type="spellEnd"/>
      <w:r>
        <w:t xml:space="preserve">, A. </w:t>
      </w:r>
      <w:proofErr w:type="spellStart"/>
      <w:r>
        <w:t>Zarochentsev</w:t>
      </w:r>
      <w:proofErr w:type="spellEnd"/>
      <w:r>
        <w:t>. Russian scientific data lake // Open</w:t>
      </w:r>
      <w:r w:rsidR="00F32314">
        <w:t xml:space="preserve"> Systems Journal, issue 4, 2018.</w:t>
      </w:r>
      <w:r>
        <w:t xml:space="preserve"> </w:t>
      </w:r>
      <w:r w:rsidR="00F32314" w:rsidRPr="00BE7096">
        <w:t xml:space="preserve">Available at: </w:t>
      </w:r>
      <w:r w:rsidR="00F32314" w:rsidRPr="00F32314">
        <w:t>https://www.osp.ru/os/2018/04/13054563/</w:t>
      </w:r>
      <w:r w:rsidR="00F32314">
        <w:t xml:space="preserve"> </w:t>
      </w:r>
      <w:r w:rsidR="00F32314" w:rsidRPr="00BE7096">
        <w:t xml:space="preserve">(accessed </w:t>
      </w:r>
      <w:r w:rsidR="00F32314">
        <w:t>10.10</w:t>
      </w:r>
      <w:r w:rsidR="00F32314" w:rsidRPr="00BE7096">
        <w:t>.201</w:t>
      </w:r>
      <w:r w:rsidR="00F32314">
        <w:t>9</w:t>
      </w:r>
      <w:r w:rsidR="00F32314" w:rsidRPr="00BE7096">
        <w:t>)</w:t>
      </w:r>
    </w:p>
    <w:p w:rsidR="00D168D4" w:rsidRDefault="00D168D4" w:rsidP="00D168D4">
      <w:pPr>
        <w:pStyle w:val="NECReferences"/>
        <w:numPr>
          <w:ilvl w:val="0"/>
          <w:numId w:val="4"/>
        </w:numPr>
        <w:tabs>
          <w:tab w:val="left" w:pos="709"/>
        </w:tabs>
        <w:ind w:left="0" w:firstLine="0"/>
      </w:pPr>
      <w:r w:rsidRPr="00D168D4">
        <w:t>File locality</w:t>
      </w:r>
      <w:r>
        <w:t xml:space="preserve">, </w:t>
      </w:r>
      <w:bookmarkStart w:id="2" w:name="_GoBack"/>
      <w:bookmarkEnd w:id="2"/>
      <w:proofErr w:type="spellStart"/>
      <w:r>
        <w:t>WLCGDatalakes</w:t>
      </w:r>
      <w:proofErr w:type="spellEnd"/>
      <w:r>
        <w:t xml:space="preserve"> Web // </w:t>
      </w:r>
      <w:proofErr w:type="spellStart"/>
      <w:r w:rsidRPr="00D168D4">
        <w:t>TWiki</w:t>
      </w:r>
      <w:proofErr w:type="spellEnd"/>
      <w:r w:rsidRPr="00D168D4">
        <w:t xml:space="preserve"> @ CERN</w:t>
      </w:r>
      <w:r>
        <w:t xml:space="preserve">. </w:t>
      </w:r>
      <w:r w:rsidR="00F32314" w:rsidRPr="00BE7096">
        <w:t xml:space="preserve">Available at: </w:t>
      </w:r>
      <w:r w:rsidR="00F32314" w:rsidRPr="00F32314">
        <w:t>https://twiki.cern.ch/twiki/bin/view/WLCGDatalakes/FileLocality</w:t>
      </w:r>
      <w:r w:rsidR="00F32314">
        <w:t xml:space="preserve"> </w:t>
      </w:r>
      <w:r w:rsidR="00F32314" w:rsidRPr="00BE7096">
        <w:t xml:space="preserve">(accessed </w:t>
      </w:r>
      <w:r w:rsidR="00F32314">
        <w:t>10.10</w:t>
      </w:r>
      <w:r w:rsidR="00F32314" w:rsidRPr="00BE7096">
        <w:t>.201</w:t>
      </w:r>
      <w:r w:rsidR="00F32314">
        <w:t>9</w:t>
      </w:r>
      <w:r w:rsidR="00F32314" w:rsidRPr="00BE7096">
        <w:t>)</w:t>
      </w:r>
    </w:p>
    <w:p w:rsidR="00F014E8" w:rsidRDefault="00D168D4" w:rsidP="00D168D4">
      <w:pPr>
        <w:pStyle w:val="NECReferences"/>
        <w:numPr>
          <w:ilvl w:val="0"/>
          <w:numId w:val="4"/>
        </w:numPr>
        <w:tabs>
          <w:tab w:val="left" w:pos="709"/>
        </w:tabs>
        <w:ind w:left="0" w:firstLine="0"/>
        <w:jc w:val="left"/>
      </w:pPr>
      <w:proofErr w:type="spellStart"/>
      <w:r w:rsidRPr="00D168D4">
        <w:t>HammerCloud</w:t>
      </w:r>
      <w:proofErr w:type="spellEnd"/>
      <w:r w:rsidRPr="00D168D4">
        <w:t xml:space="preserve"> Distributed Analysis testing system.</w:t>
      </w:r>
      <w:r w:rsidR="00F32314" w:rsidRPr="00BE7096">
        <w:t xml:space="preserve"> Available at: </w:t>
      </w:r>
      <w:r w:rsidRPr="00D168D4">
        <w:t>http://hammercloud.cern.ch/hc/</w:t>
      </w:r>
      <w:r>
        <w:t xml:space="preserve"> </w:t>
      </w:r>
      <w:r w:rsidRPr="00BE7096">
        <w:t xml:space="preserve">(accessed </w:t>
      </w:r>
      <w:r>
        <w:t>10.10</w:t>
      </w:r>
      <w:r w:rsidRPr="00BE7096">
        <w:t>.201</w:t>
      </w:r>
      <w:r>
        <w:t>9</w:t>
      </w:r>
      <w:r w:rsidRPr="00BE7096">
        <w:t>)</w:t>
      </w:r>
    </w:p>
    <w:p w:rsidR="000F6A32" w:rsidRDefault="000F6A32">
      <w:pPr>
        <w:spacing w:after="200" w:line="276" w:lineRule="auto"/>
        <w:rPr>
          <w:color w:val="FF0000"/>
        </w:rPr>
      </w:pPr>
    </w:p>
    <w:sectPr w:rsidR="000F6A32" w:rsidSect="00816A12">
      <w:headerReference w:type="even" r:id="rId13"/>
      <w:headerReference w:type="default" r:id="rId14"/>
      <w:pgSz w:w="11907" w:h="16839"/>
      <w:pgMar w:top="1418" w:right="1418" w:bottom="1418" w:left="1418" w:header="113"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140" w:rsidRDefault="00BD3140">
      <w:r>
        <w:separator/>
      </w:r>
    </w:p>
  </w:endnote>
  <w:endnote w:type="continuationSeparator" w:id="0">
    <w:p w:rsidR="00BD3140" w:rsidRDefault="00BD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140" w:rsidRDefault="00BD3140">
      <w:r>
        <w:separator/>
      </w:r>
    </w:p>
  </w:footnote>
  <w:footnote w:type="continuationSeparator" w:id="0">
    <w:p w:rsidR="00BD3140" w:rsidRDefault="00BD31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B7" w:rsidRPr="001F62B7" w:rsidRDefault="001F62B7" w:rsidP="001F62B7">
    <w:pPr>
      <w:spacing w:before="240"/>
      <w:jc w:val="center"/>
      <w:rPr>
        <w:i/>
        <w:color w:val="222A35"/>
        <w:sz w:val="20"/>
        <w:szCs w:val="20"/>
      </w:rPr>
    </w:pPr>
    <w:r w:rsidRPr="001F62B7">
      <w:rPr>
        <w:i/>
        <w:color w:val="222A35"/>
        <w:sz w:val="20"/>
        <w:szCs w:val="20"/>
      </w:rPr>
      <w:t xml:space="preserve">Andrey </w:t>
    </w:r>
    <w:proofErr w:type="spellStart"/>
    <w:r w:rsidRPr="001F62B7">
      <w:rPr>
        <w:i/>
        <w:color w:val="222A35"/>
        <w:sz w:val="20"/>
        <w:szCs w:val="20"/>
      </w:rPr>
      <w:t>Kiryanov</w:t>
    </w:r>
    <w:proofErr w:type="spellEnd"/>
    <w:r w:rsidRPr="001F62B7">
      <w:rPr>
        <w:i/>
        <w:color w:val="222A35"/>
        <w:sz w:val="20"/>
        <w:szCs w:val="20"/>
      </w:rPr>
      <w:t xml:space="preserve">, Alexei </w:t>
    </w:r>
    <w:proofErr w:type="spellStart"/>
    <w:r w:rsidRPr="001F62B7">
      <w:rPr>
        <w:i/>
        <w:color w:val="222A35"/>
        <w:sz w:val="20"/>
        <w:szCs w:val="20"/>
      </w:rPr>
      <w:t>Klimentov</w:t>
    </w:r>
    <w:proofErr w:type="spellEnd"/>
    <w:r w:rsidRPr="001F62B7">
      <w:rPr>
        <w:i/>
        <w:color w:val="222A35"/>
        <w:sz w:val="20"/>
        <w:szCs w:val="20"/>
      </w:rPr>
      <w:t xml:space="preserve"> Andrey </w:t>
    </w:r>
    <w:proofErr w:type="spellStart"/>
    <w:r w:rsidRPr="001F62B7">
      <w:rPr>
        <w:i/>
        <w:color w:val="222A35"/>
        <w:sz w:val="20"/>
        <w:szCs w:val="20"/>
      </w:rPr>
      <w:t>Zarochentsev</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AF0" w:rsidRPr="00D32CB6" w:rsidRDefault="00343AF0" w:rsidP="00343AF0">
    <w:pPr>
      <w:spacing w:before="240"/>
      <w:jc w:val="center"/>
      <w:rPr>
        <w:i/>
        <w:color w:val="222A35"/>
        <w:sz w:val="20"/>
        <w:szCs w:val="20"/>
      </w:rPr>
    </w:pPr>
    <w:r w:rsidRPr="00D32CB6">
      <w:rPr>
        <w:i/>
        <w:color w:val="222A35"/>
        <w:sz w:val="20"/>
        <w:szCs w:val="20"/>
      </w:rPr>
      <w:t xml:space="preserve">Proceedings of the </w:t>
    </w:r>
    <w:r w:rsidRPr="000265E9">
      <w:rPr>
        <w:i/>
        <w:color w:val="222A35"/>
        <w:sz w:val="20"/>
        <w:szCs w:val="20"/>
      </w:rPr>
      <w:t>27th International Symposium Nuclear Electronics and Computing (NEC’2019)</w:t>
    </w:r>
  </w:p>
  <w:p w:rsidR="00F014E8" w:rsidRPr="001F62B7" w:rsidRDefault="00343AF0" w:rsidP="001F62B7">
    <w:pPr>
      <w:jc w:val="center"/>
      <w:rPr>
        <w:i/>
        <w:color w:val="222A35"/>
        <w:sz w:val="20"/>
        <w:szCs w:val="20"/>
      </w:rPr>
    </w:pPr>
    <w:proofErr w:type="spellStart"/>
    <w:r w:rsidRPr="000265E9">
      <w:rPr>
        <w:i/>
        <w:color w:val="222A35"/>
        <w:sz w:val="20"/>
        <w:szCs w:val="20"/>
      </w:rPr>
      <w:t>Budva</w:t>
    </w:r>
    <w:proofErr w:type="spellEnd"/>
    <w:r w:rsidRPr="000265E9">
      <w:rPr>
        <w:i/>
        <w:color w:val="222A35"/>
        <w:sz w:val="20"/>
        <w:szCs w:val="20"/>
      </w:rPr>
      <w:t xml:space="preserve">, </w:t>
    </w:r>
    <w:proofErr w:type="spellStart"/>
    <w:r w:rsidRPr="000265E9">
      <w:rPr>
        <w:i/>
        <w:color w:val="222A35"/>
        <w:sz w:val="20"/>
        <w:szCs w:val="20"/>
      </w:rPr>
      <w:t>Becici</w:t>
    </w:r>
    <w:proofErr w:type="spellEnd"/>
    <w:r w:rsidRPr="000265E9">
      <w:rPr>
        <w:i/>
        <w:color w:val="222A35"/>
        <w:sz w:val="20"/>
        <w:szCs w:val="20"/>
      </w:rPr>
      <w:t>, Montenegro</w:t>
    </w:r>
    <w:r>
      <w:rPr>
        <w:i/>
        <w:color w:val="222A35"/>
        <w:sz w:val="20"/>
        <w:szCs w:val="20"/>
      </w:rPr>
      <w:t>, September 30</w:t>
    </w:r>
    <w:r w:rsidRPr="00D32CB6">
      <w:rPr>
        <w:i/>
        <w:color w:val="222A35"/>
        <w:sz w:val="20"/>
        <w:szCs w:val="20"/>
      </w:rPr>
      <w:t xml:space="preserve"> </w:t>
    </w:r>
    <w:r>
      <w:rPr>
        <w:i/>
        <w:color w:val="222A35"/>
        <w:sz w:val="20"/>
        <w:szCs w:val="20"/>
      </w:rPr>
      <w:t>–</w:t>
    </w:r>
    <w:r w:rsidRPr="00D32CB6">
      <w:rPr>
        <w:i/>
        <w:color w:val="222A35"/>
        <w:sz w:val="20"/>
        <w:szCs w:val="20"/>
      </w:rPr>
      <w:t xml:space="preserve"> </w:t>
    </w:r>
    <w:r>
      <w:rPr>
        <w:i/>
        <w:color w:val="222A35"/>
        <w:sz w:val="20"/>
        <w:szCs w:val="20"/>
      </w:rPr>
      <w:t>October 4</w:t>
    </w:r>
    <w:r w:rsidRPr="00D32CB6">
      <w:rPr>
        <w:i/>
        <w:color w:val="222A35"/>
        <w:sz w:val="20"/>
        <w:szCs w:val="20"/>
      </w:rPr>
      <w:t>, 201</w:t>
    </w:r>
    <w:r>
      <w:rPr>
        <w:i/>
        <w:color w:val="222A35"/>
        <w:sz w:val="20"/>
        <w:szCs w:val="20"/>
      </w:rPr>
      <w:t>9</w:t>
    </w:r>
    <w:r w:rsidRPr="00D32CB6">
      <w:rPr>
        <w:i/>
        <w:color w:val="222A35"/>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0D67"/>
    <w:multiLevelType w:val="multilevel"/>
    <w:tmpl w:val="9C1C5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BC3DFC"/>
    <w:multiLevelType w:val="multilevel"/>
    <w:tmpl w:val="8C947EDE"/>
    <w:lvl w:ilvl="0">
      <w:start w:val="1"/>
      <w:numFmt w:val="bullet"/>
      <w:pStyle w:val="NEClis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CF6EAB"/>
    <w:multiLevelType w:val="multilevel"/>
    <w:tmpl w:val="AC083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2F5D37"/>
    <w:multiLevelType w:val="hybridMultilevel"/>
    <w:tmpl w:val="76EA8B18"/>
    <w:lvl w:ilvl="0" w:tplc="B3F43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DF365E"/>
    <w:multiLevelType w:val="hybridMultilevel"/>
    <w:tmpl w:val="C632E8CE"/>
    <w:lvl w:ilvl="0" w:tplc="A7EA5508">
      <w:start w:val="1"/>
      <w:numFmt w:val="decimal"/>
      <w:pStyle w:val="NECheading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651C247C"/>
    <w:multiLevelType w:val="hybridMultilevel"/>
    <w:tmpl w:val="B680BFC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A439FA"/>
    <w:multiLevelType w:val="hybridMultilevel"/>
    <w:tmpl w:val="3AD08F9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014E8"/>
    <w:rsid w:val="000F6A32"/>
    <w:rsid w:val="001F62B7"/>
    <w:rsid w:val="00203551"/>
    <w:rsid w:val="0020379F"/>
    <w:rsid w:val="00211A11"/>
    <w:rsid w:val="00216A41"/>
    <w:rsid w:val="003028CF"/>
    <w:rsid w:val="00343AF0"/>
    <w:rsid w:val="003A08ED"/>
    <w:rsid w:val="003E0847"/>
    <w:rsid w:val="004060F9"/>
    <w:rsid w:val="00494D76"/>
    <w:rsid w:val="00816A12"/>
    <w:rsid w:val="008C3F2F"/>
    <w:rsid w:val="00907AE7"/>
    <w:rsid w:val="009215B6"/>
    <w:rsid w:val="009F0A76"/>
    <w:rsid w:val="00BD3140"/>
    <w:rsid w:val="00C1613D"/>
    <w:rsid w:val="00C25902"/>
    <w:rsid w:val="00D07760"/>
    <w:rsid w:val="00D168D4"/>
    <w:rsid w:val="00D30F92"/>
    <w:rsid w:val="00DB064E"/>
    <w:rsid w:val="00F014E8"/>
    <w:rsid w:val="00F32314"/>
    <w:rsid w:val="00FB1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538F9"/>
  <w15:docId w15:val="{31DD5E3E-6C9F-4E05-92C9-524E2A7E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6A32"/>
  </w:style>
  <w:style w:type="paragraph" w:styleId="1">
    <w:name w:val="heading 1"/>
    <w:basedOn w:val="a"/>
    <w:next w:val="a"/>
    <w:pPr>
      <w:keepNext/>
      <w:widowControl w:val="0"/>
      <w:spacing w:before="240" w:after="120"/>
      <w:outlineLvl w:val="0"/>
    </w:pPr>
    <w:rPr>
      <w:b/>
      <w:sz w:val="28"/>
      <w:szCs w:val="28"/>
    </w:rPr>
  </w:style>
  <w:style w:type="paragraph" w:styleId="2">
    <w:name w:val="heading 2"/>
    <w:basedOn w:val="a"/>
    <w:next w:val="a"/>
    <w:pPr>
      <w:keepNext/>
      <w:spacing w:before="120" w:after="120"/>
      <w:outlineLvl w:val="1"/>
    </w:pPr>
    <w:rPr>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5B9BD5"/>
      </w:pBdr>
      <w:spacing w:after="300"/>
      <w:contextualSpacing/>
    </w:pPr>
    <w:rPr>
      <w:rFonts w:ascii="Calibri" w:eastAsia="Calibri" w:hAnsi="Calibri" w:cs="Calibri"/>
      <w:color w:val="323E4F"/>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43AF0"/>
    <w:rPr>
      <w:rFonts w:ascii="Tahoma" w:hAnsi="Tahoma" w:cs="Tahoma"/>
      <w:sz w:val="16"/>
      <w:szCs w:val="16"/>
    </w:rPr>
  </w:style>
  <w:style w:type="character" w:customStyle="1" w:styleId="a6">
    <w:name w:val="Текст выноски Знак"/>
    <w:basedOn w:val="a0"/>
    <w:link w:val="a5"/>
    <w:uiPriority w:val="99"/>
    <w:semiHidden/>
    <w:rsid w:val="00343AF0"/>
    <w:rPr>
      <w:rFonts w:ascii="Tahoma" w:hAnsi="Tahoma" w:cs="Tahoma"/>
      <w:sz w:val="16"/>
      <w:szCs w:val="16"/>
    </w:rPr>
  </w:style>
  <w:style w:type="paragraph" w:styleId="a7">
    <w:name w:val="header"/>
    <w:basedOn w:val="a"/>
    <w:link w:val="a8"/>
    <w:uiPriority w:val="99"/>
    <w:unhideWhenUsed/>
    <w:rsid w:val="00343AF0"/>
    <w:pPr>
      <w:tabs>
        <w:tab w:val="center" w:pos="4677"/>
        <w:tab w:val="right" w:pos="9355"/>
      </w:tabs>
    </w:pPr>
  </w:style>
  <w:style w:type="character" w:customStyle="1" w:styleId="a8">
    <w:name w:val="Верхний колонтитул Знак"/>
    <w:basedOn w:val="a0"/>
    <w:link w:val="a7"/>
    <w:uiPriority w:val="99"/>
    <w:rsid w:val="00343AF0"/>
  </w:style>
  <w:style w:type="paragraph" w:styleId="a9">
    <w:name w:val="footer"/>
    <w:basedOn w:val="a"/>
    <w:link w:val="aa"/>
    <w:uiPriority w:val="99"/>
    <w:unhideWhenUsed/>
    <w:rsid w:val="00343AF0"/>
    <w:pPr>
      <w:tabs>
        <w:tab w:val="center" w:pos="4677"/>
        <w:tab w:val="right" w:pos="9355"/>
      </w:tabs>
    </w:pPr>
  </w:style>
  <w:style w:type="character" w:customStyle="1" w:styleId="aa">
    <w:name w:val="Нижний колонтитул Знак"/>
    <w:basedOn w:val="a0"/>
    <w:link w:val="a9"/>
    <w:uiPriority w:val="99"/>
    <w:rsid w:val="00343AF0"/>
  </w:style>
  <w:style w:type="character" w:styleId="ab">
    <w:name w:val="Hyperlink"/>
    <w:basedOn w:val="a0"/>
    <w:uiPriority w:val="99"/>
    <w:unhideWhenUsed/>
    <w:rsid w:val="000F6A32"/>
    <w:rPr>
      <w:color w:val="0000FF" w:themeColor="hyperlink"/>
      <w:u w:val="single"/>
    </w:rPr>
  </w:style>
  <w:style w:type="paragraph" w:customStyle="1" w:styleId="NECTitle">
    <w:name w:val="NEC_Title"/>
    <w:basedOn w:val="a3"/>
    <w:next w:val="a"/>
    <w:qFormat/>
    <w:rsid w:val="00203551"/>
    <w:pPr>
      <w:pBdr>
        <w:bottom w:val="none" w:sz="0" w:space="0" w:color="auto"/>
      </w:pBdr>
      <w:spacing w:after="240"/>
      <w:contextualSpacing w:val="0"/>
      <w:jc w:val="center"/>
    </w:pPr>
    <w:rPr>
      <w:rFonts w:ascii="Times New Roman" w:eastAsia="Times New Roman" w:hAnsi="Times New Roman" w:cs="Times New Roman"/>
      <w:b/>
      <w:bCs/>
      <w:caps/>
      <w:color w:val="0F243E"/>
      <w:sz w:val="32"/>
      <w:szCs w:val="28"/>
      <w:lang w:eastAsia="en-US"/>
    </w:rPr>
  </w:style>
  <w:style w:type="paragraph" w:customStyle="1" w:styleId="NECauthor">
    <w:name w:val="NEC_author"/>
    <w:basedOn w:val="a"/>
    <w:next w:val="ac"/>
    <w:qFormat/>
    <w:rsid w:val="00203551"/>
    <w:pPr>
      <w:spacing w:after="120"/>
      <w:jc w:val="center"/>
    </w:pPr>
    <w:rPr>
      <w:b/>
      <w:sz w:val="28"/>
    </w:rPr>
  </w:style>
  <w:style w:type="paragraph" w:styleId="ac">
    <w:name w:val="List Paragraph"/>
    <w:basedOn w:val="a"/>
    <w:uiPriority w:val="34"/>
    <w:qFormat/>
    <w:rsid w:val="00203551"/>
    <w:pPr>
      <w:ind w:left="720"/>
      <w:contextualSpacing/>
    </w:pPr>
  </w:style>
  <w:style w:type="paragraph" w:customStyle="1" w:styleId="NECaffiliation">
    <w:name w:val="NEC_affiliation"/>
    <w:basedOn w:val="a"/>
    <w:qFormat/>
    <w:rsid w:val="0020379F"/>
    <w:pPr>
      <w:jc w:val="center"/>
    </w:pPr>
    <w:rPr>
      <w:i/>
      <w:sz w:val="24"/>
    </w:rPr>
  </w:style>
  <w:style w:type="paragraph" w:customStyle="1" w:styleId="NECAbstract">
    <w:name w:val="NEC_Abstract"/>
    <w:basedOn w:val="a"/>
    <w:qFormat/>
    <w:rsid w:val="00211A11"/>
    <w:pPr>
      <w:spacing w:before="600"/>
      <w:jc w:val="both"/>
    </w:pPr>
    <w:rPr>
      <w:color w:val="000000"/>
      <w:lang w:val="ru-RU"/>
    </w:rPr>
  </w:style>
  <w:style w:type="paragraph" w:customStyle="1" w:styleId="NECkeywords">
    <w:name w:val="NEC_keywords"/>
    <w:basedOn w:val="a"/>
    <w:qFormat/>
    <w:rsid w:val="00211A11"/>
    <w:pPr>
      <w:spacing w:before="240" w:after="240"/>
    </w:pPr>
    <w:rPr>
      <w:color w:val="000000"/>
      <w:sz w:val="24"/>
      <w:szCs w:val="24"/>
      <w:lang w:val="ru-RU"/>
    </w:rPr>
  </w:style>
  <w:style w:type="paragraph" w:customStyle="1" w:styleId="NECcopy">
    <w:name w:val="NEC_copy"/>
    <w:basedOn w:val="a"/>
    <w:link w:val="NECcopy0"/>
    <w:qFormat/>
    <w:rsid w:val="00211A11"/>
    <w:pPr>
      <w:jc w:val="right"/>
    </w:pPr>
    <w:rPr>
      <w:color w:val="000000"/>
      <w:sz w:val="20"/>
      <w:szCs w:val="20"/>
    </w:rPr>
  </w:style>
  <w:style w:type="character" w:customStyle="1" w:styleId="NECcopy0">
    <w:name w:val="NEC_copy Знак"/>
    <w:basedOn w:val="a0"/>
    <w:link w:val="NECcopy"/>
    <w:rsid w:val="00211A11"/>
    <w:rPr>
      <w:color w:val="000000"/>
      <w:sz w:val="20"/>
      <w:szCs w:val="20"/>
    </w:rPr>
  </w:style>
  <w:style w:type="paragraph" w:customStyle="1" w:styleId="NECemail">
    <w:name w:val="NEC_email"/>
    <w:basedOn w:val="a"/>
    <w:next w:val="NECkeywords"/>
    <w:qFormat/>
    <w:rsid w:val="00211A11"/>
    <w:pPr>
      <w:spacing w:before="240" w:after="120"/>
      <w:jc w:val="center"/>
    </w:pPr>
    <w:rPr>
      <w:color w:val="000000"/>
    </w:rPr>
  </w:style>
  <w:style w:type="paragraph" w:customStyle="1" w:styleId="NECheading1">
    <w:name w:val="NEC_heading 1"/>
    <w:basedOn w:val="a"/>
    <w:qFormat/>
    <w:rsid w:val="00211A11"/>
    <w:pPr>
      <w:keepNext/>
      <w:pBdr>
        <w:top w:val="nil"/>
        <w:left w:val="nil"/>
        <w:bottom w:val="nil"/>
        <w:right w:val="nil"/>
        <w:between w:val="nil"/>
      </w:pBdr>
      <w:tabs>
        <w:tab w:val="right" w:pos="9072"/>
      </w:tabs>
      <w:spacing w:before="360" w:after="240"/>
    </w:pPr>
    <w:rPr>
      <w:b/>
      <w:sz w:val="28"/>
      <w:szCs w:val="28"/>
    </w:rPr>
  </w:style>
  <w:style w:type="paragraph" w:customStyle="1" w:styleId="NEClist">
    <w:name w:val="NEC_list"/>
    <w:basedOn w:val="a"/>
    <w:link w:val="NEClist0"/>
    <w:qFormat/>
    <w:rsid w:val="00211A11"/>
    <w:pPr>
      <w:numPr>
        <w:numId w:val="3"/>
      </w:numPr>
      <w:contextualSpacing/>
      <w:jc w:val="both"/>
    </w:pPr>
  </w:style>
  <w:style w:type="paragraph" w:customStyle="1" w:styleId="NECtext">
    <w:name w:val="NEC_text"/>
    <w:basedOn w:val="a"/>
    <w:qFormat/>
    <w:rsid w:val="00211A11"/>
    <w:pPr>
      <w:spacing w:after="120"/>
      <w:ind w:firstLine="709"/>
      <w:jc w:val="both"/>
    </w:pPr>
  </w:style>
  <w:style w:type="character" w:customStyle="1" w:styleId="NEClist0">
    <w:name w:val="NEC_list Знак"/>
    <w:basedOn w:val="a0"/>
    <w:link w:val="NEClist"/>
    <w:rsid w:val="00211A11"/>
  </w:style>
  <w:style w:type="paragraph" w:customStyle="1" w:styleId="NECpicname">
    <w:name w:val="NEC_pic_name"/>
    <w:basedOn w:val="a"/>
    <w:link w:val="NECpicname0"/>
    <w:qFormat/>
    <w:rsid w:val="00211A11"/>
    <w:pPr>
      <w:pBdr>
        <w:top w:val="nil"/>
        <w:left w:val="nil"/>
        <w:bottom w:val="nil"/>
        <w:right w:val="nil"/>
        <w:between w:val="nil"/>
      </w:pBdr>
      <w:spacing w:after="240"/>
      <w:ind w:firstLine="709"/>
      <w:jc w:val="center"/>
    </w:pPr>
  </w:style>
  <w:style w:type="paragraph" w:customStyle="1" w:styleId="NECpicture">
    <w:name w:val="NEC_picture"/>
    <w:basedOn w:val="a"/>
    <w:link w:val="NECpicture0"/>
    <w:qFormat/>
    <w:rsid w:val="00C1613D"/>
    <w:pPr>
      <w:spacing w:before="240" w:after="200" w:line="276" w:lineRule="auto"/>
      <w:jc w:val="center"/>
    </w:pPr>
    <w:rPr>
      <w:noProof/>
      <w:lang w:val="ru-RU"/>
    </w:rPr>
  </w:style>
  <w:style w:type="character" w:customStyle="1" w:styleId="NECpicname0">
    <w:name w:val="NEC_pic_name Знак"/>
    <w:basedOn w:val="a0"/>
    <w:link w:val="NECpicname"/>
    <w:rsid w:val="00211A11"/>
  </w:style>
  <w:style w:type="paragraph" w:customStyle="1" w:styleId="NECReferences">
    <w:name w:val="NEC_References"/>
    <w:basedOn w:val="a"/>
    <w:qFormat/>
    <w:rsid w:val="00C1613D"/>
    <w:pPr>
      <w:tabs>
        <w:tab w:val="left" w:pos="426"/>
      </w:tabs>
      <w:spacing w:after="120"/>
      <w:jc w:val="both"/>
    </w:pPr>
    <w:rPr>
      <w:color w:val="000000"/>
    </w:rPr>
  </w:style>
  <w:style w:type="character" w:customStyle="1" w:styleId="NECpicture0">
    <w:name w:val="NEC_picture Знак"/>
    <w:basedOn w:val="a0"/>
    <w:link w:val="NECpicture"/>
    <w:rsid w:val="00C1613D"/>
    <w:rPr>
      <w:noProof/>
      <w:lang w:val="ru-RU"/>
    </w:rPr>
  </w:style>
  <w:style w:type="paragraph" w:customStyle="1" w:styleId="NECcopyright">
    <w:name w:val="NEC_copyright"/>
    <w:basedOn w:val="a"/>
    <w:link w:val="NECcopyright0"/>
    <w:qFormat/>
    <w:rsid w:val="009F0A76"/>
    <w:pPr>
      <w:spacing w:after="360"/>
      <w:jc w:val="right"/>
    </w:pPr>
    <w:rPr>
      <w:color w:val="000000"/>
      <w:sz w:val="20"/>
      <w:szCs w:val="20"/>
    </w:rPr>
  </w:style>
  <w:style w:type="character" w:customStyle="1" w:styleId="NECcopyright0">
    <w:name w:val="NEC_copyright Знак"/>
    <w:basedOn w:val="a0"/>
    <w:link w:val="NECcopyright"/>
    <w:locked/>
    <w:rsid w:val="009F0A76"/>
    <w:rPr>
      <w:color w:val="000000"/>
      <w:sz w:val="20"/>
      <w:szCs w:val="20"/>
    </w:rPr>
  </w:style>
  <w:style w:type="paragraph" w:customStyle="1" w:styleId="NECAuthorsFull">
    <w:name w:val="NEC_Authors_Full"/>
    <w:basedOn w:val="a"/>
    <w:link w:val="NECAuthorsFull0"/>
    <w:qFormat/>
    <w:rsid w:val="00C25902"/>
    <w:pPr>
      <w:pBdr>
        <w:top w:val="nil"/>
        <w:left w:val="nil"/>
        <w:bottom w:val="nil"/>
        <w:right w:val="nil"/>
        <w:between w:val="nil"/>
      </w:pBdr>
      <w:ind w:firstLine="454"/>
      <w:jc w:val="right"/>
    </w:pPr>
  </w:style>
  <w:style w:type="character" w:customStyle="1" w:styleId="NECAuthorsFull0">
    <w:name w:val="NEC_Authors_Full Знак"/>
    <w:basedOn w:val="a0"/>
    <w:link w:val="NECAuthorsFull"/>
    <w:rsid w:val="00C2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F2D76-434D-4FE4-8B7F-C6E5754F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PNPI</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glafira</cp:lastModifiedBy>
  <cp:revision>9</cp:revision>
  <dcterms:created xsi:type="dcterms:W3CDTF">2019-10-11T10:05:00Z</dcterms:created>
  <dcterms:modified xsi:type="dcterms:W3CDTF">2019-10-14T14:51:00Z</dcterms:modified>
</cp:coreProperties>
</file>