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1D9CB2D" w14:textId="77777777" w:rsidR="00020555" w:rsidRPr="00F5537D" w:rsidRDefault="00020555" w:rsidP="00020555">
      <w:pPr>
        <w:ind w:left="1134" w:right="850"/>
        <w:jc w:val="center"/>
        <w:rPr>
          <w:color w:val="244061" w:themeColor="accent1" w:themeShade="80"/>
          <w:sz w:val="36"/>
          <w:szCs w:val="36"/>
          <w:lang w:val="en-GB"/>
        </w:rPr>
      </w:pPr>
      <w:r w:rsidRPr="00F5537D">
        <w:rPr>
          <w:color w:val="244061" w:themeColor="accent1" w:themeShade="80"/>
          <w:sz w:val="36"/>
          <w:szCs w:val="36"/>
          <w:lang w:val="en-GB"/>
        </w:rPr>
        <w:t>STRATEGIC LONG RANGE PLAN FOR NUCLEAR PHYSICS</w:t>
      </w:r>
    </w:p>
    <w:p w14:paraId="5B545EE7" w14:textId="77777777" w:rsidR="00020555" w:rsidRPr="00F5537D" w:rsidRDefault="00020555" w:rsidP="00872710">
      <w:pPr>
        <w:pStyle w:val="Normal2"/>
        <w:spacing w:before="0" w:after="0" w:line="360" w:lineRule="auto"/>
        <w:ind w:firstLine="709"/>
        <w:jc w:val="both"/>
        <w:rPr>
          <w:b/>
          <w:lang w:val="en-GB"/>
        </w:rPr>
      </w:pPr>
    </w:p>
    <w:p w14:paraId="4EC9B0CA" w14:textId="77777777" w:rsidR="00020555" w:rsidRPr="00F5537D" w:rsidRDefault="00020555" w:rsidP="00872710">
      <w:pPr>
        <w:pStyle w:val="Normal2"/>
        <w:spacing w:before="0" w:after="0" w:line="360" w:lineRule="auto"/>
        <w:ind w:firstLine="709"/>
        <w:jc w:val="both"/>
        <w:rPr>
          <w:b/>
          <w:lang w:val="en-GB"/>
        </w:rPr>
      </w:pPr>
    </w:p>
    <w:p w14:paraId="2A900C4D" w14:textId="77777777" w:rsidR="00020555" w:rsidRPr="00F5537D" w:rsidRDefault="00020555" w:rsidP="00C825B8">
      <w:pPr>
        <w:pStyle w:val="Normal2"/>
        <w:spacing w:before="0" w:after="0" w:line="360" w:lineRule="auto"/>
        <w:jc w:val="both"/>
        <w:rPr>
          <w:b/>
          <w:sz w:val="28"/>
          <w:szCs w:val="28"/>
          <w:lang w:val="en-GB"/>
        </w:rPr>
      </w:pPr>
      <w:r w:rsidRPr="00F5537D">
        <w:rPr>
          <w:b/>
          <w:sz w:val="28"/>
          <w:szCs w:val="28"/>
          <w:lang w:val="en-GB"/>
        </w:rPr>
        <w:t>Executive Summary:</w:t>
      </w:r>
    </w:p>
    <w:p w14:paraId="16400CEB" w14:textId="63317077" w:rsidR="0028031F" w:rsidRPr="00F5537D" w:rsidRDefault="00936FD6" w:rsidP="00C825B8">
      <w:pPr>
        <w:pStyle w:val="1"/>
        <w:numPr>
          <w:ilvl w:val="0"/>
          <w:numId w:val="0"/>
        </w:numPr>
        <w:jc w:val="both"/>
        <w:rPr>
          <w:b w:val="0"/>
          <w:sz w:val="24"/>
          <w:szCs w:val="24"/>
          <w:lang w:val="en-GB"/>
        </w:rPr>
      </w:pPr>
      <w:r w:rsidRPr="00F5537D">
        <w:rPr>
          <w:b w:val="0"/>
          <w:sz w:val="24"/>
          <w:lang w:val="en-GB"/>
        </w:rPr>
        <w:t>Since its foundation and up to now, t</w:t>
      </w:r>
      <w:r w:rsidR="00020555" w:rsidRPr="00F5537D">
        <w:rPr>
          <w:b w:val="0"/>
          <w:sz w:val="24"/>
          <w:lang w:val="en-GB"/>
        </w:rPr>
        <w:t xml:space="preserve">he main direction of scientific research of the Laboratory of Nuclear Reactions (FLNR) of JINR </w:t>
      </w:r>
      <w:r w:rsidRPr="00F5537D">
        <w:rPr>
          <w:b w:val="0"/>
          <w:sz w:val="24"/>
          <w:lang w:val="en-GB"/>
        </w:rPr>
        <w:t xml:space="preserve">has been and </w:t>
      </w:r>
      <w:r w:rsidR="00020555" w:rsidRPr="00F5537D">
        <w:rPr>
          <w:b w:val="0"/>
          <w:sz w:val="24"/>
          <w:lang w:val="en-GB"/>
        </w:rPr>
        <w:t xml:space="preserve">is the </w:t>
      </w:r>
      <w:r w:rsidR="0019234F" w:rsidRPr="00F5537D">
        <w:rPr>
          <w:b w:val="0"/>
          <w:sz w:val="24"/>
          <w:lang w:val="en-GB"/>
        </w:rPr>
        <w:t>World-wide</w:t>
      </w:r>
      <w:r w:rsidR="00020555" w:rsidRPr="00F5537D">
        <w:rPr>
          <w:b w:val="0"/>
          <w:sz w:val="24"/>
          <w:lang w:val="en-GB"/>
        </w:rPr>
        <w:t xml:space="preserve"> recognized synthesis of new elements of the Mendeleev's Periodic table</w:t>
      </w:r>
      <w:r w:rsidR="00E933FF" w:rsidRPr="00F5537D">
        <w:rPr>
          <w:b w:val="0"/>
          <w:sz w:val="24"/>
          <w:lang w:val="en-GB"/>
        </w:rPr>
        <w:t xml:space="preserve">, </w:t>
      </w:r>
      <w:r w:rsidR="00020555" w:rsidRPr="00F5537D">
        <w:rPr>
          <w:b w:val="0"/>
          <w:sz w:val="24"/>
          <w:lang w:val="en-GB"/>
        </w:rPr>
        <w:t>the study of their properties</w:t>
      </w:r>
      <w:r w:rsidR="0028031F" w:rsidRPr="00F5537D">
        <w:rPr>
          <w:b w:val="0"/>
          <w:sz w:val="24"/>
          <w:lang w:val="en-GB"/>
        </w:rPr>
        <w:t>, via nuclear spectroscopy</w:t>
      </w:r>
      <w:r w:rsidR="00E933FF" w:rsidRPr="00F5537D">
        <w:rPr>
          <w:b w:val="0"/>
          <w:sz w:val="24"/>
          <w:lang w:val="en-GB"/>
        </w:rPr>
        <w:t xml:space="preserve"> (</w:t>
      </w:r>
      <w:r w:rsidR="00E933FF" w:rsidRPr="00F5537D">
        <w:rPr>
          <w:rFonts w:hint="eastAsia"/>
          <w:b w:val="0"/>
          <w:sz w:val="24"/>
          <w:lang w:val="en-GB"/>
        </w:rPr>
        <w:t>α</w:t>
      </w:r>
      <w:r w:rsidR="00E933FF" w:rsidRPr="00F5537D">
        <w:rPr>
          <w:b w:val="0"/>
          <w:sz w:val="24"/>
          <w:lang w:val="en-GB"/>
        </w:rPr>
        <w:t xml:space="preserve">-, </w:t>
      </w:r>
      <w:r w:rsidR="00E933FF" w:rsidRPr="00F5537D">
        <w:rPr>
          <w:rFonts w:hint="eastAsia"/>
          <w:b w:val="0"/>
          <w:sz w:val="24"/>
          <w:lang w:val="en-GB"/>
        </w:rPr>
        <w:t>β</w:t>
      </w:r>
      <w:r w:rsidR="00E933FF" w:rsidRPr="00F5537D">
        <w:rPr>
          <w:b w:val="0"/>
          <w:sz w:val="24"/>
          <w:lang w:val="en-GB"/>
        </w:rPr>
        <w:t xml:space="preserve">-, </w:t>
      </w:r>
      <w:r w:rsidR="00E933FF" w:rsidRPr="00F5537D">
        <w:rPr>
          <w:rFonts w:hint="eastAsia"/>
          <w:b w:val="0"/>
          <w:sz w:val="24"/>
          <w:lang w:val="en-GB"/>
        </w:rPr>
        <w:t>γ</w:t>
      </w:r>
      <w:r w:rsidR="00E933FF" w:rsidRPr="00F5537D">
        <w:rPr>
          <w:b w:val="0"/>
          <w:sz w:val="24"/>
          <w:lang w:val="en-GB"/>
        </w:rPr>
        <w:t>-spectroscopy)</w:t>
      </w:r>
      <w:r w:rsidR="0028031F" w:rsidRPr="00F5537D">
        <w:rPr>
          <w:b w:val="0"/>
          <w:sz w:val="24"/>
          <w:lang w:val="en-GB"/>
        </w:rPr>
        <w:t xml:space="preserve"> and </w:t>
      </w:r>
      <w:r w:rsidR="00E933FF" w:rsidRPr="00F5537D">
        <w:rPr>
          <w:b w:val="0"/>
          <w:sz w:val="24"/>
          <w:lang w:val="en-GB"/>
        </w:rPr>
        <w:t xml:space="preserve">via </w:t>
      </w:r>
      <w:r w:rsidR="0028031F" w:rsidRPr="00F5537D">
        <w:rPr>
          <w:b w:val="0"/>
          <w:sz w:val="24"/>
          <w:lang w:val="en-GB"/>
        </w:rPr>
        <w:t>chemical analysis</w:t>
      </w:r>
      <w:r w:rsidR="00E933FF" w:rsidRPr="00F5537D">
        <w:rPr>
          <w:b w:val="0"/>
          <w:sz w:val="24"/>
          <w:lang w:val="en-GB"/>
        </w:rPr>
        <w:t>.</w:t>
      </w:r>
    </w:p>
    <w:p w14:paraId="5C75FB8F" w14:textId="792858C6" w:rsidR="0033745A" w:rsidRPr="00F5537D" w:rsidRDefault="00E24E38" w:rsidP="0033745A">
      <w:pPr>
        <w:pStyle w:val="a6"/>
        <w:rPr>
          <w:lang w:val="en-GB"/>
        </w:rPr>
      </w:pPr>
      <w:r w:rsidRPr="00F5537D">
        <w:rPr>
          <w:lang w:val="en-GB"/>
        </w:rPr>
        <w:t xml:space="preserve">The pursuit of this research </w:t>
      </w:r>
      <w:r w:rsidR="00F51F6E" w:rsidRPr="00F5537D">
        <w:rPr>
          <w:lang w:val="en-GB"/>
        </w:rPr>
        <w:t>will be also</w:t>
      </w:r>
      <w:r w:rsidRPr="00F5537D">
        <w:rPr>
          <w:lang w:val="en-GB"/>
        </w:rPr>
        <w:t xml:space="preserve"> </w:t>
      </w:r>
      <w:r w:rsidR="00E17F0B" w:rsidRPr="00F5537D">
        <w:rPr>
          <w:lang w:val="en-GB"/>
        </w:rPr>
        <w:t>the main part of FLNR’s program for the next decade: L</w:t>
      </w:r>
      <w:r w:rsidRPr="00F5537D">
        <w:rPr>
          <w:lang w:val="en-GB"/>
        </w:rPr>
        <w:t xml:space="preserve">ooking for the limits of the existence of nuclear matter </w:t>
      </w:r>
      <w:r w:rsidR="00F51F6E" w:rsidRPr="00F5537D">
        <w:rPr>
          <w:lang w:val="en-GB"/>
        </w:rPr>
        <w:t xml:space="preserve">by </w:t>
      </w:r>
      <w:r w:rsidR="00E17F0B" w:rsidRPr="00F5537D">
        <w:rPr>
          <w:lang w:val="en-GB"/>
        </w:rPr>
        <w:t>focusing on</w:t>
      </w:r>
      <w:r w:rsidRPr="00F5537D">
        <w:rPr>
          <w:lang w:val="en-GB"/>
        </w:rPr>
        <w:t xml:space="preserve"> the boundaries of the island of stability of S</w:t>
      </w:r>
      <w:r w:rsidR="00E17F0B" w:rsidRPr="00F5537D">
        <w:rPr>
          <w:lang w:val="en-GB"/>
        </w:rPr>
        <w:t xml:space="preserve">uper </w:t>
      </w:r>
      <w:r w:rsidRPr="00F5537D">
        <w:rPr>
          <w:lang w:val="en-GB"/>
        </w:rPr>
        <w:t>H</w:t>
      </w:r>
      <w:r w:rsidR="00E17F0B" w:rsidRPr="00F5537D">
        <w:rPr>
          <w:lang w:val="en-GB"/>
        </w:rPr>
        <w:t xml:space="preserve">eavy </w:t>
      </w:r>
      <w:r w:rsidRPr="00F5537D">
        <w:rPr>
          <w:lang w:val="en-GB"/>
        </w:rPr>
        <w:t>E</w:t>
      </w:r>
      <w:r w:rsidR="00E17F0B" w:rsidRPr="00F5537D">
        <w:rPr>
          <w:lang w:val="en-GB"/>
        </w:rPr>
        <w:t>lements (SHE).</w:t>
      </w:r>
      <w:r w:rsidRPr="00F5537D">
        <w:rPr>
          <w:lang w:val="en-GB"/>
        </w:rPr>
        <w:t xml:space="preserve"> </w:t>
      </w:r>
      <w:r w:rsidR="0033745A" w:rsidRPr="00F5537D">
        <w:rPr>
          <w:lang w:val="en-GB"/>
        </w:rPr>
        <w:t xml:space="preserve">For that </w:t>
      </w:r>
      <w:r w:rsidR="00F5537D" w:rsidRPr="00F5537D">
        <w:rPr>
          <w:lang w:val="en-GB"/>
        </w:rPr>
        <w:t>endeavour</w:t>
      </w:r>
      <w:r w:rsidR="0033745A" w:rsidRPr="00F5537D">
        <w:rPr>
          <w:lang w:val="en-GB"/>
        </w:rPr>
        <w:t>, a SHE-</w:t>
      </w:r>
      <w:r w:rsidRPr="00F5537D">
        <w:rPr>
          <w:lang w:val="en-GB"/>
        </w:rPr>
        <w:t xml:space="preserve">Factory is </w:t>
      </w:r>
      <w:r w:rsidR="0033745A" w:rsidRPr="00F5537D">
        <w:rPr>
          <w:lang w:val="en-GB"/>
        </w:rPr>
        <w:t xml:space="preserve">planned based on </w:t>
      </w:r>
      <w:r w:rsidRPr="00F5537D">
        <w:rPr>
          <w:lang w:val="en-GB"/>
        </w:rPr>
        <w:t xml:space="preserve">the DC-280 heavy-ion cyclotron, the world's top accelerator among others of the same type. Substantial increase (dozen times higher) in the efficiency of experiments is needed for the synthesis of the heaviest elements 119 and 120 and for the study of nuclear and chemical properties of already known elements. </w:t>
      </w:r>
      <w:r w:rsidR="00B35D0E" w:rsidRPr="00F5537D">
        <w:rPr>
          <w:lang w:val="en-GB"/>
        </w:rPr>
        <w:t>On the detection side, the</w:t>
      </w:r>
      <w:r w:rsidR="00B35D0E" w:rsidRPr="00F5537D">
        <w:rPr>
          <w:color w:val="000000"/>
          <w:lang w:val="en-GB"/>
        </w:rPr>
        <w:t xml:space="preserve"> new </w:t>
      </w:r>
      <w:r w:rsidRPr="00F5537D">
        <w:rPr>
          <w:color w:val="000000"/>
          <w:lang w:val="en-GB"/>
        </w:rPr>
        <w:t>Gas-filled recoil separator (DGFRS-II)</w:t>
      </w:r>
      <w:r w:rsidR="00B35D0E" w:rsidRPr="00F5537D">
        <w:rPr>
          <w:color w:val="000000"/>
          <w:lang w:val="en-GB"/>
        </w:rPr>
        <w:t xml:space="preserve"> </w:t>
      </w:r>
      <w:r w:rsidR="00055B66">
        <w:rPr>
          <w:color w:val="000000"/>
          <w:lang w:val="en-GB"/>
        </w:rPr>
        <w:t xml:space="preserve">and other future set-ups installed at the SHE Factory </w:t>
      </w:r>
      <w:r w:rsidR="00B35D0E" w:rsidRPr="00F5537D">
        <w:rPr>
          <w:color w:val="000000"/>
          <w:lang w:val="en-GB"/>
        </w:rPr>
        <w:t>will play an important role</w:t>
      </w:r>
      <w:r w:rsidRPr="00F5537D">
        <w:rPr>
          <w:color w:val="000000"/>
          <w:lang w:val="en-GB"/>
        </w:rPr>
        <w:t>.</w:t>
      </w:r>
      <w:r w:rsidR="00B35D0E" w:rsidRPr="00F5537D">
        <w:rPr>
          <w:color w:val="000000"/>
          <w:lang w:val="en-GB"/>
        </w:rPr>
        <w:t xml:space="preserve"> </w:t>
      </w:r>
      <w:r w:rsidR="0033745A" w:rsidRPr="00F5537D">
        <w:rPr>
          <w:lang w:val="en-GB"/>
        </w:rPr>
        <w:t>The construction of a specialized building complex comprising radiochemical laboratories of Class 1 for the manufacture and regeneration of highly radioactive targets</w:t>
      </w:r>
      <w:r w:rsidR="00DE7922">
        <w:rPr>
          <w:lang w:val="en-GB"/>
        </w:rPr>
        <w:t xml:space="preserve"> as well as a new </w:t>
      </w:r>
      <w:r w:rsidR="00DE7922" w:rsidRPr="00F5537D">
        <w:rPr>
          <w:rFonts w:cs="Times New Roman"/>
          <w:lang w:val="en-GB"/>
        </w:rPr>
        <w:t>28 GHz ECR source</w:t>
      </w:r>
      <w:r w:rsidR="0033745A" w:rsidRPr="00F5537D">
        <w:rPr>
          <w:lang w:val="en-GB"/>
        </w:rPr>
        <w:t xml:space="preserve"> is foreseen</w:t>
      </w:r>
      <w:r w:rsidR="00F51F6E" w:rsidRPr="00F5537D">
        <w:rPr>
          <w:lang w:val="en-GB"/>
        </w:rPr>
        <w:t>, completing the SHE-Factory</w:t>
      </w:r>
      <w:r w:rsidR="0033745A" w:rsidRPr="00F5537D">
        <w:rPr>
          <w:lang w:val="en-GB"/>
        </w:rPr>
        <w:t>.</w:t>
      </w:r>
    </w:p>
    <w:p w14:paraId="7334B46B" w14:textId="6D06565F" w:rsidR="00E24E38" w:rsidRPr="00F5537D" w:rsidRDefault="00E24E38" w:rsidP="00B35D0E">
      <w:pPr>
        <w:spacing w:line="360" w:lineRule="auto"/>
        <w:ind w:firstLine="426"/>
        <w:jc w:val="both"/>
        <w:rPr>
          <w:color w:val="000000"/>
          <w:sz w:val="24"/>
          <w:lang w:val="en-GB"/>
        </w:rPr>
      </w:pPr>
    </w:p>
    <w:p w14:paraId="6E3CD7F4" w14:textId="4F937060" w:rsidR="00B35D0E" w:rsidRPr="00F5537D" w:rsidRDefault="0033745A" w:rsidP="00E933FF">
      <w:pPr>
        <w:pStyle w:val="a6"/>
        <w:rPr>
          <w:lang w:val="en-GB"/>
        </w:rPr>
      </w:pPr>
      <w:r w:rsidRPr="00F5537D">
        <w:rPr>
          <w:lang w:val="en-GB"/>
        </w:rPr>
        <w:t xml:space="preserve">FLNR’s research program has been expanded </w:t>
      </w:r>
      <w:r w:rsidR="00B35D0E" w:rsidRPr="00F5537D">
        <w:rPr>
          <w:lang w:val="en-GB"/>
        </w:rPr>
        <w:t xml:space="preserve">into the region of neutron-rich isotopes of </w:t>
      </w:r>
      <w:r w:rsidR="00F5537D">
        <w:rPr>
          <w:lang w:val="en-GB"/>
        </w:rPr>
        <w:t>S</w:t>
      </w:r>
      <w:r w:rsidR="00B35D0E" w:rsidRPr="00F5537D">
        <w:rPr>
          <w:lang w:val="en-GB"/>
        </w:rPr>
        <w:t>uper</w:t>
      </w:r>
      <w:r w:rsidR="00F5537D">
        <w:rPr>
          <w:lang w:val="en-GB"/>
        </w:rPr>
        <w:t xml:space="preserve"> H</w:t>
      </w:r>
      <w:r w:rsidR="00F5537D" w:rsidRPr="00F5537D">
        <w:rPr>
          <w:lang w:val="en-GB"/>
        </w:rPr>
        <w:t xml:space="preserve">eavy </w:t>
      </w:r>
      <w:r w:rsidR="00F5537D">
        <w:rPr>
          <w:lang w:val="en-GB"/>
        </w:rPr>
        <w:t>E</w:t>
      </w:r>
      <w:r w:rsidR="00F5537D" w:rsidRPr="00F5537D">
        <w:rPr>
          <w:lang w:val="en-GB"/>
        </w:rPr>
        <w:t xml:space="preserve">lements </w:t>
      </w:r>
      <w:r w:rsidR="00455C1A" w:rsidRPr="00F5537D">
        <w:rPr>
          <w:lang w:val="en-GB"/>
        </w:rPr>
        <w:t>near</w:t>
      </w:r>
      <w:r w:rsidR="00B35D0E" w:rsidRPr="00F5537D">
        <w:rPr>
          <w:lang w:val="en-GB"/>
        </w:rPr>
        <w:t xml:space="preserve"> the island of stability</w:t>
      </w:r>
      <w:r w:rsidRPr="00F5537D">
        <w:rPr>
          <w:lang w:val="en-GB"/>
        </w:rPr>
        <w:t>,</w:t>
      </w:r>
      <w:r w:rsidR="00B35D0E" w:rsidRPr="00F5537D">
        <w:rPr>
          <w:lang w:val="en-GB"/>
        </w:rPr>
        <w:t xml:space="preserve"> </w:t>
      </w:r>
      <w:r w:rsidR="00455C1A" w:rsidRPr="00F5537D">
        <w:rPr>
          <w:lang w:val="en-GB"/>
        </w:rPr>
        <w:t>since</w:t>
      </w:r>
      <w:r w:rsidR="00B35D0E" w:rsidRPr="00F5537D">
        <w:rPr>
          <w:lang w:val="en-GB"/>
        </w:rPr>
        <w:t xml:space="preserve"> </w:t>
      </w:r>
      <w:r w:rsidR="00455C1A" w:rsidRPr="00F5537D">
        <w:rPr>
          <w:lang w:val="en-GB"/>
        </w:rPr>
        <w:t>the neutron shell N=184 should have a</w:t>
      </w:r>
      <w:r w:rsidR="00B35D0E" w:rsidRPr="00F5537D">
        <w:rPr>
          <w:lang w:val="en-GB"/>
        </w:rPr>
        <w:t xml:space="preserve"> stabilizing effect</w:t>
      </w:r>
      <w:r w:rsidRPr="00F5537D">
        <w:rPr>
          <w:lang w:val="en-GB"/>
        </w:rPr>
        <w:t xml:space="preserve"> on the nuclear life-time</w:t>
      </w:r>
      <w:r w:rsidR="00455C1A" w:rsidRPr="00F5537D">
        <w:rPr>
          <w:lang w:val="en-GB"/>
        </w:rPr>
        <w:t>.</w:t>
      </w:r>
      <w:r w:rsidR="00B35D0E" w:rsidRPr="00F5537D">
        <w:rPr>
          <w:lang w:val="en-GB"/>
        </w:rPr>
        <w:t xml:space="preserve"> In addition, the hypothetical </w:t>
      </w:r>
      <w:r w:rsidRPr="00F5537D">
        <w:rPr>
          <w:lang w:val="en-GB"/>
        </w:rPr>
        <w:t xml:space="preserve">closed </w:t>
      </w:r>
      <w:r w:rsidR="00B35D0E" w:rsidRPr="00F5537D">
        <w:rPr>
          <w:lang w:val="en-GB"/>
        </w:rPr>
        <w:t xml:space="preserve">shell </w:t>
      </w:r>
      <w:r w:rsidRPr="00F5537D">
        <w:rPr>
          <w:lang w:val="en-GB"/>
        </w:rPr>
        <w:t xml:space="preserve">at </w:t>
      </w:r>
      <w:r w:rsidR="00B35D0E" w:rsidRPr="00F5537D">
        <w:rPr>
          <w:lang w:val="en-GB"/>
        </w:rPr>
        <w:t xml:space="preserve">Z = 114 should also be </w:t>
      </w:r>
      <w:r w:rsidRPr="00F5537D">
        <w:rPr>
          <w:lang w:val="en-GB"/>
        </w:rPr>
        <w:t>of maximum support</w:t>
      </w:r>
      <w:r w:rsidR="00B35D0E" w:rsidRPr="00F5537D">
        <w:rPr>
          <w:lang w:val="en-GB"/>
        </w:rPr>
        <w:t xml:space="preserve"> for </w:t>
      </w:r>
      <w:r w:rsidRPr="00F5537D">
        <w:rPr>
          <w:lang w:val="en-GB"/>
        </w:rPr>
        <w:t xml:space="preserve">the synthesis of </w:t>
      </w:r>
      <w:r w:rsidR="00B35D0E" w:rsidRPr="00F5537D">
        <w:rPr>
          <w:lang w:val="en-GB"/>
        </w:rPr>
        <w:t xml:space="preserve">nuclei with the number of neutrons close to 184. </w:t>
      </w:r>
      <w:r w:rsidR="00455C1A" w:rsidRPr="00F5537D">
        <w:rPr>
          <w:lang w:val="en-GB"/>
        </w:rPr>
        <w:t>We propose to reach the neutron excess not by</w:t>
      </w:r>
      <w:r w:rsidRPr="00F5537D">
        <w:rPr>
          <w:lang w:val="en-GB"/>
        </w:rPr>
        <w:t xml:space="preserve"> </w:t>
      </w:r>
      <w:r w:rsidR="00455C1A" w:rsidRPr="00F5537D">
        <w:rPr>
          <w:lang w:val="en-GB"/>
        </w:rPr>
        <w:t xml:space="preserve">using </w:t>
      </w:r>
      <w:r w:rsidR="00B35D0E" w:rsidRPr="00F5537D">
        <w:rPr>
          <w:lang w:val="en-GB"/>
        </w:rPr>
        <w:t>beams of neutron-rich radioactive nuclei</w:t>
      </w:r>
      <w:r w:rsidR="00455C1A" w:rsidRPr="00F5537D">
        <w:rPr>
          <w:lang w:val="en-GB"/>
        </w:rPr>
        <w:t>, because of their low intensity, but rather by using more neutr</w:t>
      </w:r>
      <w:r w:rsidR="0028031F" w:rsidRPr="00F5537D">
        <w:rPr>
          <w:lang w:val="en-GB"/>
        </w:rPr>
        <w:t>o</w:t>
      </w:r>
      <w:r w:rsidR="00455C1A" w:rsidRPr="00F5537D">
        <w:rPr>
          <w:lang w:val="en-GB"/>
        </w:rPr>
        <w:t>n rich target nuclei (</w:t>
      </w:r>
      <w:r w:rsidRPr="00F5537D">
        <w:rPr>
          <w:lang w:val="en-GB"/>
        </w:rPr>
        <w:t>e.</w:t>
      </w:r>
      <w:r w:rsidR="00455C1A" w:rsidRPr="00F5537D">
        <w:rPr>
          <w:lang w:val="en-GB"/>
        </w:rPr>
        <w:t xml:space="preserve"> </w:t>
      </w:r>
      <w:r w:rsidRPr="00F5537D">
        <w:rPr>
          <w:lang w:val="en-GB"/>
        </w:rPr>
        <w:t>g.</w:t>
      </w:r>
      <w:r w:rsidR="00455C1A" w:rsidRPr="00F5537D">
        <w:rPr>
          <w:lang w:val="en-GB"/>
        </w:rPr>
        <w:t xml:space="preserve">, </w:t>
      </w:r>
      <w:r w:rsidR="00455C1A" w:rsidRPr="00F5537D">
        <w:rPr>
          <w:vertAlign w:val="superscript"/>
          <w:lang w:val="en-GB"/>
        </w:rPr>
        <w:t>251</w:t>
      </w:r>
      <w:r w:rsidRPr="00F5537D">
        <w:rPr>
          <w:lang w:val="en-GB"/>
        </w:rPr>
        <w:t xml:space="preserve">Cf). </w:t>
      </w:r>
      <w:r w:rsidR="0028031F" w:rsidRPr="00F5537D">
        <w:rPr>
          <w:lang w:val="en-GB"/>
        </w:rPr>
        <w:t>In target production</w:t>
      </w:r>
      <w:r w:rsidR="00455C1A" w:rsidRPr="00F5537D">
        <w:rPr>
          <w:lang w:val="en-GB"/>
        </w:rPr>
        <w:t>, our international collaboration is of great importance and will be pursued further.</w:t>
      </w:r>
      <w:r w:rsidR="003766CB" w:rsidRPr="00F5537D">
        <w:rPr>
          <w:lang w:val="en-GB"/>
        </w:rPr>
        <w:t xml:space="preserve"> </w:t>
      </w:r>
    </w:p>
    <w:p w14:paraId="1615CE2C" w14:textId="77777777" w:rsidR="00976A77" w:rsidRPr="00F5537D" w:rsidRDefault="00976A77" w:rsidP="00976A77">
      <w:pPr>
        <w:pStyle w:val="a6"/>
        <w:rPr>
          <w:lang w:val="en-GB"/>
        </w:rPr>
      </w:pPr>
      <w:r w:rsidRPr="00F5537D">
        <w:rPr>
          <w:lang w:val="en-GB"/>
        </w:rPr>
        <w:t>Another ambitious scientific goal is measuring the masses of SHE and this laboratory is planning for a special mass detection system, consisting right after the target of a pre-separator, followed by a cryogenic gas ion catcher and a time-of-flight mass-spectrometer.</w:t>
      </w:r>
    </w:p>
    <w:p w14:paraId="5D932DF9" w14:textId="3303DB1A" w:rsidR="00976A77" w:rsidRPr="00F5537D" w:rsidRDefault="00976A77" w:rsidP="00976A77">
      <w:pPr>
        <w:spacing w:line="360" w:lineRule="auto"/>
        <w:jc w:val="both"/>
        <w:rPr>
          <w:sz w:val="24"/>
          <w:lang w:val="en-GB"/>
        </w:rPr>
      </w:pPr>
      <w:r w:rsidRPr="00F5537D">
        <w:rPr>
          <w:sz w:val="24"/>
          <w:lang w:val="en-GB"/>
        </w:rPr>
        <w:t xml:space="preserve">The FLNR JINR experimental programme </w:t>
      </w:r>
      <w:r>
        <w:rPr>
          <w:sz w:val="24"/>
          <w:lang w:val="en-GB"/>
        </w:rPr>
        <w:t xml:space="preserve">in the field of SHE </w:t>
      </w:r>
      <w:r w:rsidRPr="00F5537D">
        <w:rPr>
          <w:sz w:val="24"/>
          <w:lang w:val="en-GB"/>
        </w:rPr>
        <w:t xml:space="preserve">for 2024–2030 is aimed at studying the properties of the radioactive decay and the structure of isotopes of heavy and super-heavy </w:t>
      </w:r>
      <w:r w:rsidRPr="00F5537D">
        <w:rPr>
          <w:sz w:val="24"/>
          <w:lang w:val="en-GB"/>
        </w:rPr>
        <w:lastRenderedPageBreak/>
        <w:t>elements</w:t>
      </w:r>
      <w:r w:rsidR="00C7314D">
        <w:rPr>
          <w:sz w:val="24"/>
          <w:lang w:val="en-GB"/>
        </w:rPr>
        <w:t xml:space="preserve"> as well as chemical properties of SHE </w:t>
      </w:r>
      <w:r w:rsidRPr="00F5537D">
        <w:rPr>
          <w:sz w:val="24"/>
          <w:lang w:val="en-GB"/>
        </w:rPr>
        <w:t xml:space="preserve">using the new DC-280 accelerator, the DGFRS-3 setup, and </w:t>
      </w:r>
      <w:r w:rsidR="00D5455F">
        <w:rPr>
          <w:sz w:val="24"/>
          <w:lang w:val="en-GB"/>
        </w:rPr>
        <w:t>corresponding detections systems</w:t>
      </w:r>
      <w:r w:rsidRPr="00F5537D">
        <w:rPr>
          <w:sz w:val="24"/>
          <w:lang w:val="en-GB"/>
        </w:rPr>
        <w:t>.</w:t>
      </w:r>
    </w:p>
    <w:p w14:paraId="725787F0" w14:textId="77777777" w:rsidR="00976A77" w:rsidRDefault="00976A77" w:rsidP="00E933FF">
      <w:pPr>
        <w:pStyle w:val="a6"/>
        <w:rPr>
          <w:lang w:val="en-GB"/>
        </w:rPr>
      </w:pPr>
    </w:p>
    <w:p w14:paraId="2F359B96" w14:textId="7144B0A8" w:rsidR="00A23B44" w:rsidRPr="00F5537D" w:rsidRDefault="00A23B44" w:rsidP="00E933FF">
      <w:pPr>
        <w:pStyle w:val="a6"/>
        <w:rPr>
          <w:lang w:val="en-GB"/>
        </w:rPr>
      </w:pPr>
      <w:r w:rsidRPr="00F5537D">
        <w:rPr>
          <w:lang w:val="en-GB"/>
        </w:rPr>
        <w:t>Multi</w:t>
      </w:r>
      <w:r w:rsidR="00F5537D">
        <w:rPr>
          <w:lang w:val="en-GB"/>
        </w:rPr>
        <w:t>-</w:t>
      </w:r>
      <w:r w:rsidRPr="00F5537D">
        <w:rPr>
          <w:lang w:val="en-GB"/>
        </w:rPr>
        <w:t xml:space="preserve">nucleon transfer reactions in near-barrier collisions of actinides are promising in synthesizing new neutron-rich isotopes </w:t>
      </w:r>
      <w:r w:rsidR="0002321E" w:rsidRPr="00F5537D">
        <w:rPr>
          <w:lang w:val="en-GB"/>
        </w:rPr>
        <w:t xml:space="preserve">of </w:t>
      </w:r>
      <w:r w:rsidR="00FB2468">
        <w:t xml:space="preserve">heavy and </w:t>
      </w:r>
      <w:proofErr w:type="spellStart"/>
      <w:r w:rsidR="0002321E">
        <w:rPr>
          <w:lang w:val="en-GB"/>
        </w:rPr>
        <w:t>superheavy</w:t>
      </w:r>
      <w:proofErr w:type="spellEnd"/>
      <w:r w:rsidR="0002321E">
        <w:rPr>
          <w:lang w:val="en-GB"/>
        </w:rPr>
        <w:t xml:space="preserve"> elements</w:t>
      </w:r>
      <w:r w:rsidRPr="00F5537D">
        <w:rPr>
          <w:lang w:val="en-GB"/>
        </w:rPr>
        <w:t xml:space="preserve">. </w:t>
      </w:r>
      <w:r w:rsidR="0033745A" w:rsidRPr="00F5537D">
        <w:rPr>
          <w:lang w:val="en-GB"/>
        </w:rPr>
        <w:t>These reactions</w:t>
      </w:r>
      <w:r w:rsidRPr="00F5537D">
        <w:rPr>
          <w:lang w:val="en-GB"/>
        </w:rPr>
        <w:t xml:space="preserve"> </w:t>
      </w:r>
      <w:r w:rsidR="0033745A" w:rsidRPr="00F5537D">
        <w:rPr>
          <w:lang w:val="en-GB"/>
        </w:rPr>
        <w:t xml:space="preserve">can lead </w:t>
      </w:r>
      <w:r w:rsidRPr="00F5537D">
        <w:rPr>
          <w:lang w:val="en-GB"/>
        </w:rPr>
        <w:t xml:space="preserve">to the formation of neutron-rich </w:t>
      </w:r>
      <w:proofErr w:type="spellStart"/>
      <w:r w:rsidRPr="00F5537D">
        <w:rPr>
          <w:lang w:val="en-GB"/>
        </w:rPr>
        <w:t>superheavy</w:t>
      </w:r>
      <w:proofErr w:type="spellEnd"/>
      <w:r w:rsidRPr="00F5537D">
        <w:rPr>
          <w:lang w:val="en-GB"/>
        </w:rPr>
        <w:t xml:space="preserve"> nuclei</w:t>
      </w:r>
      <w:r w:rsidR="0033745A" w:rsidRPr="00F5537D">
        <w:rPr>
          <w:lang w:val="en-GB"/>
        </w:rPr>
        <w:t>,</w:t>
      </w:r>
      <w:r w:rsidRPr="00F5537D">
        <w:rPr>
          <w:lang w:val="en-GB"/>
        </w:rPr>
        <w:t xml:space="preserve"> inaccessible via fusion reactions</w:t>
      </w:r>
      <w:r w:rsidR="0033745A" w:rsidRPr="00F5537D">
        <w:rPr>
          <w:lang w:val="en-GB"/>
        </w:rPr>
        <w:t>.</w:t>
      </w:r>
      <w:r w:rsidRPr="00F5537D">
        <w:rPr>
          <w:lang w:val="en-GB"/>
        </w:rPr>
        <w:t xml:space="preserve"> </w:t>
      </w:r>
      <w:r w:rsidR="0033745A" w:rsidRPr="00F5537D">
        <w:rPr>
          <w:lang w:val="en-GB"/>
        </w:rPr>
        <w:t>This method allows</w:t>
      </w:r>
      <w:r w:rsidRPr="00F5537D">
        <w:rPr>
          <w:lang w:val="en-GB"/>
        </w:rPr>
        <w:t xml:space="preserve"> the synthesis of a number of new isotopes of light </w:t>
      </w:r>
      <w:r w:rsidR="00F5537D">
        <w:rPr>
          <w:lang w:val="en-GB"/>
        </w:rPr>
        <w:t>S</w:t>
      </w:r>
      <w:r w:rsidR="00F5537D" w:rsidRPr="00F5537D">
        <w:rPr>
          <w:lang w:val="en-GB"/>
        </w:rPr>
        <w:t>uper</w:t>
      </w:r>
      <w:r w:rsidR="00F5537D">
        <w:rPr>
          <w:lang w:val="en-GB"/>
        </w:rPr>
        <w:t xml:space="preserve"> H</w:t>
      </w:r>
      <w:r w:rsidR="00F5537D" w:rsidRPr="00F5537D">
        <w:rPr>
          <w:lang w:val="en-GB"/>
        </w:rPr>
        <w:t xml:space="preserve">eavy </w:t>
      </w:r>
      <w:r w:rsidR="00F5537D">
        <w:rPr>
          <w:lang w:val="en-GB"/>
        </w:rPr>
        <w:t>E</w:t>
      </w:r>
      <w:r w:rsidR="00F5537D" w:rsidRPr="00F5537D">
        <w:rPr>
          <w:lang w:val="en-GB"/>
        </w:rPr>
        <w:t>lements</w:t>
      </w:r>
      <w:r w:rsidRPr="00F5537D">
        <w:rPr>
          <w:lang w:val="en-GB"/>
        </w:rPr>
        <w:t xml:space="preserve">, up to the beta-stability line. </w:t>
      </w:r>
      <w:r w:rsidR="0033745A" w:rsidRPr="00F5537D">
        <w:rPr>
          <w:lang w:val="en-GB"/>
        </w:rPr>
        <w:t>Unfortunately, no</w:t>
      </w:r>
      <w:r w:rsidRPr="00F5537D">
        <w:rPr>
          <w:lang w:val="en-GB"/>
        </w:rPr>
        <w:t xml:space="preserve"> universal detector concept</w:t>
      </w:r>
      <w:r w:rsidR="0033745A" w:rsidRPr="00F5537D">
        <w:rPr>
          <w:lang w:val="en-GB"/>
        </w:rPr>
        <w:t xml:space="preserve"> exits</w:t>
      </w:r>
      <w:r w:rsidRPr="00F5537D">
        <w:rPr>
          <w:lang w:val="en-GB"/>
        </w:rPr>
        <w:t xml:space="preserve">, however, our laboratory is looking into </w:t>
      </w:r>
      <w:r w:rsidR="005D58E6">
        <w:rPr>
          <w:lang w:val="en-GB"/>
        </w:rPr>
        <w:t>use</w:t>
      </w:r>
      <w:r w:rsidRPr="00F5537D">
        <w:rPr>
          <w:lang w:val="en-GB"/>
        </w:rPr>
        <w:t xml:space="preserve"> our existing detectors like </w:t>
      </w:r>
      <w:r w:rsidR="001D05DB" w:rsidRPr="00F5537D">
        <w:rPr>
          <w:lang w:val="en-GB"/>
        </w:rPr>
        <w:t xml:space="preserve">SHELS, MAVR, </w:t>
      </w:r>
      <w:r w:rsidR="0033745A" w:rsidRPr="00F5537D">
        <w:rPr>
          <w:lang w:val="en-GB"/>
        </w:rPr>
        <w:t>and</w:t>
      </w:r>
      <w:r w:rsidR="001D05DB" w:rsidRPr="00F5537D">
        <w:rPr>
          <w:lang w:val="en-GB"/>
        </w:rPr>
        <w:t xml:space="preserve"> CORSET</w:t>
      </w:r>
      <w:r w:rsidR="005D58E6">
        <w:rPr>
          <w:lang w:val="en-GB"/>
        </w:rPr>
        <w:t xml:space="preserve"> as well as development new ones</w:t>
      </w:r>
      <w:r w:rsidR="001D05DB" w:rsidRPr="00F5537D">
        <w:rPr>
          <w:lang w:val="en-GB"/>
        </w:rPr>
        <w:t>.</w:t>
      </w:r>
    </w:p>
    <w:p w14:paraId="3A468A41" w14:textId="77777777" w:rsidR="00D31B96" w:rsidRPr="00F5537D" w:rsidRDefault="00D31B96" w:rsidP="00C825B8">
      <w:pPr>
        <w:spacing w:line="360" w:lineRule="auto"/>
        <w:ind w:firstLine="708"/>
        <w:jc w:val="both"/>
        <w:rPr>
          <w:sz w:val="24"/>
          <w:lang w:val="en-GB"/>
        </w:rPr>
      </w:pPr>
    </w:p>
    <w:p w14:paraId="0D38A447" w14:textId="3DB06F6C" w:rsidR="00D96244" w:rsidRPr="00D2659A" w:rsidRDefault="00D31B96" w:rsidP="00EC11F3">
      <w:pPr>
        <w:pStyle w:val="aa"/>
        <w:spacing w:line="360" w:lineRule="auto"/>
        <w:jc w:val="both"/>
        <w:rPr>
          <w:rFonts w:ascii="Times New Roman" w:hAnsi="Times New Roman" w:cs="Times New Roman"/>
          <w:sz w:val="24"/>
          <w:szCs w:val="24"/>
          <w:lang w:val="en-GB"/>
        </w:rPr>
      </w:pPr>
      <w:r w:rsidRPr="00F5537D">
        <w:rPr>
          <w:rFonts w:ascii="Times New Roman" w:hAnsi="Times New Roman" w:cs="Times New Roman"/>
          <w:sz w:val="24"/>
          <w:szCs w:val="24"/>
          <w:lang w:val="en-GB"/>
        </w:rPr>
        <w:t>Radioactive ion beam (RIB)</w:t>
      </w:r>
      <w:r w:rsidR="00F5537D">
        <w:rPr>
          <w:rFonts w:ascii="Times New Roman" w:hAnsi="Times New Roman" w:cs="Times New Roman"/>
          <w:sz w:val="24"/>
          <w:szCs w:val="24"/>
          <w:lang w:val="en-GB"/>
        </w:rPr>
        <w:t xml:space="preserve"> </w:t>
      </w:r>
      <w:r w:rsidR="00FE64B8" w:rsidRPr="00F5537D">
        <w:rPr>
          <w:rFonts w:ascii="Times New Roman" w:hAnsi="Times New Roman" w:cs="Times New Roman"/>
          <w:sz w:val="24"/>
          <w:szCs w:val="24"/>
          <w:lang w:val="en-GB"/>
        </w:rPr>
        <w:t xml:space="preserve">facilities allow the study of exotic nuclear systems remote from the β-stability line. </w:t>
      </w:r>
      <w:r w:rsidRPr="00F5537D">
        <w:rPr>
          <w:rFonts w:ascii="Times New Roman" w:hAnsi="Times New Roman" w:cs="Times New Roman"/>
          <w:sz w:val="24"/>
          <w:szCs w:val="24"/>
          <w:lang w:val="en-GB"/>
        </w:rPr>
        <w:t xml:space="preserve">At low energies, </w:t>
      </w:r>
      <w:r w:rsidR="00C35A82" w:rsidRPr="00F5537D">
        <w:rPr>
          <w:rFonts w:ascii="Times New Roman" w:hAnsi="Times New Roman" w:cs="Times New Roman"/>
          <w:sz w:val="24"/>
          <w:szCs w:val="24"/>
          <w:lang w:val="en-GB"/>
        </w:rPr>
        <w:t>the FLNR is pursuing an experimental program on relatively light exotic nuclear systems at the fragment-separators ACCULINNA-1</w:t>
      </w:r>
      <w:r w:rsidR="00D62D56">
        <w:rPr>
          <w:rFonts w:ascii="Times New Roman" w:hAnsi="Times New Roman" w:cs="Times New Roman"/>
          <w:sz w:val="24"/>
          <w:szCs w:val="24"/>
          <w:lang w:val="en-GB"/>
        </w:rPr>
        <w:t xml:space="preserve"> [Gri16]</w:t>
      </w:r>
      <w:r w:rsidR="00D62D56" w:rsidRPr="00F5537D">
        <w:rPr>
          <w:rFonts w:ascii="Times New Roman" w:hAnsi="Times New Roman" w:cs="Times New Roman"/>
          <w:sz w:val="24"/>
          <w:szCs w:val="24"/>
          <w:lang w:val="en-GB"/>
        </w:rPr>
        <w:t xml:space="preserve"> </w:t>
      </w:r>
      <w:r w:rsidR="00C35A82" w:rsidRPr="00F5537D">
        <w:rPr>
          <w:rFonts w:ascii="Times New Roman" w:hAnsi="Times New Roman" w:cs="Times New Roman"/>
          <w:sz w:val="24"/>
          <w:szCs w:val="24"/>
          <w:lang w:val="en-GB"/>
        </w:rPr>
        <w:t>and COMBAS</w:t>
      </w:r>
      <w:r w:rsidR="00EC11F3" w:rsidRPr="00F5537D">
        <w:rPr>
          <w:rFonts w:ascii="Times New Roman" w:hAnsi="Times New Roman" w:cs="Times New Roman"/>
          <w:sz w:val="24"/>
          <w:szCs w:val="24"/>
          <w:lang w:val="en-GB"/>
        </w:rPr>
        <w:t xml:space="preserve">, </w:t>
      </w:r>
      <w:r w:rsidR="00C35A82" w:rsidRPr="00F5537D">
        <w:rPr>
          <w:rFonts w:ascii="Times New Roman" w:hAnsi="Times New Roman" w:cs="Times New Roman"/>
          <w:sz w:val="24"/>
          <w:szCs w:val="24"/>
          <w:lang w:val="en-GB"/>
        </w:rPr>
        <w:t>installed on the primary beam line of the U400M cyclotron</w:t>
      </w:r>
      <w:r w:rsidR="00D62D56">
        <w:rPr>
          <w:rFonts w:ascii="Times New Roman" w:hAnsi="Times New Roman" w:cs="Times New Roman"/>
          <w:sz w:val="24"/>
          <w:szCs w:val="24"/>
          <w:lang w:val="en-GB"/>
        </w:rPr>
        <w:t xml:space="preserve">. </w:t>
      </w:r>
      <w:r w:rsidR="00C35A82" w:rsidRPr="00F5537D">
        <w:rPr>
          <w:rFonts w:ascii="Times New Roman" w:hAnsi="Times New Roman" w:cs="Times New Roman"/>
          <w:sz w:val="24"/>
          <w:szCs w:val="24"/>
          <w:lang w:val="en-GB"/>
        </w:rPr>
        <w:t>Recently, the new generation separators, ACCULINNA-2 and MAVR, were put into operation. ACCULINNA-2 is a fragment-separator, installed at the U400M cyclotron to produce in the “in-flight” mode secondary beams of radioactive exotic nuclei.</w:t>
      </w:r>
      <w:r w:rsidR="00EC11F3" w:rsidRPr="00F5537D">
        <w:rPr>
          <w:rFonts w:ascii="Times New Roman" w:hAnsi="Times New Roman" w:cs="Times New Roman"/>
          <w:sz w:val="24"/>
          <w:szCs w:val="24"/>
          <w:lang w:val="en-GB"/>
        </w:rPr>
        <w:t xml:space="preserve"> </w:t>
      </w:r>
      <w:r w:rsidR="00DA61DE" w:rsidRPr="00F5537D">
        <w:rPr>
          <w:rFonts w:ascii="Times New Roman" w:hAnsi="Times New Roman" w:cs="Times New Roman"/>
          <w:sz w:val="24"/>
          <w:szCs w:val="24"/>
          <w:lang w:val="en-GB"/>
        </w:rPr>
        <w:t>This allows</w:t>
      </w:r>
      <w:r w:rsidR="00EC11F3" w:rsidRPr="00F5537D">
        <w:rPr>
          <w:rFonts w:ascii="Times New Roman" w:hAnsi="Times New Roman" w:cs="Times New Roman"/>
          <w:sz w:val="24"/>
          <w:szCs w:val="24"/>
          <w:lang w:val="en-GB"/>
        </w:rPr>
        <w:t xml:space="preserve"> studies of </w:t>
      </w:r>
      <w:r w:rsidR="00EC11F3" w:rsidRPr="00F5537D">
        <w:rPr>
          <w:rFonts w:ascii="Times New Roman" w:hAnsi="Times New Roman" w:cs="Times New Roman"/>
          <w:bCs/>
          <w:sz w:val="24"/>
          <w:szCs w:val="24"/>
          <w:lang w:val="en-GB"/>
        </w:rPr>
        <w:t>n</w:t>
      </w:r>
      <w:r w:rsidR="006E766D" w:rsidRPr="00F5537D">
        <w:rPr>
          <w:rFonts w:ascii="Times New Roman" w:hAnsi="Times New Roman" w:cs="Times New Roman"/>
          <w:bCs/>
          <w:sz w:val="24"/>
          <w:szCs w:val="24"/>
          <w:lang w:val="en-GB"/>
        </w:rPr>
        <w:t>ucle</w:t>
      </w:r>
      <w:r w:rsidR="00EC11F3" w:rsidRPr="00F5537D">
        <w:rPr>
          <w:rFonts w:ascii="Times New Roman" w:hAnsi="Times New Roman" w:cs="Times New Roman"/>
          <w:bCs/>
          <w:sz w:val="24"/>
          <w:szCs w:val="24"/>
          <w:lang w:val="en-GB"/>
        </w:rPr>
        <w:t>ar</w:t>
      </w:r>
      <w:r w:rsidR="006E766D" w:rsidRPr="00F5537D">
        <w:rPr>
          <w:rFonts w:ascii="Times New Roman" w:hAnsi="Times New Roman" w:cs="Times New Roman"/>
          <w:bCs/>
          <w:sz w:val="24"/>
          <w:szCs w:val="24"/>
          <w:lang w:val="en-GB"/>
        </w:rPr>
        <w:t xml:space="preserve"> haloes, neutron skins</w:t>
      </w:r>
      <w:r w:rsidR="00EC11F3" w:rsidRPr="00F5537D">
        <w:rPr>
          <w:rFonts w:ascii="Times New Roman" w:hAnsi="Times New Roman" w:cs="Times New Roman"/>
          <w:bCs/>
          <w:sz w:val="24"/>
          <w:szCs w:val="24"/>
          <w:lang w:val="en-GB"/>
        </w:rPr>
        <w:t>,</w:t>
      </w:r>
      <w:r w:rsidR="00EC11F3" w:rsidRPr="00F5537D">
        <w:rPr>
          <w:rFonts w:ascii="Times New Roman" w:hAnsi="Times New Roman" w:cs="Times New Roman"/>
          <w:sz w:val="24"/>
          <w:szCs w:val="24"/>
          <w:lang w:val="en-GB"/>
        </w:rPr>
        <w:t xml:space="preserve"> </w:t>
      </w:r>
      <w:r w:rsidR="00DA61DE" w:rsidRPr="00F5537D">
        <w:rPr>
          <w:rFonts w:ascii="Times New Roman" w:hAnsi="Times New Roman" w:cs="Times New Roman"/>
          <w:sz w:val="24"/>
          <w:szCs w:val="24"/>
          <w:lang w:val="en-GB"/>
        </w:rPr>
        <w:t xml:space="preserve">cluster states, </w:t>
      </w:r>
      <w:r w:rsidR="00EC11F3" w:rsidRPr="00F5537D">
        <w:rPr>
          <w:rFonts w:ascii="Times New Roman" w:hAnsi="Times New Roman" w:cs="Times New Roman"/>
          <w:sz w:val="24"/>
          <w:szCs w:val="24"/>
          <w:lang w:val="en-GB"/>
        </w:rPr>
        <w:t>of exotic multi-neutron decays (2-nucleon virtual states, 2n- and 4n-radioactivity)</w:t>
      </w:r>
      <w:r w:rsidR="00DA61DE" w:rsidRPr="00F5537D">
        <w:rPr>
          <w:rFonts w:ascii="Times New Roman" w:hAnsi="Times New Roman" w:cs="Times New Roman"/>
          <w:sz w:val="24"/>
          <w:szCs w:val="24"/>
          <w:lang w:val="en-GB"/>
        </w:rPr>
        <w:t>, two- proton radioac</w:t>
      </w:r>
      <w:r w:rsidR="00DA61DE" w:rsidRPr="00D2659A">
        <w:rPr>
          <w:rFonts w:ascii="Times New Roman" w:hAnsi="Times New Roman" w:cs="Times New Roman"/>
          <w:sz w:val="24"/>
          <w:szCs w:val="24"/>
          <w:lang w:val="en-GB"/>
        </w:rPr>
        <w:t xml:space="preserve">tivity, </w:t>
      </w:r>
      <w:r w:rsidR="00EC11F3" w:rsidRPr="00D2659A">
        <w:rPr>
          <w:rFonts w:ascii="Times New Roman" w:hAnsi="Times New Roman" w:cs="Times New Roman"/>
          <w:sz w:val="24"/>
          <w:szCs w:val="24"/>
          <w:lang w:val="en-GB"/>
        </w:rPr>
        <w:t xml:space="preserve">search for </w:t>
      </w:r>
      <w:r w:rsidR="00DA61DE" w:rsidRPr="00D2659A">
        <w:rPr>
          <w:rFonts w:ascii="Times New Roman" w:hAnsi="Times New Roman" w:cs="Times New Roman"/>
          <w:sz w:val="24"/>
          <w:szCs w:val="24"/>
          <w:lang w:val="en-GB"/>
        </w:rPr>
        <w:t>n</w:t>
      </w:r>
      <w:r w:rsidR="00EC11F3" w:rsidRPr="00D2659A">
        <w:rPr>
          <w:rFonts w:ascii="Times New Roman" w:hAnsi="Times New Roman" w:cs="Times New Roman"/>
          <w:sz w:val="24"/>
          <w:szCs w:val="24"/>
          <w:lang w:val="en-GB"/>
        </w:rPr>
        <w:t xml:space="preserve">ew magic numbers </w:t>
      </w:r>
      <w:r w:rsidR="00DA61DE" w:rsidRPr="00D2659A">
        <w:rPr>
          <w:rFonts w:ascii="Times New Roman" w:hAnsi="Times New Roman" w:cs="Times New Roman"/>
          <w:sz w:val="24"/>
          <w:szCs w:val="24"/>
          <w:lang w:val="en-GB"/>
        </w:rPr>
        <w:t>and s</w:t>
      </w:r>
      <w:r w:rsidR="00A059BD" w:rsidRPr="00D2659A">
        <w:rPr>
          <w:rFonts w:ascii="Times New Roman" w:hAnsi="Times New Roman" w:cs="Times New Roman"/>
          <w:sz w:val="24"/>
          <w:szCs w:val="24"/>
          <w:lang w:val="en-GB"/>
        </w:rPr>
        <w:t>pectroscopy of exotic nuclei, r</w:t>
      </w:r>
      <w:r w:rsidR="00EC11F3" w:rsidRPr="00D2659A">
        <w:rPr>
          <w:rFonts w:ascii="Times New Roman" w:hAnsi="Times New Roman" w:cs="Times New Roman"/>
          <w:sz w:val="24"/>
          <w:szCs w:val="24"/>
          <w:lang w:val="en-GB"/>
        </w:rPr>
        <w:t>eactions with halo nuclei</w:t>
      </w:r>
      <w:r w:rsidR="00A059BD" w:rsidRPr="00D2659A">
        <w:rPr>
          <w:rFonts w:ascii="Times New Roman" w:hAnsi="Times New Roman" w:cs="Times New Roman"/>
          <w:sz w:val="24"/>
          <w:szCs w:val="24"/>
          <w:lang w:val="en-GB"/>
        </w:rPr>
        <w:t>.</w:t>
      </w:r>
      <w:r w:rsidR="00B72BB7" w:rsidRPr="00D2659A">
        <w:rPr>
          <w:rFonts w:ascii="Times New Roman" w:hAnsi="Times New Roman" w:cs="Times New Roman"/>
          <w:sz w:val="24"/>
          <w:szCs w:val="24"/>
          <w:lang w:val="en-GB"/>
        </w:rPr>
        <w:t xml:space="preserve"> </w:t>
      </w:r>
      <w:r w:rsidR="00B20F2F" w:rsidRPr="00D2659A">
        <w:rPr>
          <w:rFonts w:ascii="Times New Roman" w:hAnsi="Times New Roman" w:cs="Times New Roman"/>
          <w:sz w:val="24"/>
          <w:szCs w:val="24"/>
          <w:lang w:val="en-GB"/>
        </w:rPr>
        <w:t>Further development of the RIBs research program is seen in extension of available primary beams</w:t>
      </w:r>
      <w:r w:rsidR="00D2659A" w:rsidRPr="00D2659A">
        <w:rPr>
          <w:rFonts w:ascii="Times New Roman" w:hAnsi="Times New Roman" w:cs="Times New Roman"/>
          <w:sz w:val="24"/>
          <w:szCs w:val="24"/>
          <w:lang w:val="en-GB"/>
        </w:rPr>
        <w:t>.</w:t>
      </w:r>
    </w:p>
    <w:p w14:paraId="54725FC1" w14:textId="656204BB" w:rsidR="00EC11F3" w:rsidRDefault="00936FD6" w:rsidP="00EC11F3">
      <w:pPr>
        <w:pStyle w:val="aa"/>
        <w:spacing w:line="360" w:lineRule="auto"/>
        <w:jc w:val="both"/>
        <w:rPr>
          <w:rFonts w:ascii="Times New Roman" w:hAnsi="Times New Roman" w:cs="Times New Roman"/>
          <w:sz w:val="24"/>
          <w:szCs w:val="24"/>
          <w:lang w:val="en-GB"/>
        </w:rPr>
      </w:pPr>
      <w:r w:rsidRPr="00D2659A">
        <w:rPr>
          <w:rFonts w:ascii="Times New Roman" w:hAnsi="Times New Roman" w:cs="Times New Roman"/>
          <w:sz w:val="24"/>
          <w:szCs w:val="24"/>
          <w:lang w:val="en-GB"/>
        </w:rPr>
        <w:t>With th</w:t>
      </w:r>
      <w:r w:rsidRPr="00F5537D">
        <w:rPr>
          <w:rFonts w:ascii="Times New Roman" w:hAnsi="Times New Roman" w:cs="Times New Roman"/>
          <w:sz w:val="24"/>
          <w:szCs w:val="24"/>
          <w:lang w:val="en-GB"/>
        </w:rPr>
        <w:t>is long-range program,</w:t>
      </w:r>
      <w:r w:rsidR="00330587" w:rsidRPr="00F5537D">
        <w:rPr>
          <w:rFonts w:ascii="Times New Roman" w:hAnsi="Times New Roman" w:cs="Times New Roman"/>
          <w:sz w:val="24"/>
          <w:szCs w:val="24"/>
          <w:lang w:val="en-GB"/>
        </w:rPr>
        <w:t xml:space="preserve"> FLNR intends to stay at the </w:t>
      </w:r>
      <w:r w:rsidR="00F5537D" w:rsidRPr="00F5537D">
        <w:rPr>
          <w:rFonts w:ascii="Times New Roman" w:hAnsi="Times New Roman" w:cs="Times New Roman"/>
          <w:sz w:val="24"/>
          <w:szCs w:val="24"/>
          <w:lang w:val="en-GB"/>
        </w:rPr>
        <w:t>forefront</w:t>
      </w:r>
      <w:r w:rsidR="00330587" w:rsidRPr="00F5537D">
        <w:rPr>
          <w:rFonts w:ascii="Times New Roman" w:hAnsi="Times New Roman" w:cs="Times New Roman"/>
          <w:sz w:val="24"/>
          <w:szCs w:val="24"/>
          <w:lang w:val="en-GB"/>
        </w:rPr>
        <w:t xml:space="preserve"> of nuclear physics and wants to provide </w:t>
      </w:r>
      <w:r w:rsidRPr="00F5537D">
        <w:rPr>
          <w:rFonts w:ascii="Times New Roman" w:hAnsi="Times New Roman" w:cs="Times New Roman"/>
          <w:sz w:val="24"/>
          <w:szCs w:val="24"/>
          <w:lang w:val="en-GB"/>
        </w:rPr>
        <w:t>state of the art research in nuclear physics for the member-states of JINR and the international nuclear physics community.</w:t>
      </w:r>
      <w:r w:rsidR="00330587" w:rsidRPr="00F5537D">
        <w:rPr>
          <w:rFonts w:ascii="Times New Roman" w:hAnsi="Times New Roman" w:cs="Times New Roman"/>
          <w:sz w:val="24"/>
          <w:szCs w:val="24"/>
          <w:lang w:val="en-GB"/>
        </w:rPr>
        <w:t xml:space="preserve"> </w:t>
      </w:r>
    </w:p>
    <w:p w14:paraId="7C5C6E4B" w14:textId="010036D3" w:rsidR="00537FA2" w:rsidRDefault="00537FA2" w:rsidP="00EC11F3">
      <w:pPr>
        <w:pStyle w:val="aa"/>
        <w:spacing w:line="360" w:lineRule="auto"/>
        <w:jc w:val="both"/>
        <w:rPr>
          <w:rFonts w:ascii="Times New Roman" w:hAnsi="Times New Roman" w:cs="Times New Roman"/>
          <w:sz w:val="24"/>
          <w:szCs w:val="24"/>
          <w:lang w:val="en-GB"/>
        </w:rPr>
      </w:pPr>
    </w:p>
    <w:p w14:paraId="0043EEA2" w14:textId="0688FDCB" w:rsidR="00537FA2" w:rsidRPr="00537FA2" w:rsidRDefault="00537FA2" w:rsidP="00EC11F3">
      <w:pPr>
        <w:pStyle w:val="aa"/>
        <w:spacing w:line="360" w:lineRule="auto"/>
        <w:jc w:val="both"/>
        <w:rPr>
          <w:rFonts w:ascii="Times New Roman" w:hAnsi="Times New Roman" w:cs="Times New Roman"/>
          <w:color w:val="FF0000"/>
          <w:sz w:val="44"/>
          <w:szCs w:val="44"/>
          <w:lang w:val="en-GB"/>
        </w:rPr>
      </w:pPr>
      <w:r w:rsidRPr="00537FA2">
        <w:rPr>
          <w:rFonts w:ascii="Times New Roman" w:hAnsi="Times New Roman" w:cs="Times New Roman"/>
          <w:color w:val="FF0000"/>
          <w:sz w:val="44"/>
          <w:szCs w:val="44"/>
          <w:lang w:val="en-GB"/>
        </w:rPr>
        <w:t>International context !</w:t>
      </w:r>
    </w:p>
    <w:p w14:paraId="5D09CA80" w14:textId="3E566A35" w:rsidR="00EC11F3" w:rsidRPr="00F5537D" w:rsidRDefault="00EC11F3" w:rsidP="00EC11F3">
      <w:pPr>
        <w:pStyle w:val="aa"/>
        <w:spacing w:line="360" w:lineRule="auto"/>
        <w:jc w:val="both"/>
        <w:rPr>
          <w:rFonts w:ascii="Times New Roman" w:hAnsi="Times New Roman" w:cs="Times New Roman"/>
          <w:b/>
          <w:sz w:val="36"/>
          <w:szCs w:val="24"/>
          <w:lang w:val="en-GB"/>
        </w:rPr>
      </w:pPr>
    </w:p>
    <w:p w14:paraId="126489D1" w14:textId="77777777" w:rsidR="006E766D" w:rsidRPr="00F5537D" w:rsidRDefault="006E766D" w:rsidP="006E766D">
      <w:pPr>
        <w:pStyle w:val="aa"/>
        <w:spacing w:line="360" w:lineRule="auto"/>
        <w:rPr>
          <w:rFonts w:ascii="Times New Roman" w:hAnsi="Times New Roman" w:cs="Times New Roman"/>
          <w:b/>
          <w:bCs/>
          <w:sz w:val="28"/>
          <w:szCs w:val="28"/>
          <w:lang w:val="en-GB"/>
        </w:rPr>
      </w:pPr>
    </w:p>
    <w:p w14:paraId="517BB892" w14:textId="77777777" w:rsidR="006E766D" w:rsidRPr="00F5537D" w:rsidRDefault="006E766D" w:rsidP="00C825B8">
      <w:pPr>
        <w:pStyle w:val="aa"/>
        <w:spacing w:line="360" w:lineRule="auto"/>
        <w:jc w:val="both"/>
        <w:rPr>
          <w:rFonts w:cs="Times New Roman"/>
          <w:sz w:val="24"/>
          <w:lang w:val="en-GB"/>
        </w:rPr>
      </w:pPr>
    </w:p>
    <w:p w14:paraId="4FA483E2" w14:textId="10C7834A" w:rsidR="00E17F0B" w:rsidRPr="00F5537D" w:rsidRDefault="00E17F0B">
      <w:pPr>
        <w:spacing w:after="200" w:line="276" w:lineRule="auto"/>
        <w:rPr>
          <w:rFonts w:eastAsia="Times New Roman" w:cs="Times New Roman"/>
          <w:b/>
          <w:sz w:val="24"/>
          <w:szCs w:val="20"/>
          <w:lang w:val="en-GB"/>
        </w:rPr>
      </w:pPr>
      <w:r w:rsidRPr="00F5537D">
        <w:rPr>
          <w:b/>
          <w:lang w:val="en-GB"/>
        </w:rPr>
        <w:br w:type="page"/>
      </w:r>
    </w:p>
    <w:p w14:paraId="77D43413" w14:textId="77777777" w:rsidR="007A0CBE" w:rsidRPr="00F5537D" w:rsidRDefault="007A0CBE" w:rsidP="00C825B8">
      <w:pPr>
        <w:pStyle w:val="Normal2"/>
        <w:spacing w:before="0" w:after="0" w:line="360" w:lineRule="auto"/>
        <w:jc w:val="both"/>
        <w:rPr>
          <w:lang w:val="en-GB"/>
        </w:rPr>
      </w:pPr>
    </w:p>
    <w:p w14:paraId="22DEA940" w14:textId="0A0002D1" w:rsidR="007A0CBE" w:rsidRPr="00F5537D" w:rsidRDefault="00307891" w:rsidP="00C825B8">
      <w:pPr>
        <w:pStyle w:val="Normal2"/>
        <w:spacing w:before="0" w:after="0" w:line="360" w:lineRule="auto"/>
        <w:jc w:val="both"/>
        <w:rPr>
          <w:sz w:val="28"/>
          <w:szCs w:val="28"/>
          <w:lang w:val="en-GB"/>
        </w:rPr>
      </w:pPr>
      <w:r w:rsidRPr="00EB010C">
        <w:rPr>
          <w:b/>
          <w:sz w:val="28"/>
          <w:szCs w:val="28"/>
          <w:lang w:val="en-GB"/>
        </w:rPr>
        <w:t>A</w:t>
      </w:r>
      <w:r w:rsidRPr="00EB010C">
        <w:rPr>
          <w:b/>
          <w:sz w:val="28"/>
          <w:szCs w:val="28"/>
          <w:lang w:val="en-GB"/>
        </w:rPr>
        <w:tab/>
      </w:r>
      <w:r w:rsidR="007A0CBE" w:rsidRPr="00EB010C">
        <w:rPr>
          <w:b/>
          <w:sz w:val="28"/>
          <w:szCs w:val="28"/>
          <w:lang w:val="en-GB"/>
        </w:rPr>
        <w:t>The main areas of nuclear research at FLNR</w:t>
      </w:r>
    </w:p>
    <w:p w14:paraId="530FC8E7" w14:textId="77777777" w:rsidR="007A0CBE" w:rsidRPr="008D042B" w:rsidRDefault="007A0CBE" w:rsidP="00C825B8">
      <w:pPr>
        <w:pStyle w:val="Normal2"/>
        <w:spacing w:before="0" w:after="0" w:line="360" w:lineRule="auto"/>
        <w:jc w:val="both"/>
        <w:rPr>
          <w:lang w:val="en-GB"/>
        </w:rPr>
      </w:pPr>
    </w:p>
    <w:p w14:paraId="388CD830" w14:textId="6BA43D7D" w:rsidR="00EF0DE2" w:rsidRPr="00EB010C" w:rsidRDefault="00A10442" w:rsidP="00C825B8">
      <w:pPr>
        <w:pStyle w:val="Normal2"/>
        <w:spacing w:before="0" w:after="0" w:line="360" w:lineRule="auto"/>
        <w:jc w:val="both"/>
        <w:rPr>
          <w:lang w:val="en-GB"/>
        </w:rPr>
      </w:pPr>
      <w:r w:rsidRPr="0047206F">
        <w:rPr>
          <w:lang w:val="en-GB"/>
        </w:rPr>
        <w:t>The research program of the</w:t>
      </w:r>
      <w:r w:rsidR="00777F7F" w:rsidRPr="002B0544">
        <w:rPr>
          <w:lang w:val="en-GB"/>
        </w:rPr>
        <w:t xml:space="preserve"> </w:t>
      </w:r>
      <w:proofErr w:type="spellStart"/>
      <w:r w:rsidRPr="00162C07">
        <w:rPr>
          <w:lang w:val="en-GB"/>
        </w:rPr>
        <w:t>Flerov</w:t>
      </w:r>
      <w:proofErr w:type="spellEnd"/>
      <w:r w:rsidRPr="00162C07">
        <w:rPr>
          <w:lang w:val="en-GB"/>
        </w:rPr>
        <w:t xml:space="preserve"> Laboratory for Nuclear Research</w:t>
      </w:r>
      <w:r w:rsidRPr="00EB010C">
        <w:rPr>
          <w:lang w:val="en-GB"/>
        </w:rPr>
        <w:t xml:space="preserve"> is</w:t>
      </w:r>
      <w:r w:rsidR="00777F7F" w:rsidRPr="00EB010C">
        <w:rPr>
          <w:lang w:val="en-GB"/>
        </w:rPr>
        <w:t xml:space="preserve"> - one side-</w:t>
      </w:r>
      <w:r w:rsidRPr="00EB010C">
        <w:rPr>
          <w:lang w:val="en-GB"/>
        </w:rPr>
        <w:t xml:space="preserve"> </w:t>
      </w:r>
      <w:r w:rsidR="00777F7F" w:rsidRPr="00EB010C">
        <w:rPr>
          <w:lang w:val="en-GB"/>
        </w:rPr>
        <w:t>continuing</w:t>
      </w:r>
      <w:r w:rsidRPr="00EB010C">
        <w:rPr>
          <w:lang w:val="en-GB"/>
        </w:rPr>
        <w:t xml:space="preserve"> on the successful Past, on the other side it takes on the challenge to stay at the forefront of nuclear physics research</w:t>
      </w:r>
      <w:r w:rsidR="00777F7F" w:rsidRPr="00EB010C">
        <w:rPr>
          <w:lang w:val="en-GB"/>
        </w:rPr>
        <w:t xml:space="preserve"> by strengthening its existing program and by opening up for great opportunities in nuclear physics research</w:t>
      </w:r>
      <w:r w:rsidR="00F5537D" w:rsidRPr="00EB010C">
        <w:rPr>
          <w:lang w:val="en-GB"/>
        </w:rPr>
        <w:t>.</w:t>
      </w:r>
      <w:r w:rsidRPr="00EB010C">
        <w:rPr>
          <w:lang w:val="en-GB"/>
        </w:rPr>
        <w:t xml:space="preserve"> </w:t>
      </w:r>
    </w:p>
    <w:p w14:paraId="75645E86" w14:textId="57CF8164" w:rsidR="00872710" w:rsidRPr="00EB010C" w:rsidRDefault="00872710" w:rsidP="00C825B8">
      <w:pPr>
        <w:pStyle w:val="Normal2"/>
        <w:spacing w:before="0" w:after="0" w:line="360" w:lineRule="auto"/>
        <w:jc w:val="both"/>
        <w:rPr>
          <w:szCs w:val="24"/>
          <w:lang w:val="en-GB"/>
        </w:rPr>
      </w:pPr>
      <w:r w:rsidRPr="00EB010C">
        <w:rPr>
          <w:lang w:val="en-GB"/>
        </w:rPr>
        <w:t xml:space="preserve">The main areas of nuclear research at FLNR are </w:t>
      </w:r>
      <w:r w:rsidR="00777F7F" w:rsidRPr="00EB010C">
        <w:rPr>
          <w:lang w:val="en-GB"/>
        </w:rPr>
        <w:t xml:space="preserve">and </w:t>
      </w:r>
      <w:r w:rsidR="00F5537D" w:rsidRPr="00EB010C">
        <w:rPr>
          <w:lang w:val="en-GB"/>
        </w:rPr>
        <w:t>will be</w:t>
      </w:r>
      <w:r w:rsidR="00777F7F" w:rsidRPr="00EB010C">
        <w:rPr>
          <w:lang w:val="en-GB"/>
        </w:rPr>
        <w:t xml:space="preserve"> </w:t>
      </w:r>
      <w:r w:rsidRPr="00EB010C">
        <w:rPr>
          <w:lang w:val="en-GB"/>
        </w:rPr>
        <w:t>the following:</w:t>
      </w:r>
    </w:p>
    <w:p w14:paraId="268B2A53" w14:textId="6A19BC7D" w:rsidR="00872710" w:rsidRPr="00EB010C" w:rsidRDefault="00E17F0B" w:rsidP="00872710">
      <w:pPr>
        <w:pStyle w:val="Normal2"/>
        <w:numPr>
          <w:ilvl w:val="0"/>
          <w:numId w:val="3"/>
        </w:numPr>
        <w:spacing w:before="0" w:after="0" w:line="360" w:lineRule="auto"/>
        <w:jc w:val="both"/>
        <w:rPr>
          <w:szCs w:val="24"/>
          <w:lang w:val="en-GB"/>
        </w:rPr>
      </w:pPr>
      <w:r w:rsidRPr="00EB010C">
        <w:rPr>
          <w:lang w:val="en-GB"/>
        </w:rPr>
        <w:t xml:space="preserve">Synthesis </w:t>
      </w:r>
      <w:r w:rsidR="00872710" w:rsidRPr="00EB010C">
        <w:rPr>
          <w:lang w:val="en-GB"/>
        </w:rPr>
        <w:t xml:space="preserve">of heavy and </w:t>
      </w:r>
      <w:r w:rsidR="004E7145" w:rsidRPr="00EB010C">
        <w:rPr>
          <w:lang w:val="en-GB"/>
        </w:rPr>
        <w:t xml:space="preserve">Super Heavy elements </w:t>
      </w:r>
      <w:r w:rsidR="00872710" w:rsidRPr="00EB010C">
        <w:rPr>
          <w:lang w:val="en-GB"/>
        </w:rPr>
        <w:t>and study of their properties;</w:t>
      </w:r>
    </w:p>
    <w:p w14:paraId="43E37E81" w14:textId="7860FB05" w:rsidR="00872710" w:rsidRPr="00EB010C" w:rsidRDefault="00E17F0B" w:rsidP="00872710">
      <w:pPr>
        <w:pStyle w:val="Normal2"/>
        <w:numPr>
          <w:ilvl w:val="0"/>
          <w:numId w:val="3"/>
        </w:numPr>
        <w:spacing w:before="0" w:after="0" w:line="360" w:lineRule="auto"/>
        <w:jc w:val="both"/>
        <w:rPr>
          <w:szCs w:val="24"/>
          <w:lang w:val="en-GB"/>
        </w:rPr>
      </w:pPr>
      <w:r w:rsidRPr="00EB010C">
        <w:rPr>
          <w:lang w:val="en-GB"/>
        </w:rPr>
        <w:t xml:space="preserve">Study </w:t>
      </w:r>
      <w:r w:rsidR="00872710" w:rsidRPr="00EB010C">
        <w:rPr>
          <w:lang w:val="en-GB"/>
        </w:rPr>
        <w:t>of the properties of light exotic nuclei near the borders of nucleon stability;</w:t>
      </w:r>
    </w:p>
    <w:p w14:paraId="0978F83A" w14:textId="7B36D21B" w:rsidR="00872710" w:rsidRPr="00F5537D" w:rsidRDefault="00E17F0B" w:rsidP="00872710">
      <w:pPr>
        <w:pStyle w:val="Normal2"/>
        <w:numPr>
          <w:ilvl w:val="0"/>
          <w:numId w:val="3"/>
        </w:numPr>
        <w:spacing w:before="0" w:after="0" w:line="360" w:lineRule="auto"/>
        <w:jc w:val="both"/>
        <w:rPr>
          <w:szCs w:val="24"/>
          <w:lang w:val="en-GB"/>
        </w:rPr>
      </w:pPr>
      <w:r w:rsidRPr="00EB010C">
        <w:rPr>
          <w:lang w:val="en-GB"/>
        </w:rPr>
        <w:t xml:space="preserve">Analysis </w:t>
      </w:r>
      <w:r w:rsidR="00872710" w:rsidRPr="00EB010C">
        <w:rPr>
          <w:lang w:val="en-GB"/>
        </w:rPr>
        <w:t xml:space="preserve">of nuclear reaction mechanisms leading to the formation of heavy and </w:t>
      </w:r>
      <w:r w:rsidR="00F5537D">
        <w:rPr>
          <w:lang w:val="en-GB"/>
        </w:rPr>
        <w:t>S</w:t>
      </w:r>
      <w:r w:rsidR="00F5537D" w:rsidRPr="00F5537D">
        <w:rPr>
          <w:lang w:val="en-GB"/>
        </w:rPr>
        <w:t>uper</w:t>
      </w:r>
      <w:r w:rsidR="00F5537D">
        <w:rPr>
          <w:lang w:val="en-GB"/>
        </w:rPr>
        <w:t xml:space="preserve"> H</w:t>
      </w:r>
      <w:r w:rsidR="00F5537D" w:rsidRPr="00F5537D">
        <w:rPr>
          <w:lang w:val="en-GB"/>
        </w:rPr>
        <w:t xml:space="preserve">eavy </w:t>
      </w:r>
      <w:r w:rsidR="00F5537D">
        <w:rPr>
          <w:lang w:val="en-GB"/>
        </w:rPr>
        <w:t>E</w:t>
      </w:r>
      <w:r w:rsidR="00F5537D" w:rsidRPr="00F5537D">
        <w:rPr>
          <w:lang w:val="en-GB"/>
        </w:rPr>
        <w:t>lements</w:t>
      </w:r>
      <w:r w:rsidR="00872710" w:rsidRPr="00F5537D">
        <w:rPr>
          <w:lang w:val="en-GB"/>
        </w:rPr>
        <w:t xml:space="preserve"> and the analysis of reactions with radioactive nuclei;</w:t>
      </w:r>
    </w:p>
    <w:p w14:paraId="00D788FD" w14:textId="6EBB2EA9" w:rsidR="00872710" w:rsidRPr="00EB010C" w:rsidRDefault="00872710" w:rsidP="00C825B8">
      <w:pPr>
        <w:pStyle w:val="Normal2"/>
        <w:spacing w:before="0" w:after="0" w:line="360" w:lineRule="auto"/>
        <w:jc w:val="both"/>
        <w:rPr>
          <w:szCs w:val="24"/>
          <w:lang w:val="en-GB"/>
        </w:rPr>
      </w:pPr>
      <w:r w:rsidRPr="008D042B">
        <w:rPr>
          <w:lang w:val="en-GB"/>
        </w:rPr>
        <w:t xml:space="preserve">The development of the FLNR experimental infrastructure under the </w:t>
      </w:r>
      <w:r w:rsidR="00A37A2B" w:rsidRPr="0047206F">
        <w:rPr>
          <w:lang w:val="en-GB"/>
        </w:rPr>
        <w:t xml:space="preserve">Seven-Year Plan (2017-2023) </w:t>
      </w:r>
      <w:r w:rsidR="004C0C5E" w:rsidRPr="002B0544">
        <w:rPr>
          <w:lang w:val="en-GB"/>
        </w:rPr>
        <w:t>foresees the</w:t>
      </w:r>
      <w:r w:rsidR="00A37A2B" w:rsidRPr="00162C07">
        <w:rPr>
          <w:lang w:val="en-GB"/>
        </w:rPr>
        <w:t xml:space="preserve"> constru</w:t>
      </w:r>
      <w:r w:rsidR="00A37A2B" w:rsidRPr="003477F2">
        <w:rPr>
          <w:lang w:val="en-GB"/>
        </w:rPr>
        <w:t>ction of</w:t>
      </w:r>
      <w:r w:rsidRPr="003477F2">
        <w:rPr>
          <w:lang w:val="en-GB"/>
        </w:rPr>
        <w:t xml:space="preserve"> three main accelerator complexes equipped with modern experimental set-ups </w:t>
      </w:r>
      <w:r w:rsidR="004C0C5E" w:rsidRPr="00EB010C">
        <w:rPr>
          <w:lang w:val="en-GB"/>
        </w:rPr>
        <w:t>meeting the goals of</w:t>
      </w:r>
      <w:r w:rsidRPr="00EB010C">
        <w:rPr>
          <w:lang w:val="en-GB"/>
        </w:rPr>
        <w:t xml:space="preserve"> the FLNR research program. Each of the accelerator complexes will focus on the following physics tasks:</w:t>
      </w:r>
    </w:p>
    <w:p w14:paraId="67AF0310" w14:textId="01275232" w:rsidR="00872710" w:rsidRPr="00EB010C" w:rsidRDefault="00872710" w:rsidP="00872710">
      <w:pPr>
        <w:pStyle w:val="Normal2"/>
        <w:numPr>
          <w:ilvl w:val="0"/>
          <w:numId w:val="4"/>
        </w:numPr>
        <w:spacing w:before="0" w:after="0" w:line="360" w:lineRule="auto"/>
        <w:jc w:val="both"/>
        <w:rPr>
          <w:szCs w:val="24"/>
          <w:lang w:val="en-GB"/>
        </w:rPr>
      </w:pPr>
      <w:r w:rsidRPr="00EB010C">
        <w:rPr>
          <w:lang w:val="en-GB"/>
        </w:rPr>
        <w:t xml:space="preserve">Factory of </w:t>
      </w:r>
      <w:r w:rsidR="00A10442" w:rsidRPr="00EB010C">
        <w:rPr>
          <w:lang w:val="en-GB"/>
        </w:rPr>
        <w:t>S</w:t>
      </w:r>
      <w:r w:rsidRPr="00EB010C">
        <w:rPr>
          <w:lang w:val="en-GB"/>
        </w:rPr>
        <w:t>uper</w:t>
      </w:r>
      <w:r w:rsidR="00A10442" w:rsidRPr="00EB010C">
        <w:rPr>
          <w:lang w:val="en-GB"/>
        </w:rPr>
        <w:t xml:space="preserve"> Heavy Elements </w:t>
      </w:r>
      <w:r w:rsidRPr="00EB010C">
        <w:rPr>
          <w:lang w:val="en-GB"/>
        </w:rPr>
        <w:t xml:space="preserve">based on the DC280 accelerator: synthesis of heavy and </w:t>
      </w:r>
      <w:r w:rsidR="00F5537D" w:rsidRPr="00EB010C">
        <w:rPr>
          <w:lang w:val="en-GB"/>
        </w:rPr>
        <w:t>super heavy</w:t>
      </w:r>
      <w:r w:rsidRPr="00EB010C">
        <w:rPr>
          <w:lang w:val="en-GB"/>
        </w:rPr>
        <w:t xml:space="preserve"> nuclei and the study of their properties:</w:t>
      </w:r>
    </w:p>
    <w:p w14:paraId="40155CA6" w14:textId="77777777" w:rsidR="00872710" w:rsidRPr="00EB010C" w:rsidRDefault="00872710" w:rsidP="00872710">
      <w:pPr>
        <w:pStyle w:val="Normal2"/>
        <w:numPr>
          <w:ilvl w:val="0"/>
          <w:numId w:val="4"/>
        </w:numPr>
        <w:spacing w:before="0" w:after="0" w:line="360" w:lineRule="auto"/>
        <w:jc w:val="both"/>
        <w:rPr>
          <w:szCs w:val="24"/>
          <w:lang w:val="en-GB"/>
        </w:rPr>
      </w:pPr>
      <w:r w:rsidRPr="00EB010C">
        <w:rPr>
          <w:lang w:val="en-GB"/>
        </w:rPr>
        <w:t>U400M accelerator: study of light exotic nuclei;</w:t>
      </w:r>
    </w:p>
    <w:p w14:paraId="0E901776" w14:textId="77777777" w:rsidR="00872710" w:rsidRPr="00EB010C" w:rsidRDefault="00872710" w:rsidP="00872710">
      <w:pPr>
        <w:pStyle w:val="Normal2"/>
        <w:numPr>
          <w:ilvl w:val="0"/>
          <w:numId w:val="4"/>
        </w:numPr>
        <w:spacing w:before="0" w:after="0" w:line="360" w:lineRule="auto"/>
        <w:jc w:val="both"/>
        <w:rPr>
          <w:szCs w:val="24"/>
          <w:lang w:val="en-GB"/>
        </w:rPr>
      </w:pPr>
      <w:r w:rsidRPr="00EB010C">
        <w:rPr>
          <w:lang w:val="en-GB"/>
        </w:rPr>
        <w:t>U400R accelerator: study of nuclear reactions;</w:t>
      </w:r>
    </w:p>
    <w:p w14:paraId="48E0C476" w14:textId="77777777" w:rsidR="00872710" w:rsidRPr="00EB010C" w:rsidRDefault="00872710" w:rsidP="00872710">
      <w:pPr>
        <w:spacing w:line="360" w:lineRule="auto"/>
        <w:jc w:val="center"/>
        <w:rPr>
          <w:b/>
          <w:szCs w:val="28"/>
          <w:lang w:val="en-GB"/>
        </w:rPr>
      </w:pPr>
    </w:p>
    <w:p w14:paraId="71DDBE5A" w14:textId="5C88E95B" w:rsidR="00872710" w:rsidRPr="00EB010C" w:rsidRDefault="00307891" w:rsidP="00C825B8">
      <w:pPr>
        <w:spacing w:line="360" w:lineRule="auto"/>
        <w:rPr>
          <w:b/>
          <w:szCs w:val="28"/>
          <w:lang w:val="en-GB"/>
        </w:rPr>
      </w:pPr>
      <w:bookmarkStart w:id="0" w:name="_Hlk14252301"/>
      <w:r w:rsidRPr="00EB010C">
        <w:rPr>
          <w:b/>
          <w:szCs w:val="28"/>
          <w:lang w:val="en-GB"/>
        </w:rPr>
        <w:t>B</w:t>
      </w:r>
      <w:r w:rsidR="007A0CBE" w:rsidRPr="00EB010C">
        <w:rPr>
          <w:b/>
          <w:szCs w:val="28"/>
          <w:lang w:val="en-GB"/>
        </w:rPr>
        <w:t>)</w:t>
      </w:r>
      <w:r w:rsidR="007A0CBE" w:rsidRPr="00EB010C">
        <w:rPr>
          <w:b/>
          <w:szCs w:val="28"/>
          <w:lang w:val="en-GB"/>
        </w:rPr>
        <w:tab/>
      </w:r>
      <w:r w:rsidR="00872710" w:rsidRPr="00EB010C">
        <w:rPr>
          <w:b/>
          <w:szCs w:val="28"/>
          <w:lang w:val="en-GB"/>
        </w:rPr>
        <w:t xml:space="preserve">Synthesis of heavy and </w:t>
      </w:r>
      <w:r w:rsidR="00F5537D" w:rsidRPr="00EB010C">
        <w:rPr>
          <w:b/>
          <w:szCs w:val="28"/>
          <w:lang w:val="en-GB"/>
        </w:rPr>
        <w:t>super heavy</w:t>
      </w:r>
      <w:r w:rsidR="00872710" w:rsidRPr="00EB010C">
        <w:rPr>
          <w:b/>
          <w:szCs w:val="28"/>
          <w:lang w:val="en-GB"/>
        </w:rPr>
        <w:t xml:space="preserve"> nuclei and study of their properties</w:t>
      </w:r>
    </w:p>
    <w:bookmarkEnd w:id="0"/>
    <w:p w14:paraId="62DC7A94" w14:textId="5E75C57E" w:rsidR="00D44994" w:rsidRPr="00EB010C" w:rsidRDefault="00872710" w:rsidP="00872710">
      <w:pPr>
        <w:spacing w:line="360" w:lineRule="auto"/>
        <w:ind w:firstLine="708"/>
        <w:jc w:val="both"/>
        <w:rPr>
          <w:sz w:val="24"/>
          <w:lang w:val="en-GB"/>
        </w:rPr>
      </w:pPr>
      <w:r w:rsidRPr="00EB010C">
        <w:rPr>
          <w:sz w:val="24"/>
          <w:lang w:val="en-GB"/>
        </w:rPr>
        <w:t>The main direction of scientific research of the Laboratory of Nuclear Reactions (FLNR) of JINR since its fo</w:t>
      </w:r>
      <w:r w:rsidR="002B095C" w:rsidRPr="00EB010C">
        <w:rPr>
          <w:sz w:val="24"/>
          <w:lang w:val="en-GB"/>
        </w:rPr>
        <w:t>undation</w:t>
      </w:r>
      <w:r w:rsidRPr="00EB010C">
        <w:rPr>
          <w:sz w:val="24"/>
          <w:lang w:val="en-GB"/>
        </w:rPr>
        <w:t xml:space="preserve"> and up to now is the synthesis of new elements of the Mendeleev's </w:t>
      </w:r>
      <w:r w:rsidR="002B095C" w:rsidRPr="00EB010C">
        <w:rPr>
          <w:sz w:val="24"/>
          <w:lang w:val="en-GB"/>
        </w:rPr>
        <w:t>P</w:t>
      </w:r>
      <w:r w:rsidRPr="00EB010C">
        <w:rPr>
          <w:sz w:val="24"/>
          <w:lang w:val="en-GB"/>
        </w:rPr>
        <w:t xml:space="preserve">eriodic table and </w:t>
      </w:r>
      <w:r w:rsidR="008849B8" w:rsidRPr="00EB010C">
        <w:rPr>
          <w:sz w:val="24"/>
          <w:lang w:val="en-GB"/>
        </w:rPr>
        <w:t xml:space="preserve">the </w:t>
      </w:r>
      <w:r w:rsidRPr="00EB010C">
        <w:rPr>
          <w:sz w:val="24"/>
          <w:lang w:val="en-GB"/>
        </w:rPr>
        <w:t xml:space="preserve">study of their properties. Particular attention was given to the synthesis of </w:t>
      </w:r>
      <w:r w:rsidR="004C0C5E" w:rsidRPr="00EB010C">
        <w:rPr>
          <w:sz w:val="24"/>
          <w:lang w:val="en-GB"/>
        </w:rPr>
        <w:t xml:space="preserve">Super Heavy </w:t>
      </w:r>
      <w:r w:rsidRPr="00EB010C">
        <w:rPr>
          <w:sz w:val="24"/>
          <w:lang w:val="en-GB"/>
        </w:rPr>
        <w:t xml:space="preserve">elements (SHE) </w:t>
      </w:r>
      <w:r w:rsidR="004C0C5E" w:rsidRPr="00EB010C">
        <w:rPr>
          <w:sz w:val="24"/>
          <w:lang w:val="en-GB"/>
        </w:rPr>
        <w:t xml:space="preserve">as well as </w:t>
      </w:r>
      <w:r w:rsidRPr="00EB010C">
        <w:rPr>
          <w:sz w:val="24"/>
          <w:lang w:val="en-GB"/>
        </w:rPr>
        <w:t>their search in nature. The</w:t>
      </w:r>
      <w:r w:rsidR="004C0C5E" w:rsidRPr="00EB010C">
        <w:rPr>
          <w:sz w:val="24"/>
          <w:lang w:val="en-GB"/>
        </w:rPr>
        <w:t>se studies are</w:t>
      </w:r>
      <w:r w:rsidRPr="00EB010C">
        <w:rPr>
          <w:sz w:val="24"/>
          <w:lang w:val="en-GB"/>
        </w:rPr>
        <w:t xml:space="preserve"> primarily interwoven with the question of the limits of the existence of nuclear matter as well with the determination of the boundaries of the </w:t>
      </w:r>
      <w:r w:rsidR="004C0C5E" w:rsidRPr="00EB010C">
        <w:rPr>
          <w:i/>
          <w:sz w:val="24"/>
          <w:lang w:val="en-GB"/>
        </w:rPr>
        <w:t>I</w:t>
      </w:r>
      <w:r w:rsidRPr="00EB010C">
        <w:rPr>
          <w:i/>
          <w:sz w:val="24"/>
          <w:lang w:val="en-GB"/>
        </w:rPr>
        <w:t>sland of stability of SHE</w:t>
      </w:r>
      <w:r w:rsidRPr="00EB010C">
        <w:rPr>
          <w:sz w:val="24"/>
          <w:lang w:val="en-GB"/>
        </w:rPr>
        <w:t xml:space="preserve">, a hypothetical region of the nuclear map where long-lived isotopes of SHE </w:t>
      </w:r>
      <w:r w:rsidR="004C0C5E" w:rsidRPr="00EB010C">
        <w:rPr>
          <w:sz w:val="24"/>
          <w:lang w:val="en-GB"/>
        </w:rPr>
        <w:t>could be found</w:t>
      </w:r>
      <w:r w:rsidRPr="00EB010C">
        <w:rPr>
          <w:sz w:val="24"/>
          <w:lang w:val="en-GB"/>
        </w:rPr>
        <w:t xml:space="preserve">. </w:t>
      </w:r>
    </w:p>
    <w:p w14:paraId="3F577195" w14:textId="4598658E" w:rsidR="00872710" w:rsidRPr="00F5537D" w:rsidRDefault="00872710" w:rsidP="00872710">
      <w:pPr>
        <w:spacing w:line="360" w:lineRule="auto"/>
        <w:ind w:firstLine="708"/>
        <w:jc w:val="both"/>
        <w:rPr>
          <w:rFonts w:cs="Times New Roman"/>
          <w:sz w:val="24"/>
          <w:lang w:val="en-GB"/>
        </w:rPr>
      </w:pPr>
      <w:r w:rsidRPr="00EB010C">
        <w:rPr>
          <w:sz w:val="24"/>
          <w:lang w:val="en-GB"/>
        </w:rPr>
        <w:t xml:space="preserve">One of the greatest JINR achievements of last years was </w:t>
      </w:r>
      <w:r w:rsidR="00D44994" w:rsidRPr="00EB010C">
        <w:rPr>
          <w:sz w:val="24"/>
          <w:lang w:val="en-GB"/>
        </w:rPr>
        <w:t xml:space="preserve">the </w:t>
      </w:r>
      <w:r w:rsidRPr="00EB010C">
        <w:rPr>
          <w:sz w:val="24"/>
          <w:lang w:val="en-GB"/>
        </w:rPr>
        <w:t>discover</w:t>
      </w:r>
      <w:r w:rsidR="00D44994" w:rsidRPr="00EB010C">
        <w:rPr>
          <w:sz w:val="24"/>
          <w:lang w:val="en-GB"/>
        </w:rPr>
        <w:t>y</w:t>
      </w:r>
      <w:r w:rsidRPr="00EB010C">
        <w:rPr>
          <w:sz w:val="24"/>
          <w:lang w:val="en-GB"/>
        </w:rPr>
        <w:t xml:space="preserve"> of </w:t>
      </w:r>
      <w:r w:rsidR="00A81515" w:rsidRPr="00EB010C">
        <w:rPr>
          <w:sz w:val="24"/>
          <w:lang w:val="en-GB"/>
        </w:rPr>
        <w:t>six</w:t>
      </w:r>
      <w:r w:rsidRPr="00EB010C">
        <w:rPr>
          <w:sz w:val="24"/>
          <w:lang w:val="en-GB"/>
        </w:rPr>
        <w:t xml:space="preserve"> heaviest elements of the Mendeleev's periodic table</w:t>
      </w:r>
      <w:r w:rsidR="00A81515" w:rsidRPr="00EB010C">
        <w:rPr>
          <w:sz w:val="24"/>
          <w:lang w:val="en-GB"/>
        </w:rPr>
        <w:t xml:space="preserve"> in hot fusion reactions using the </w:t>
      </w:r>
      <w:r w:rsidR="00A81515" w:rsidRPr="00EB010C">
        <w:rPr>
          <w:sz w:val="24"/>
          <w:vertAlign w:val="superscript"/>
          <w:lang w:val="en-GB"/>
        </w:rPr>
        <w:t>48</w:t>
      </w:r>
      <w:r w:rsidR="00A81515" w:rsidRPr="00EB010C">
        <w:rPr>
          <w:sz w:val="24"/>
          <w:lang w:val="en-GB"/>
        </w:rPr>
        <w:t>Ca beam and actinide targets (see review [</w:t>
      </w:r>
      <w:proofErr w:type="spellStart"/>
      <w:r w:rsidR="00F52B10" w:rsidRPr="00EB010C">
        <w:rPr>
          <w:color w:val="231F20"/>
          <w:sz w:val="24"/>
          <w:lang w:val="en-GB"/>
        </w:rPr>
        <w:t>Yu.Ts</w:t>
      </w:r>
      <w:proofErr w:type="spellEnd"/>
      <w:r w:rsidR="00F52B10" w:rsidRPr="00EB010C">
        <w:rPr>
          <w:color w:val="231F20"/>
          <w:sz w:val="24"/>
          <w:lang w:val="en-GB"/>
        </w:rPr>
        <w:t>. </w:t>
      </w:r>
      <w:proofErr w:type="spellStart"/>
      <w:r w:rsidR="00F52B10" w:rsidRPr="00EB010C">
        <w:rPr>
          <w:color w:val="231F20"/>
          <w:sz w:val="24"/>
          <w:lang w:val="en-GB"/>
        </w:rPr>
        <w:t>Oganessian</w:t>
      </w:r>
      <w:proofErr w:type="spellEnd"/>
      <w:r w:rsidR="00F52B10" w:rsidRPr="00EB010C">
        <w:rPr>
          <w:color w:val="231F20"/>
          <w:sz w:val="24"/>
          <w:lang w:val="en-GB"/>
        </w:rPr>
        <w:t xml:space="preserve"> and V.K. </w:t>
      </w:r>
      <w:proofErr w:type="spellStart"/>
      <w:r w:rsidR="00F52B10" w:rsidRPr="00EB010C">
        <w:rPr>
          <w:color w:val="231F20"/>
          <w:sz w:val="24"/>
          <w:lang w:val="en-GB"/>
        </w:rPr>
        <w:t>Utyonkov</w:t>
      </w:r>
      <w:proofErr w:type="spellEnd"/>
      <w:r w:rsidR="00F52B10" w:rsidRPr="00EB010C">
        <w:rPr>
          <w:color w:val="231F20"/>
          <w:sz w:val="24"/>
          <w:lang w:val="en-GB"/>
        </w:rPr>
        <w:t xml:space="preserve"> // Rep. Prog. Phys. </w:t>
      </w:r>
      <w:r w:rsidR="00F52B10" w:rsidRPr="00EB010C">
        <w:rPr>
          <w:b/>
          <w:color w:val="231F20"/>
          <w:sz w:val="24"/>
          <w:lang w:val="en-GB"/>
        </w:rPr>
        <w:t>78,</w:t>
      </w:r>
      <w:r w:rsidR="00F52B10" w:rsidRPr="00EB010C">
        <w:rPr>
          <w:color w:val="231F20"/>
          <w:sz w:val="24"/>
          <w:lang w:val="en-GB"/>
        </w:rPr>
        <w:t xml:space="preserve"> 036301(2015)</w:t>
      </w:r>
      <w:r w:rsidR="00A81515" w:rsidRPr="00EB010C">
        <w:rPr>
          <w:sz w:val="24"/>
          <w:lang w:val="en-GB"/>
        </w:rPr>
        <w:t>] and references therein)</w:t>
      </w:r>
      <w:r w:rsidRPr="00EB010C">
        <w:rPr>
          <w:sz w:val="24"/>
          <w:lang w:val="en-GB"/>
        </w:rPr>
        <w:t xml:space="preserve">. </w:t>
      </w:r>
      <w:r w:rsidR="00A81515" w:rsidRPr="00EB010C">
        <w:rPr>
          <w:sz w:val="24"/>
          <w:lang w:val="en-GB"/>
        </w:rPr>
        <w:t xml:space="preserve">The priority for the discoveries of five of them was assigned to an international collaboration involving JINR and Livermore and Oak Ridge National Laboratories </w:t>
      </w:r>
      <w:r w:rsidR="00A81515" w:rsidRPr="00EB010C">
        <w:rPr>
          <w:sz w:val="24"/>
          <w:lang w:val="en-GB"/>
        </w:rPr>
        <w:lastRenderedPageBreak/>
        <w:t xml:space="preserve">(USA). </w:t>
      </w:r>
      <w:r w:rsidRPr="00EB010C">
        <w:rPr>
          <w:sz w:val="24"/>
          <w:lang w:val="en-GB"/>
        </w:rPr>
        <w:t xml:space="preserve">These include </w:t>
      </w:r>
      <w:r w:rsidRPr="00EB010C">
        <w:rPr>
          <w:rStyle w:val="fontstyle01"/>
          <w:sz w:val="24"/>
          <w:lang w:val="en-GB"/>
        </w:rPr>
        <w:t>114-</w:t>
      </w:r>
      <w:r w:rsidR="00F5537D">
        <w:rPr>
          <w:rStyle w:val="fontstyle01"/>
          <w:sz w:val="24"/>
          <w:lang w:val="en-GB"/>
        </w:rPr>
        <w:t>F</w:t>
      </w:r>
      <w:r w:rsidRPr="00F5537D">
        <w:rPr>
          <w:rStyle w:val="fontstyle01"/>
          <w:sz w:val="24"/>
          <w:lang w:val="en-GB"/>
        </w:rPr>
        <w:t>lerovium, 115-</w:t>
      </w:r>
      <w:r w:rsidR="00F5537D">
        <w:rPr>
          <w:rStyle w:val="fontstyle01"/>
          <w:sz w:val="24"/>
          <w:lang w:val="en-GB"/>
        </w:rPr>
        <w:t>M</w:t>
      </w:r>
      <w:r w:rsidRPr="00F5537D">
        <w:rPr>
          <w:rStyle w:val="fontstyle01"/>
          <w:sz w:val="24"/>
          <w:lang w:val="en-GB"/>
        </w:rPr>
        <w:t>oscovium, 116-</w:t>
      </w:r>
      <w:r w:rsidR="00F5537D">
        <w:rPr>
          <w:rStyle w:val="fontstyle01"/>
          <w:sz w:val="24"/>
          <w:lang w:val="en-GB"/>
        </w:rPr>
        <w:t>L</w:t>
      </w:r>
      <w:r w:rsidRPr="00F5537D">
        <w:rPr>
          <w:rStyle w:val="fontstyle01"/>
          <w:sz w:val="24"/>
          <w:lang w:val="en-GB"/>
        </w:rPr>
        <w:t xml:space="preserve">ivermorium, 117- </w:t>
      </w:r>
      <w:proofErr w:type="spellStart"/>
      <w:r w:rsidR="00F5537D">
        <w:rPr>
          <w:rStyle w:val="fontstyle01"/>
          <w:sz w:val="24"/>
          <w:lang w:val="en-GB"/>
        </w:rPr>
        <w:t>T</w:t>
      </w:r>
      <w:r w:rsidRPr="00F5537D">
        <w:rPr>
          <w:rStyle w:val="fontstyle01"/>
          <w:sz w:val="24"/>
          <w:lang w:val="en-GB"/>
        </w:rPr>
        <w:t>ennessine</w:t>
      </w:r>
      <w:proofErr w:type="spellEnd"/>
      <w:r w:rsidRPr="00F5537D">
        <w:rPr>
          <w:rStyle w:val="fontstyle01"/>
          <w:sz w:val="24"/>
          <w:lang w:val="en-GB"/>
        </w:rPr>
        <w:t>, and 118-</w:t>
      </w:r>
      <w:r w:rsidR="00F5537D">
        <w:rPr>
          <w:rStyle w:val="fontstyle01"/>
          <w:sz w:val="24"/>
          <w:lang w:val="en-GB"/>
        </w:rPr>
        <w:t>O</w:t>
      </w:r>
      <w:r w:rsidRPr="00F5537D">
        <w:rPr>
          <w:rStyle w:val="fontstyle01"/>
          <w:sz w:val="24"/>
          <w:lang w:val="en-GB"/>
        </w:rPr>
        <w:t>ganesson</w:t>
      </w:r>
      <w:r w:rsidRPr="00F5537D">
        <w:rPr>
          <w:sz w:val="24"/>
          <w:lang w:val="en-GB"/>
        </w:rPr>
        <w:t>.</w:t>
      </w:r>
    </w:p>
    <w:p w14:paraId="18AD3799" w14:textId="027CD6ED" w:rsidR="00872710" w:rsidRPr="00EB010C" w:rsidRDefault="00872710" w:rsidP="0006621C">
      <w:pPr>
        <w:spacing w:line="360" w:lineRule="auto"/>
        <w:ind w:firstLine="708"/>
        <w:jc w:val="both"/>
        <w:rPr>
          <w:rFonts w:cs="Times New Roman"/>
          <w:sz w:val="24"/>
          <w:lang w:val="en-GB"/>
        </w:rPr>
      </w:pPr>
      <w:r w:rsidRPr="008D042B">
        <w:rPr>
          <w:sz w:val="24"/>
          <w:lang w:val="en-GB"/>
        </w:rPr>
        <w:t xml:space="preserve">As </w:t>
      </w:r>
      <w:r w:rsidR="003D0101" w:rsidRPr="0047206F">
        <w:rPr>
          <w:sz w:val="24"/>
          <w:lang w:val="en-GB"/>
        </w:rPr>
        <w:t>was found</w:t>
      </w:r>
      <w:r w:rsidRPr="002B0544">
        <w:rPr>
          <w:sz w:val="24"/>
          <w:lang w:val="en-GB"/>
        </w:rPr>
        <w:t xml:space="preserve">, due to the deviation of the </w:t>
      </w:r>
      <w:r w:rsidRPr="00162C07">
        <w:rPr>
          <w:rFonts w:ascii="Symbol" w:hAnsi="Symbol" w:cs="Times New Roman"/>
          <w:sz w:val="24"/>
          <w:lang w:val="en-GB"/>
        </w:rPr>
        <w:t></w:t>
      </w:r>
      <w:r w:rsidRPr="003477F2">
        <w:rPr>
          <w:rFonts w:cs="Times New Roman"/>
          <w:sz w:val="24"/>
          <w:lang w:val="en-GB"/>
        </w:rPr>
        <w:t>-stability line towards nuclei with a large neutron excess, only proton-rich nuclei can generally be synthesized in fusion reactions of stable nuclei.</w:t>
      </w:r>
      <w:r w:rsidRPr="00EB010C">
        <w:rPr>
          <w:rFonts w:ascii="Symbol" w:hAnsi="Symbol" w:cs="Times New Roman"/>
          <w:sz w:val="24"/>
          <w:lang w:val="en-GB"/>
        </w:rPr>
        <w:t></w:t>
      </w:r>
      <w:r w:rsidR="006B6082" w:rsidRPr="00EB010C">
        <w:rPr>
          <w:rFonts w:ascii="Symbol" w:hAnsi="Symbol" w:cs="Times New Roman"/>
          <w:sz w:val="24"/>
          <w:lang w:val="en-GB"/>
        </w:rPr>
        <w:t></w:t>
      </w:r>
      <w:r w:rsidR="003D0101" w:rsidRPr="00EB010C">
        <w:rPr>
          <w:sz w:val="24"/>
          <w:lang w:val="en-GB"/>
        </w:rPr>
        <w:t>Thus</w:t>
      </w:r>
      <w:r w:rsidRPr="00EB010C">
        <w:rPr>
          <w:sz w:val="24"/>
          <w:lang w:val="en-GB"/>
        </w:rPr>
        <w:t xml:space="preserve">, all the known nuclei for elements of the second hundred (Z&gt;102) are located to the left of the </w:t>
      </w:r>
      <w:r w:rsidRPr="00EB010C">
        <w:rPr>
          <w:rFonts w:ascii="Symbol" w:hAnsi="Symbol" w:cs="Times New Roman"/>
          <w:sz w:val="24"/>
          <w:lang w:val="en-GB"/>
        </w:rPr>
        <w:t></w:t>
      </w:r>
      <w:r w:rsidRPr="00EB010C">
        <w:rPr>
          <w:rFonts w:cs="Times New Roman"/>
          <w:sz w:val="24"/>
          <w:lang w:val="en-GB"/>
        </w:rPr>
        <w:t xml:space="preserve">-stability line, and the known </w:t>
      </w:r>
      <w:r w:rsidR="003D0101" w:rsidRPr="00EB010C">
        <w:rPr>
          <w:rFonts w:cs="Times New Roman"/>
          <w:sz w:val="24"/>
          <w:lang w:val="en-GB"/>
        </w:rPr>
        <w:t xml:space="preserve">Super Heavy </w:t>
      </w:r>
      <w:r w:rsidR="00F87208" w:rsidRPr="00EB010C">
        <w:rPr>
          <w:rFonts w:cs="Times New Roman"/>
          <w:sz w:val="24"/>
          <w:lang w:val="en-GB"/>
        </w:rPr>
        <w:t>nuclei located near the island of stability</w:t>
      </w:r>
      <w:r w:rsidRPr="00EB010C">
        <w:rPr>
          <w:rFonts w:cs="Times New Roman"/>
          <w:sz w:val="24"/>
          <w:lang w:val="en-GB"/>
        </w:rPr>
        <w:t xml:space="preserve"> are 6</w:t>
      </w:r>
      <w:r w:rsidR="0006621C" w:rsidRPr="00EB010C">
        <w:rPr>
          <w:rFonts w:cs="Times New Roman"/>
          <w:sz w:val="24"/>
          <w:lang w:val="en-GB"/>
        </w:rPr>
        <w:t>–</w:t>
      </w:r>
      <w:r w:rsidRPr="00EB010C">
        <w:rPr>
          <w:rFonts w:cs="Times New Roman"/>
          <w:sz w:val="24"/>
          <w:lang w:val="en-GB"/>
        </w:rPr>
        <w:t>10 neutron</w:t>
      </w:r>
      <w:r w:rsidR="0014339A" w:rsidRPr="00EB010C">
        <w:rPr>
          <w:rFonts w:cs="Times New Roman"/>
          <w:sz w:val="24"/>
          <w:lang w:val="en-GB"/>
        </w:rPr>
        <w:t>s away</w:t>
      </w:r>
      <w:r w:rsidRPr="00EB010C">
        <w:rPr>
          <w:rFonts w:cs="Times New Roman"/>
          <w:sz w:val="24"/>
          <w:lang w:val="en-GB"/>
        </w:rPr>
        <w:t xml:space="preserve"> from its </w:t>
      </w:r>
      <w:r w:rsidR="00F5537D" w:rsidRPr="00EB010C">
        <w:rPr>
          <w:rFonts w:cs="Times New Roman"/>
          <w:sz w:val="24"/>
          <w:lang w:val="en-GB"/>
        </w:rPr>
        <w:t>centre</w:t>
      </w:r>
      <w:r w:rsidRPr="00EB010C">
        <w:rPr>
          <w:rFonts w:cs="Times New Roman"/>
          <w:sz w:val="24"/>
          <w:lang w:val="en-GB"/>
        </w:rPr>
        <w:t>.</w:t>
      </w:r>
    </w:p>
    <w:p w14:paraId="483AB396" w14:textId="0A4DE983" w:rsidR="00872710" w:rsidRPr="00EB010C" w:rsidRDefault="003D0101" w:rsidP="00872710">
      <w:pPr>
        <w:spacing w:line="360" w:lineRule="auto"/>
        <w:ind w:firstLine="708"/>
        <w:jc w:val="both"/>
        <w:rPr>
          <w:sz w:val="24"/>
          <w:lang w:val="en-GB"/>
        </w:rPr>
      </w:pPr>
      <w:r w:rsidRPr="00EB010C">
        <w:rPr>
          <w:sz w:val="24"/>
          <w:lang w:val="en-GB"/>
        </w:rPr>
        <w:t>Although</w:t>
      </w:r>
      <w:r w:rsidR="00872710" w:rsidRPr="00EB010C">
        <w:rPr>
          <w:sz w:val="24"/>
          <w:lang w:val="en-GB"/>
        </w:rPr>
        <w:t xml:space="preserve"> the hypothesis of the existence of the island of stability has been experimentally confirmed, a number of key questions </w:t>
      </w:r>
      <w:r w:rsidR="00A20B9E" w:rsidRPr="00EB010C">
        <w:rPr>
          <w:sz w:val="24"/>
          <w:lang w:val="en-GB"/>
        </w:rPr>
        <w:t>remain open</w:t>
      </w:r>
      <w:r w:rsidR="00872710" w:rsidRPr="00EB010C">
        <w:rPr>
          <w:sz w:val="24"/>
          <w:lang w:val="en-GB"/>
        </w:rPr>
        <w:t xml:space="preserve">. Where is the </w:t>
      </w:r>
      <w:r w:rsidR="00F5537D" w:rsidRPr="00EB010C">
        <w:rPr>
          <w:sz w:val="24"/>
          <w:lang w:val="en-GB"/>
        </w:rPr>
        <w:t>centre</w:t>
      </w:r>
      <w:r w:rsidR="00872710" w:rsidRPr="00EB010C">
        <w:rPr>
          <w:sz w:val="24"/>
          <w:lang w:val="en-GB"/>
        </w:rPr>
        <w:t xml:space="preserve"> of the island of stability? How long do </w:t>
      </w:r>
      <w:r w:rsidRPr="00EB010C">
        <w:rPr>
          <w:sz w:val="24"/>
          <w:lang w:val="en-GB"/>
        </w:rPr>
        <w:t xml:space="preserve">Super Heavy </w:t>
      </w:r>
      <w:r w:rsidR="00872710" w:rsidRPr="00EB010C">
        <w:rPr>
          <w:sz w:val="24"/>
          <w:lang w:val="en-GB"/>
        </w:rPr>
        <w:t xml:space="preserve">nuclei live? Are SHE found in nature? How far at the present level of development of experimental technology can we advance to </w:t>
      </w:r>
      <w:r w:rsidRPr="00EB010C">
        <w:rPr>
          <w:sz w:val="24"/>
          <w:lang w:val="en-GB"/>
        </w:rPr>
        <w:t xml:space="preserve">detect </w:t>
      </w:r>
      <w:r w:rsidR="00872710" w:rsidRPr="00EB010C">
        <w:rPr>
          <w:sz w:val="24"/>
          <w:lang w:val="en-GB"/>
        </w:rPr>
        <w:t xml:space="preserve">heavier elements – elements of the 8th row of the D. Mendeleev’s periodic table? The properties of </w:t>
      </w:r>
      <w:r w:rsidRPr="00EB010C">
        <w:rPr>
          <w:sz w:val="24"/>
          <w:lang w:val="en-GB"/>
        </w:rPr>
        <w:t xml:space="preserve">Super Heavy Elements </w:t>
      </w:r>
      <w:r w:rsidR="00872710" w:rsidRPr="00EB010C">
        <w:rPr>
          <w:sz w:val="24"/>
          <w:lang w:val="en-GB"/>
        </w:rPr>
        <w:t>(bo</w:t>
      </w:r>
      <w:r w:rsidRPr="00EB010C">
        <w:rPr>
          <w:sz w:val="24"/>
          <w:lang w:val="en-GB"/>
        </w:rPr>
        <w:t>t</w:t>
      </w:r>
      <w:r w:rsidR="00872710" w:rsidRPr="00EB010C">
        <w:rPr>
          <w:sz w:val="24"/>
          <w:lang w:val="en-GB"/>
        </w:rPr>
        <w:t>h nuclear and chemical) have not been investigated thoroughly enough either</w:t>
      </w:r>
      <w:r w:rsidRPr="00EB010C">
        <w:rPr>
          <w:sz w:val="24"/>
          <w:lang w:val="en-GB"/>
        </w:rPr>
        <w:t xml:space="preserve"> for answering these questions.</w:t>
      </w:r>
      <w:r w:rsidR="00872710" w:rsidRPr="00EB010C">
        <w:rPr>
          <w:sz w:val="24"/>
          <w:lang w:val="en-GB"/>
        </w:rPr>
        <w:t xml:space="preserve"> These tasks require </w:t>
      </w:r>
      <w:r w:rsidR="00D07504" w:rsidRPr="00EB010C">
        <w:rPr>
          <w:sz w:val="24"/>
          <w:lang w:val="en-GB"/>
        </w:rPr>
        <w:t xml:space="preserve">a </w:t>
      </w:r>
      <w:r w:rsidR="00872710" w:rsidRPr="00EB010C">
        <w:rPr>
          <w:sz w:val="24"/>
          <w:lang w:val="en-GB"/>
        </w:rPr>
        <w:t xml:space="preserve">substantial increase (tenfold) in the </w:t>
      </w:r>
      <w:r w:rsidRPr="00EB010C">
        <w:rPr>
          <w:sz w:val="24"/>
          <w:lang w:val="en-GB"/>
        </w:rPr>
        <w:t xml:space="preserve">detection </w:t>
      </w:r>
      <w:r w:rsidR="00872710" w:rsidRPr="00EB010C">
        <w:rPr>
          <w:sz w:val="24"/>
          <w:lang w:val="en-GB"/>
        </w:rPr>
        <w:t>efficiency of experiments.</w:t>
      </w:r>
    </w:p>
    <w:p w14:paraId="0F085484" w14:textId="2BC30388" w:rsidR="00872710" w:rsidRPr="00EB010C" w:rsidRDefault="00872710" w:rsidP="00872710">
      <w:pPr>
        <w:spacing w:line="360" w:lineRule="auto"/>
        <w:ind w:firstLine="708"/>
        <w:jc w:val="both"/>
        <w:rPr>
          <w:rFonts w:cs="Times New Roman"/>
          <w:sz w:val="24"/>
          <w:lang w:val="en-GB"/>
        </w:rPr>
      </w:pPr>
      <w:r w:rsidRPr="00EB010C">
        <w:rPr>
          <w:sz w:val="24"/>
          <w:lang w:val="en-GB"/>
        </w:rPr>
        <w:t xml:space="preserve">Another issue of current importance in the study of SHE is </w:t>
      </w:r>
      <w:r w:rsidR="000058E5" w:rsidRPr="00EB010C">
        <w:rPr>
          <w:sz w:val="24"/>
          <w:lang w:val="en-GB"/>
        </w:rPr>
        <w:t>finding</w:t>
      </w:r>
      <w:r w:rsidRPr="00EB010C">
        <w:rPr>
          <w:sz w:val="24"/>
          <w:lang w:val="en-GB"/>
        </w:rPr>
        <w:t xml:space="preserve"> new reactions leading to the formation of, </w:t>
      </w:r>
      <w:r w:rsidR="000058E5" w:rsidRPr="00EB010C">
        <w:rPr>
          <w:sz w:val="24"/>
          <w:lang w:val="en-GB"/>
        </w:rPr>
        <w:t>e.g.</w:t>
      </w:r>
      <w:r w:rsidRPr="00EB010C">
        <w:rPr>
          <w:sz w:val="24"/>
          <w:lang w:val="en-GB"/>
        </w:rPr>
        <w:t xml:space="preserve">, the most stable </w:t>
      </w:r>
      <w:r w:rsidR="000058E5" w:rsidRPr="00EB010C">
        <w:rPr>
          <w:sz w:val="24"/>
          <w:lang w:val="en-GB"/>
        </w:rPr>
        <w:t>SHE</w:t>
      </w:r>
      <w:r w:rsidRPr="00EB010C">
        <w:rPr>
          <w:sz w:val="24"/>
          <w:lang w:val="en-GB"/>
        </w:rPr>
        <w:t>.</w:t>
      </w:r>
    </w:p>
    <w:p w14:paraId="4D9F0952" w14:textId="2E2A8B1D" w:rsidR="00872710" w:rsidRPr="00F5537D" w:rsidRDefault="00872710" w:rsidP="00872710">
      <w:pPr>
        <w:spacing w:line="360" w:lineRule="auto"/>
        <w:ind w:firstLine="708"/>
        <w:jc w:val="both"/>
        <w:rPr>
          <w:rFonts w:cs="Times New Roman"/>
          <w:sz w:val="24"/>
          <w:lang w:val="en-GB"/>
        </w:rPr>
      </w:pPr>
      <w:r w:rsidRPr="00EB010C">
        <w:rPr>
          <w:sz w:val="24"/>
          <w:lang w:val="en-GB"/>
        </w:rPr>
        <w:t>Substantial increase (</w:t>
      </w:r>
      <w:r w:rsidR="00BD54B5" w:rsidRPr="00EB010C">
        <w:rPr>
          <w:sz w:val="24"/>
          <w:lang w:val="en-GB"/>
        </w:rPr>
        <w:t>dozen</w:t>
      </w:r>
      <w:r w:rsidRPr="00EB010C">
        <w:rPr>
          <w:sz w:val="24"/>
          <w:lang w:val="en-GB"/>
        </w:rPr>
        <w:t xml:space="preserve"> times higher) in the efficiency of experiments is needed for the synthesis of the heaviest elements </w:t>
      </w:r>
      <w:r w:rsidR="000058E5" w:rsidRPr="00EB010C">
        <w:rPr>
          <w:sz w:val="24"/>
          <w:lang w:val="en-GB"/>
        </w:rPr>
        <w:t>Z=</w:t>
      </w:r>
      <w:r w:rsidRPr="00EB010C">
        <w:rPr>
          <w:sz w:val="24"/>
          <w:lang w:val="en-GB"/>
        </w:rPr>
        <w:t xml:space="preserve">119 and </w:t>
      </w:r>
      <w:r w:rsidR="000058E5" w:rsidRPr="00EB010C">
        <w:rPr>
          <w:sz w:val="24"/>
          <w:lang w:val="en-GB"/>
        </w:rPr>
        <w:t>Z=</w:t>
      </w:r>
      <w:r w:rsidRPr="00EB010C">
        <w:rPr>
          <w:sz w:val="24"/>
          <w:lang w:val="en-GB"/>
        </w:rPr>
        <w:t xml:space="preserve">120 and for the study of nuclear and chemical properties of already known elements. </w:t>
      </w:r>
      <w:r w:rsidR="000058E5" w:rsidRPr="00EB010C">
        <w:rPr>
          <w:sz w:val="24"/>
          <w:lang w:val="en-GB"/>
        </w:rPr>
        <w:t xml:space="preserve">A big step fore-ward in this research will be </w:t>
      </w:r>
      <w:r w:rsidR="00BB69E0" w:rsidRPr="00EB010C">
        <w:rPr>
          <w:sz w:val="24"/>
          <w:lang w:val="en-GB"/>
        </w:rPr>
        <w:t xml:space="preserve">made possible through </w:t>
      </w:r>
      <w:r w:rsidRPr="00EB010C">
        <w:rPr>
          <w:sz w:val="24"/>
          <w:lang w:val="en-GB"/>
        </w:rPr>
        <w:t xml:space="preserve">the construction of the world's first Factory of </w:t>
      </w:r>
      <w:r w:rsidR="00F5537D" w:rsidRPr="00EB010C">
        <w:rPr>
          <w:sz w:val="24"/>
          <w:lang w:val="en-GB"/>
        </w:rPr>
        <w:t>Super Heavy Elements</w:t>
      </w:r>
      <w:r w:rsidR="00F5537D" w:rsidRPr="00F5537D">
        <w:rPr>
          <w:lang w:val="en-GB"/>
        </w:rPr>
        <w:t xml:space="preserve"> </w:t>
      </w:r>
      <w:r w:rsidRPr="00F5537D">
        <w:rPr>
          <w:sz w:val="24"/>
          <w:lang w:val="en-GB"/>
        </w:rPr>
        <w:t>(SHE Factory)</w:t>
      </w:r>
      <w:r w:rsidR="00BB69E0" w:rsidRPr="00F5537D">
        <w:rPr>
          <w:sz w:val="24"/>
          <w:lang w:val="en-GB"/>
        </w:rPr>
        <w:t xml:space="preserve"> at JINR</w:t>
      </w:r>
      <w:r w:rsidRPr="00F5537D">
        <w:rPr>
          <w:sz w:val="24"/>
          <w:lang w:val="en-GB"/>
        </w:rPr>
        <w:t xml:space="preserve">. The Factory will become a world base for future studies of </w:t>
      </w:r>
      <w:r w:rsidR="00F5537D" w:rsidRPr="00F5537D">
        <w:rPr>
          <w:sz w:val="24"/>
          <w:lang w:val="en-GB"/>
        </w:rPr>
        <w:t>super heavy</w:t>
      </w:r>
      <w:r w:rsidRPr="00F5537D">
        <w:rPr>
          <w:sz w:val="24"/>
          <w:lang w:val="en-GB"/>
        </w:rPr>
        <w:t xml:space="preserve"> nuclei and will reinforce the priority of all the JINR member states as leaders in the field of synthesis and study of </w:t>
      </w:r>
      <w:r w:rsidR="00F5537D" w:rsidRPr="00EB010C">
        <w:rPr>
          <w:sz w:val="24"/>
          <w:lang w:val="en-GB"/>
        </w:rPr>
        <w:t>Super Heavy Elements</w:t>
      </w:r>
      <w:r w:rsidRPr="00F5537D">
        <w:rPr>
          <w:sz w:val="24"/>
          <w:lang w:val="en-GB"/>
        </w:rPr>
        <w:t>.</w:t>
      </w:r>
    </w:p>
    <w:p w14:paraId="69355F8F" w14:textId="77777777" w:rsidR="0056665C" w:rsidRPr="00EB010C" w:rsidRDefault="00D07504" w:rsidP="00872710">
      <w:pPr>
        <w:spacing w:line="360" w:lineRule="auto"/>
        <w:ind w:firstLine="708"/>
        <w:jc w:val="both"/>
        <w:rPr>
          <w:sz w:val="24"/>
          <w:lang w:val="en-GB"/>
        </w:rPr>
      </w:pPr>
      <w:r w:rsidRPr="008D042B">
        <w:rPr>
          <w:sz w:val="24"/>
          <w:lang w:val="en-GB"/>
        </w:rPr>
        <w:t>A</w:t>
      </w:r>
      <w:r w:rsidR="00872710" w:rsidRPr="0047206F">
        <w:rPr>
          <w:sz w:val="24"/>
          <w:lang w:val="en-GB"/>
        </w:rPr>
        <w:t xml:space="preserve"> key element of the SHE Factory is the DC-280 heavy-ion cyclotron, the world's top accelerator among others of the same type. The accelerator was designed at JINR. Its components were manufactur</w:t>
      </w:r>
      <w:r w:rsidR="00872710" w:rsidRPr="002B0544">
        <w:rPr>
          <w:sz w:val="24"/>
          <w:lang w:val="en-GB"/>
        </w:rPr>
        <w:t xml:space="preserve">ed with the participation of many JINR member states. The design beam intensity of accelerated </w:t>
      </w:r>
      <w:r w:rsidR="00872710" w:rsidRPr="00162C07">
        <w:rPr>
          <w:sz w:val="24"/>
          <w:vertAlign w:val="superscript"/>
          <w:lang w:val="en-GB"/>
        </w:rPr>
        <w:t>48</w:t>
      </w:r>
      <w:r w:rsidR="00872710" w:rsidRPr="003477F2">
        <w:rPr>
          <w:sz w:val="24"/>
          <w:lang w:val="en-GB"/>
        </w:rPr>
        <w:t>Ca ions is 10–20 particle-µA, which is ten times higher than those attained at c</w:t>
      </w:r>
      <w:r w:rsidR="0056665C" w:rsidRPr="00EB010C">
        <w:rPr>
          <w:sz w:val="24"/>
          <w:lang w:val="en-GB"/>
        </w:rPr>
        <w:t>urrently existing accelerators.</w:t>
      </w:r>
    </w:p>
    <w:p w14:paraId="3F9FE9CF" w14:textId="4CCC8C0C" w:rsidR="00872710" w:rsidRPr="00EB010C" w:rsidRDefault="00872710" w:rsidP="00872710">
      <w:pPr>
        <w:spacing w:line="360" w:lineRule="auto"/>
        <w:ind w:firstLine="708"/>
        <w:jc w:val="both"/>
        <w:rPr>
          <w:rFonts w:cs="Times New Roman"/>
          <w:sz w:val="24"/>
          <w:lang w:val="en-GB"/>
        </w:rPr>
      </w:pPr>
      <w:r w:rsidRPr="00EB010C">
        <w:rPr>
          <w:sz w:val="24"/>
          <w:lang w:val="en-GB"/>
        </w:rPr>
        <w:t xml:space="preserve">The first experimental set-up of the SHE Factory is a new gas-filled DGFRS-2 separator. A key feature of the set-up is the high efficiency of the collection of </w:t>
      </w:r>
      <w:r w:rsidR="00A9363F" w:rsidRPr="00EB010C">
        <w:rPr>
          <w:sz w:val="24"/>
          <w:lang w:val="en-GB"/>
        </w:rPr>
        <w:t xml:space="preserve">Super Heavy </w:t>
      </w:r>
      <w:r w:rsidRPr="00EB010C">
        <w:rPr>
          <w:sz w:val="24"/>
          <w:lang w:val="en-GB"/>
        </w:rPr>
        <w:t xml:space="preserve">nuclei (over 60%), which </w:t>
      </w:r>
      <w:r w:rsidR="00BD6065" w:rsidRPr="00EB010C">
        <w:rPr>
          <w:sz w:val="24"/>
          <w:lang w:val="en-GB"/>
        </w:rPr>
        <w:t xml:space="preserve">is </w:t>
      </w:r>
      <w:r w:rsidRPr="00EB010C">
        <w:rPr>
          <w:sz w:val="24"/>
          <w:lang w:val="en-GB"/>
        </w:rPr>
        <w:t>twice the one attained in previous generation separators.  The separator was designed at JINR and manufactured by SIGMAPHI (France).</w:t>
      </w:r>
      <w:r w:rsidR="00A9363F" w:rsidRPr="00EB010C">
        <w:rPr>
          <w:sz w:val="24"/>
          <w:lang w:val="en-GB"/>
        </w:rPr>
        <w:t xml:space="preserve"> </w:t>
      </w:r>
      <w:r w:rsidRPr="00EB010C">
        <w:rPr>
          <w:sz w:val="24"/>
          <w:lang w:val="en-GB"/>
        </w:rPr>
        <w:t xml:space="preserve">The commissioning of the new accelerator and the new separator </w:t>
      </w:r>
      <w:r w:rsidR="00BD6065" w:rsidRPr="00EB010C">
        <w:rPr>
          <w:sz w:val="24"/>
          <w:lang w:val="en-GB"/>
        </w:rPr>
        <w:t>along with</w:t>
      </w:r>
      <w:r w:rsidRPr="00EB010C">
        <w:rPr>
          <w:sz w:val="24"/>
          <w:lang w:val="en-GB"/>
        </w:rPr>
        <w:t xml:space="preserve"> the highly efficient detecting equipment will boost </w:t>
      </w:r>
      <w:r w:rsidR="00A9363F" w:rsidRPr="00EB010C">
        <w:rPr>
          <w:sz w:val="24"/>
          <w:lang w:val="en-GB"/>
        </w:rPr>
        <w:lastRenderedPageBreak/>
        <w:t xml:space="preserve">by a factor of ten </w:t>
      </w:r>
      <w:r w:rsidRPr="00EB010C">
        <w:rPr>
          <w:sz w:val="24"/>
          <w:lang w:val="en-GB"/>
        </w:rPr>
        <w:t xml:space="preserve">the efficiency of experiments. Further development of the SHE Factory will expand the capacity of the acceleration complex. </w:t>
      </w:r>
    </w:p>
    <w:p w14:paraId="74D98383" w14:textId="67A5C4E5" w:rsidR="00872710" w:rsidRPr="00F5537D" w:rsidRDefault="00872710" w:rsidP="00872710">
      <w:pPr>
        <w:spacing w:line="360" w:lineRule="auto"/>
        <w:ind w:firstLine="708"/>
        <w:jc w:val="both"/>
        <w:rPr>
          <w:sz w:val="24"/>
          <w:lang w:val="en-GB"/>
        </w:rPr>
      </w:pPr>
      <w:r w:rsidRPr="00EB010C">
        <w:rPr>
          <w:sz w:val="24"/>
          <w:lang w:val="en-GB"/>
        </w:rPr>
        <w:t xml:space="preserve">The synthesis of new </w:t>
      </w:r>
      <w:r w:rsidR="00F5537D" w:rsidRPr="00F90383">
        <w:rPr>
          <w:sz w:val="24"/>
          <w:lang w:val="en-GB"/>
        </w:rPr>
        <w:t>Super Heavy Elements</w:t>
      </w:r>
      <w:r w:rsidR="00F5537D">
        <w:rPr>
          <w:sz w:val="24"/>
          <w:lang w:val="en-GB"/>
        </w:rPr>
        <w:t xml:space="preserve"> </w:t>
      </w:r>
      <w:r w:rsidRPr="00F5537D">
        <w:rPr>
          <w:sz w:val="24"/>
          <w:lang w:val="en-GB"/>
        </w:rPr>
        <w:t>with numbers 119 and 120—first elements of the 8th row of the Mendeleev's periodic table—is one of the key tasks to be fulfilled using the new acceleration complex</w:t>
      </w:r>
      <w:r w:rsidR="00A9363F" w:rsidRPr="008D042B">
        <w:rPr>
          <w:sz w:val="24"/>
          <w:lang w:val="en-GB"/>
        </w:rPr>
        <w:t>,</w:t>
      </w:r>
      <w:r w:rsidRPr="0047206F">
        <w:rPr>
          <w:sz w:val="24"/>
          <w:lang w:val="en-GB"/>
        </w:rPr>
        <w:t xml:space="preserve"> scheduled for the second half of 2019. Unique targets of </w:t>
      </w:r>
      <w:proofErr w:type="spellStart"/>
      <w:r w:rsidRPr="0047206F">
        <w:rPr>
          <w:sz w:val="24"/>
          <w:lang w:val="en-GB"/>
        </w:rPr>
        <w:t>transuranium</w:t>
      </w:r>
      <w:proofErr w:type="spellEnd"/>
      <w:r w:rsidRPr="0047206F">
        <w:rPr>
          <w:sz w:val="24"/>
          <w:lang w:val="en-GB"/>
        </w:rPr>
        <w:t xml:space="preserve"> elements of </w:t>
      </w:r>
      <w:r w:rsidR="00A9363F" w:rsidRPr="002B0544">
        <w:rPr>
          <w:sz w:val="24"/>
          <w:lang w:val="en-GB"/>
        </w:rPr>
        <w:t xml:space="preserve">Berkelium </w:t>
      </w:r>
      <w:r w:rsidRPr="00162C07">
        <w:rPr>
          <w:sz w:val="24"/>
          <w:lang w:val="en-GB"/>
        </w:rPr>
        <w:t xml:space="preserve">and </w:t>
      </w:r>
      <w:r w:rsidR="00A9363F" w:rsidRPr="003477F2">
        <w:rPr>
          <w:sz w:val="24"/>
          <w:lang w:val="en-GB"/>
        </w:rPr>
        <w:t xml:space="preserve">Californium </w:t>
      </w:r>
      <w:r w:rsidRPr="003477F2">
        <w:rPr>
          <w:sz w:val="24"/>
          <w:lang w:val="en-GB"/>
        </w:rPr>
        <w:t>required for the synthesis of these elements will be manufactured at and delivered from the Oak</w:t>
      </w:r>
      <w:r w:rsidR="0056665C" w:rsidRPr="00EB010C">
        <w:rPr>
          <w:sz w:val="24"/>
          <w:lang w:val="en-GB"/>
        </w:rPr>
        <w:t xml:space="preserve"> </w:t>
      </w:r>
      <w:r w:rsidRPr="00EB010C">
        <w:rPr>
          <w:sz w:val="24"/>
          <w:lang w:val="en-GB"/>
        </w:rPr>
        <w:t xml:space="preserve">Ridge National Laboratory (Tennessee, USA). Promising studies in the synthesis and study of SHE were discussed at a number of conferences and workshops: 3rd International Symposium on </w:t>
      </w:r>
      <w:r w:rsidR="00F5537D" w:rsidRPr="00F90383">
        <w:rPr>
          <w:sz w:val="24"/>
          <w:lang w:val="en-GB"/>
        </w:rPr>
        <w:t>Super Heavy Elements</w:t>
      </w:r>
      <w:r w:rsidR="00F5537D" w:rsidRPr="00F5537D" w:rsidDel="00F5537D">
        <w:rPr>
          <w:sz w:val="24"/>
          <w:lang w:val="en-GB"/>
        </w:rPr>
        <w:t xml:space="preserve"> </w:t>
      </w:r>
      <w:r w:rsidRPr="00F5537D">
        <w:rPr>
          <w:sz w:val="24"/>
          <w:lang w:val="en-GB"/>
        </w:rPr>
        <w:t xml:space="preserve">(14–20 September 2017; Kazimierz </w:t>
      </w:r>
      <w:proofErr w:type="spellStart"/>
      <w:r w:rsidRPr="00F5537D">
        <w:rPr>
          <w:sz w:val="24"/>
          <w:lang w:val="en-GB"/>
        </w:rPr>
        <w:t>Dolny</w:t>
      </w:r>
      <w:proofErr w:type="spellEnd"/>
      <w:r w:rsidRPr="00F5537D">
        <w:rPr>
          <w:sz w:val="24"/>
          <w:lang w:val="en-GB"/>
        </w:rPr>
        <w:t>, Poland); three workshops on atomic and chemical properties of SHE (years 2017</w:t>
      </w:r>
      <w:r w:rsidR="008D7F4F" w:rsidRPr="008D042B">
        <w:rPr>
          <w:sz w:val="24"/>
          <w:lang w:val="en-GB"/>
        </w:rPr>
        <w:t>–</w:t>
      </w:r>
      <w:r w:rsidRPr="0047206F">
        <w:rPr>
          <w:sz w:val="24"/>
          <w:lang w:val="en-GB"/>
        </w:rPr>
        <w:t xml:space="preserve">2019, </w:t>
      </w:r>
      <w:proofErr w:type="spellStart"/>
      <w:r w:rsidRPr="0047206F">
        <w:rPr>
          <w:sz w:val="24"/>
          <w:lang w:val="en-GB"/>
        </w:rPr>
        <w:t>Dubna</w:t>
      </w:r>
      <w:proofErr w:type="spellEnd"/>
      <w:r w:rsidRPr="0047206F">
        <w:rPr>
          <w:sz w:val="24"/>
          <w:lang w:val="en-GB"/>
        </w:rPr>
        <w:t xml:space="preserve">); </w:t>
      </w:r>
      <w:r w:rsidR="00537FA2">
        <w:rPr>
          <w:sz w:val="24"/>
          <w:lang w:val="en-GB"/>
        </w:rPr>
        <w:t>s</w:t>
      </w:r>
      <w:r w:rsidRPr="0047206F">
        <w:rPr>
          <w:sz w:val="24"/>
          <w:lang w:val="en-GB"/>
        </w:rPr>
        <w:t>pontaneous and induced fission of very heavy and super</w:t>
      </w:r>
      <w:r w:rsidR="00F5537D">
        <w:rPr>
          <w:sz w:val="24"/>
          <w:lang w:val="en-GB"/>
        </w:rPr>
        <w:t xml:space="preserve"> </w:t>
      </w:r>
      <w:r w:rsidRPr="00F5537D">
        <w:rPr>
          <w:sz w:val="24"/>
          <w:lang w:val="en-GB"/>
        </w:rPr>
        <w:t xml:space="preserve">heavy nuclei (9–13 April 2018, Trento, Italy); RAS Board Meeting on heavy-ion physics (26–27 October 2018, </w:t>
      </w:r>
      <w:proofErr w:type="spellStart"/>
      <w:r w:rsidRPr="00F5537D">
        <w:rPr>
          <w:sz w:val="24"/>
          <w:lang w:val="en-GB"/>
        </w:rPr>
        <w:t>Dubna</w:t>
      </w:r>
      <w:proofErr w:type="spellEnd"/>
      <w:r w:rsidRPr="00F5537D">
        <w:rPr>
          <w:sz w:val="24"/>
          <w:lang w:val="en-GB"/>
        </w:rPr>
        <w:t>) and others. The main tasks in SHE research were addressed during the discussions:</w:t>
      </w:r>
    </w:p>
    <w:p w14:paraId="57972635" w14:textId="77777777" w:rsidR="00872710" w:rsidRPr="00162C07" w:rsidRDefault="00872710" w:rsidP="00872710">
      <w:pPr>
        <w:pStyle w:val="a3"/>
        <w:numPr>
          <w:ilvl w:val="0"/>
          <w:numId w:val="2"/>
        </w:numPr>
        <w:spacing w:line="360" w:lineRule="auto"/>
        <w:ind w:firstLine="0"/>
        <w:jc w:val="both"/>
        <w:rPr>
          <w:rFonts w:cs="Times New Roman"/>
          <w:sz w:val="24"/>
          <w:lang w:val="en-GB"/>
        </w:rPr>
      </w:pPr>
      <w:r w:rsidRPr="008D042B">
        <w:rPr>
          <w:sz w:val="24"/>
          <w:lang w:val="en-GB"/>
        </w:rPr>
        <w:t xml:space="preserve">Elements beyond </w:t>
      </w:r>
      <w:r w:rsidRPr="0047206F">
        <w:rPr>
          <w:i/>
          <w:sz w:val="24"/>
          <w:lang w:val="en-GB"/>
        </w:rPr>
        <w:t>Z</w:t>
      </w:r>
      <w:r w:rsidRPr="002B0544">
        <w:rPr>
          <w:sz w:val="24"/>
          <w:lang w:val="en-GB"/>
        </w:rPr>
        <w:t>=118; expansion of the Periodic table</w:t>
      </w:r>
    </w:p>
    <w:p w14:paraId="5CA1B590" w14:textId="77777777" w:rsidR="00872710" w:rsidRPr="00EB010C" w:rsidRDefault="00872710" w:rsidP="00872710">
      <w:pPr>
        <w:pStyle w:val="a3"/>
        <w:numPr>
          <w:ilvl w:val="0"/>
          <w:numId w:val="2"/>
        </w:numPr>
        <w:spacing w:line="360" w:lineRule="auto"/>
        <w:ind w:firstLine="0"/>
        <w:jc w:val="both"/>
        <w:rPr>
          <w:rFonts w:cs="Times New Roman"/>
          <w:sz w:val="24"/>
          <w:lang w:val="en-GB"/>
        </w:rPr>
      </w:pPr>
      <w:r w:rsidRPr="003477F2">
        <w:rPr>
          <w:sz w:val="24"/>
          <w:lang w:val="en-GB"/>
        </w:rPr>
        <w:t xml:space="preserve">Nuclides beyond </w:t>
      </w:r>
      <w:r w:rsidRPr="003477F2">
        <w:rPr>
          <w:sz w:val="24"/>
          <w:vertAlign w:val="superscript"/>
          <w:lang w:val="en-GB"/>
        </w:rPr>
        <w:t>294</w:t>
      </w:r>
      <w:r w:rsidRPr="00EB010C">
        <w:rPr>
          <w:sz w:val="24"/>
          <w:lang w:val="en-GB"/>
        </w:rPr>
        <w:t>Og; expansion of the chart of the nuclides</w:t>
      </w:r>
    </w:p>
    <w:p w14:paraId="42BF4E3F" w14:textId="77777777" w:rsidR="00872710" w:rsidRPr="00EB010C" w:rsidRDefault="00872710" w:rsidP="00872710">
      <w:pPr>
        <w:pStyle w:val="a3"/>
        <w:numPr>
          <w:ilvl w:val="0"/>
          <w:numId w:val="2"/>
        </w:numPr>
        <w:spacing w:line="360" w:lineRule="auto"/>
        <w:ind w:firstLine="0"/>
        <w:jc w:val="both"/>
        <w:rPr>
          <w:rFonts w:cs="Times New Roman"/>
          <w:sz w:val="24"/>
          <w:lang w:val="en-GB"/>
        </w:rPr>
      </w:pPr>
      <w:r w:rsidRPr="00EB010C">
        <w:rPr>
          <w:sz w:val="24"/>
          <w:lang w:val="en-GB"/>
        </w:rPr>
        <w:t>Connecting “hot-fusion” and “cold-fusion” regions</w:t>
      </w:r>
    </w:p>
    <w:p w14:paraId="4029A72B" w14:textId="77777777" w:rsidR="00872710" w:rsidRPr="00EB010C" w:rsidRDefault="00872710" w:rsidP="00872710">
      <w:pPr>
        <w:pStyle w:val="a3"/>
        <w:numPr>
          <w:ilvl w:val="0"/>
          <w:numId w:val="2"/>
        </w:numPr>
        <w:spacing w:line="360" w:lineRule="auto"/>
        <w:ind w:firstLine="0"/>
        <w:jc w:val="both"/>
        <w:rPr>
          <w:rFonts w:cs="Times New Roman"/>
          <w:sz w:val="24"/>
          <w:lang w:val="en-GB"/>
        </w:rPr>
      </w:pPr>
      <w:r w:rsidRPr="00EB010C">
        <w:rPr>
          <w:sz w:val="24"/>
          <w:lang w:val="en-GB"/>
        </w:rPr>
        <w:t>Chemistry (well) beyond the standard Periodic table</w:t>
      </w:r>
    </w:p>
    <w:p w14:paraId="18FF061F" w14:textId="771B2804" w:rsidR="00872710" w:rsidRPr="00F5537D" w:rsidRDefault="00872710" w:rsidP="00872710">
      <w:pPr>
        <w:pStyle w:val="a3"/>
        <w:numPr>
          <w:ilvl w:val="0"/>
          <w:numId w:val="2"/>
        </w:numPr>
        <w:spacing w:line="360" w:lineRule="auto"/>
        <w:ind w:firstLine="0"/>
        <w:jc w:val="both"/>
        <w:rPr>
          <w:rFonts w:cs="Times New Roman"/>
          <w:sz w:val="24"/>
          <w:lang w:val="en-GB"/>
        </w:rPr>
      </w:pPr>
      <w:r w:rsidRPr="00EB010C">
        <w:rPr>
          <w:sz w:val="24"/>
          <w:lang w:val="en-GB"/>
        </w:rPr>
        <w:t xml:space="preserve">Excursion into the </w:t>
      </w:r>
      <w:r w:rsidRPr="00EB010C">
        <w:rPr>
          <w:i/>
          <w:sz w:val="24"/>
          <w:lang w:val="en-GB"/>
        </w:rPr>
        <w:t>N</w:t>
      </w:r>
      <w:r w:rsidRPr="00EB010C">
        <w:rPr>
          <w:sz w:val="24"/>
          <w:lang w:val="en-GB"/>
        </w:rPr>
        <w:t xml:space="preserve">=184 region of longer-lived </w:t>
      </w:r>
      <w:r w:rsidR="00F5537D" w:rsidRPr="00F90383">
        <w:rPr>
          <w:sz w:val="24"/>
          <w:lang w:val="en-GB"/>
        </w:rPr>
        <w:t>Super Heavy Elements</w:t>
      </w:r>
    </w:p>
    <w:p w14:paraId="0A9AA383" w14:textId="77777777" w:rsidR="00872710" w:rsidRPr="002B0544" w:rsidRDefault="00872710" w:rsidP="00872710">
      <w:pPr>
        <w:pStyle w:val="a3"/>
        <w:numPr>
          <w:ilvl w:val="0"/>
          <w:numId w:val="2"/>
        </w:numPr>
        <w:spacing w:line="360" w:lineRule="auto"/>
        <w:ind w:firstLine="0"/>
        <w:jc w:val="both"/>
        <w:rPr>
          <w:rFonts w:cs="Times New Roman"/>
          <w:sz w:val="24"/>
          <w:lang w:val="en-GB"/>
        </w:rPr>
      </w:pPr>
      <w:r w:rsidRPr="008D042B">
        <w:rPr>
          <w:sz w:val="24"/>
          <w:lang w:val="en-GB"/>
        </w:rPr>
        <w:t>Pinning down the presen</w:t>
      </w:r>
      <w:r w:rsidRPr="0047206F">
        <w:rPr>
          <w:sz w:val="24"/>
          <w:lang w:val="en-GB"/>
        </w:rPr>
        <w:t>ce of exotic topologies</w:t>
      </w:r>
    </w:p>
    <w:p w14:paraId="697FA0AB" w14:textId="100D4AD6" w:rsidR="00872710" w:rsidRPr="008D042B" w:rsidRDefault="00872710" w:rsidP="00872710">
      <w:pPr>
        <w:pStyle w:val="a3"/>
        <w:numPr>
          <w:ilvl w:val="0"/>
          <w:numId w:val="2"/>
        </w:numPr>
        <w:spacing w:line="360" w:lineRule="auto"/>
        <w:ind w:firstLine="0"/>
        <w:jc w:val="both"/>
        <w:rPr>
          <w:rFonts w:cs="Times New Roman"/>
          <w:sz w:val="24"/>
          <w:lang w:val="en-GB"/>
        </w:rPr>
      </w:pPr>
      <w:r w:rsidRPr="00162C07">
        <w:rPr>
          <w:sz w:val="24"/>
          <w:lang w:val="en-GB"/>
        </w:rPr>
        <w:t>Delineating the role of super</w:t>
      </w:r>
      <w:r w:rsidR="00F5537D">
        <w:rPr>
          <w:sz w:val="24"/>
          <w:lang w:val="en-GB"/>
        </w:rPr>
        <w:t xml:space="preserve"> </w:t>
      </w:r>
      <w:r w:rsidRPr="00F5537D">
        <w:rPr>
          <w:sz w:val="24"/>
          <w:lang w:val="en-GB"/>
        </w:rPr>
        <w:t>heavy nuclei in the Cosmos</w:t>
      </w:r>
    </w:p>
    <w:p w14:paraId="06F8E11A" w14:textId="77777777" w:rsidR="00240C4D" w:rsidRPr="0047206F" w:rsidRDefault="00240C4D" w:rsidP="00C825B8">
      <w:pPr>
        <w:spacing w:line="360" w:lineRule="auto"/>
        <w:jc w:val="both"/>
        <w:rPr>
          <w:rFonts w:cs="Times New Roman"/>
          <w:sz w:val="24"/>
          <w:lang w:val="en-GB"/>
        </w:rPr>
      </w:pPr>
    </w:p>
    <w:p w14:paraId="4803EEB2" w14:textId="77777777" w:rsidR="00240C4D" w:rsidRPr="002B0544" w:rsidRDefault="00240C4D" w:rsidP="00C825B8">
      <w:pPr>
        <w:spacing w:line="360" w:lineRule="auto"/>
        <w:jc w:val="both"/>
        <w:rPr>
          <w:rFonts w:cs="Times New Roman"/>
          <w:sz w:val="24"/>
          <w:lang w:val="en-GB"/>
        </w:rPr>
      </w:pPr>
    </w:p>
    <w:p w14:paraId="59E8FF46" w14:textId="77777777" w:rsidR="00240C4D" w:rsidRPr="00162C07" w:rsidRDefault="00240C4D" w:rsidP="00C825B8">
      <w:pPr>
        <w:spacing w:line="360" w:lineRule="auto"/>
        <w:jc w:val="both"/>
        <w:rPr>
          <w:rFonts w:cs="Times New Roman"/>
          <w:sz w:val="24"/>
          <w:lang w:val="en-GB"/>
        </w:rPr>
      </w:pPr>
    </w:p>
    <w:p w14:paraId="5A960DC0" w14:textId="77777777" w:rsidR="00240C4D" w:rsidRPr="003477F2" w:rsidRDefault="00240C4D" w:rsidP="00C825B8">
      <w:pPr>
        <w:spacing w:line="360" w:lineRule="auto"/>
        <w:jc w:val="both"/>
        <w:rPr>
          <w:rFonts w:cs="Times New Roman"/>
          <w:sz w:val="24"/>
          <w:lang w:val="en-GB"/>
        </w:rPr>
      </w:pPr>
    </w:p>
    <w:p w14:paraId="499A591D" w14:textId="77777777" w:rsidR="00240C4D" w:rsidRPr="00EB010C" w:rsidRDefault="00240C4D" w:rsidP="00C825B8">
      <w:pPr>
        <w:spacing w:line="360" w:lineRule="auto"/>
        <w:jc w:val="both"/>
        <w:rPr>
          <w:rFonts w:cs="Times New Roman"/>
          <w:sz w:val="24"/>
          <w:lang w:val="en-GB"/>
        </w:rPr>
      </w:pPr>
    </w:p>
    <w:p w14:paraId="4159899F" w14:textId="77777777" w:rsidR="00240C4D" w:rsidRPr="00EB010C" w:rsidRDefault="00240C4D" w:rsidP="00C825B8">
      <w:pPr>
        <w:spacing w:line="360" w:lineRule="auto"/>
        <w:jc w:val="both"/>
        <w:rPr>
          <w:rFonts w:cs="Times New Roman"/>
          <w:sz w:val="24"/>
          <w:lang w:val="en-GB"/>
        </w:rPr>
      </w:pPr>
    </w:p>
    <w:p w14:paraId="23017BAB" w14:textId="77777777" w:rsidR="00240C4D" w:rsidRPr="00EB010C" w:rsidRDefault="00240C4D" w:rsidP="00C825B8">
      <w:pPr>
        <w:spacing w:line="360" w:lineRule="auto"/>
        <w:jc w:val="both"/>
        <w:rPr>
          <w:rFonts w:cs="Times New Roman"/>
          <w:sz w:val="24"/>
          <w:lang w:val="en-GB"/>
        </w:rPr>
      </w:pPr>
    </w:p>
    <w:p w14:paraId="0AF21FF9" w14:textId="77777777" w:rsidR="00240C4D" w:rsidRPr="00EB010C" w:rsidRDefault="00240C4D" w:rsidP="00C825B8">
      <w:pPr>
        <w:spacing w:line="360" w:lineRule="auto"/>
        <w:jc w:val="both"/>
        <w:rPr>
          <w:rFonts w:cs="Times New Roman"/>
          <w:sz w:val="24"/>
          <w:lang w:val="en-GB"/>
        </w:rPr>
      </w:pPr>
    </w:p>
    <w:p w14:paraId="05C14690" w14:textId="77777777" w:rsidR="00240C4D" w:rsidRPr="00EB010C" w:rsidRDefault="00240C4D" w:rsidP="00C825B8">
      <w:pPr>
        <w:spacing w:line="360" w:lineRule="auto"/>
        <w:jc w:val="both"/>
        <w:rPr>
          <w:rFonts w:cs="Times New Roman"/>
          <w:sz w:val="24"/>
          <w:lang w:val="en-GB"/>
        </w:rPr>
      </w:pPr>
    </w:p>
    <w:p w14:paraId="62BCB124" w14:textId="77777777" w:rsidR="00240C4D" w:rsidRPr="00EB010C" w:rsidRDefault="00240C4D" w:rsidP="00C825B8">
      <w:pPr>
        <w:spacing w:line="360" w:lineRule="auto"/>
        <w:jc w:val="both"/>
        <w:rPr>
          <w:rFonts w:cs="Times New Roman"/>
          <w:sz w:val="24"/>
          <w:lang w:val="en-GB"/>
        </w:rPr>
      </w:pPr>
    </w:p>
    <w:p w14:paraId="7BE4A012" w14:textId="77777777" w:rsidR="00240C4D" w:rsidRPr="00EB010C" w:rsidRDefault="00240C4D" w:rsidP="00C825B8">
      <w:pPr>
        <w:spacing w:line="360" w:lineRule="auto"/>
        <w:jc w:val="both"/>
        <w:rPr>
          <w:rFonts w:cs="Times New Roman"/>
          <w:sz w:val="24"/>
          <w:lang w:val="en-GB"/>
        </w:rPr>
      </w:pPr>
    </w:p>
    <w:p w14:paraId="0CDDC542" w14:textId="77777777" w:rsidR="00240C4D" w:rsidRPr="00EB010C" w:rsidRDefault="00240C4D" w:rsidP="00C825B8">
      <w:pPr>
        <w:spacing w:line="360" w:lineRule="auto"/>
        <w:jc w:val="both"/>
        <w:rPr>
          <w:rFonts w:cs="Times New Roman"/>
          <w:sz w:val="24"/>
          <w:lang w:val="en-GB"/>
        </w:rPr>
      </w:pPr>
    </w:p>
    <w:p w14:paraId="6043B648" w14:textId="0B84E919" w:rsidR="00872710" w:rsidRPr="00F5537D" w:rsidRDefault="00872710" w:rsidP="00F52B10">
      <w:pPr>
        <w:spacing w:line="360" w:lineRule="auto"/>
        <w:jc w:val="both"/>
        <w:rPr>
          <w:rFonts w:cs="Times New Roman"/>
          <w:sz w:val="24"/>
          <w:lang w:val="en-GB"/>
        </w:rPr>
      </w:pPr>
      <w:r w:rsidRPr="00EB010C">
        <w:rPr>
          <w:sz w:val="24"/>
          <w:lang w:val="en-GB"/>
        </w:rPr>
        <w:lastRenderedPageBreak/>
        <w:t xml:space="preserve">The bulk of the </w:t>
      </w:r>
      <w:r w:rsidR="00A9363F" w:rsidRPr="00EB010C">
        <w:rPr>
          <w:sz w:val="24"/>
          <w:lang w:val="en-GB"/>
        </w:rPr>
        <w:t xml:space="preserve">open </w:t>
      </w:r>
      <w:r w:rsidRPr="00EB010C">
        <w:rPr>
          <w:sz w:val="24"/>
          <w:lang w:val="en-GB"/>
        </w:rPr>
        <w:t>issues can be successfully resolved at the SHE Factory in JINR.</w:t>
      </w:r>
      <w:r w:rsidR="00B801AA" w:rsidRPr="00EB010C">
        <w:rPr>
          <w:strike/>
          <w:noProof/>
          <w:sz w:val="24"/>
          <w:highlight w:val="yellow"/>
          <w:lang w:val="ru-RU" w:eastAsia="ru-RU" w:bidi="ar-SA"/>
        </w:rPr>
        <mc:AlternateContent>
          <mc:Choice Requires="wps">
            <w:drawing>
              <wp:anchor distT="0" distB="0" distL="114300" distR="114300" simplePos="0" relativeHeight="251662336" behindDoc="0" locked="0" layoutInCell="1" allowOverlap="1" wp14:anchorId="0F27F377" wp14:editId="0AB3E0F1">
                <wp:simplePos x="0" y="0"/>
                <wp:positionH relativeFrom="margin">
                  <wp:posOffset>51435</wp:posOffset>
                </wp:positionH>
                <wp:positionV relativeFrom="margin">
                  <wp:posOffset>1647825</wp:posOffset>
                </wp:positionV>
                <wp:extent cx="5859780" cy="3738880"/>
                <wp:effectExtent l="0" t="0" r="7620" b="13970"/>
                <wp:wrapSquare wrapText="bothSides"/>
                <wp:docPr id="2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9780" cy="3738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B6F23A" w14:textId="77777777" w:rsidR="009325FC" w:rsidRDefault="009325FC" w:rsidP="00872710">
                            <w:pPr>
                              <w:jc w:val="center"/>
                              <w:rPr>
                                <w:sz w:val="22"/>
                                <w:szCs w:val="22"/>
                              </w:rPr>
                            </w:pPr>
                            <w:r>
                              <w:rPr>
                                <w:noProof/>
                                <w:sz w:val="22"/>
                                <w:szCs w:val="22"/>
                                <w:lang w:val="ru-RU" w:eastAsia="ru-RU" w:bidi="ar-SA"/>
                              </w:rPr>
                              <w:drawing>
                                <wp:inline distT="0" distB="0" distL="0" distR="0" wp14:anchorId="25420331" wp14:editId="708125B8">
                                  <wp:extent cx="4176454" cy="2913163"/>
                                  <wp:effectExtent l="0" t="0" r="0" b="1905"/>
                                  <wp:docPr id="15" name="Picture 11266" descr="z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1"/>
                                          <pic:cNvPicPr preferRelativeResize="0">
                                            <a:picLocks noChangeAspect="1" noChangeArrowheads="1"/>
                                          </pic:cNvPicPr>
                                        </pic:nvPicPr>
                                        <pic:blipFill>
                                          <a:blip r:embed="rId5">
                                            <a:extLst>
                                              <a:ext uri="{28A0092B-C50C-407E-A947-70E740481C1C}">
                                                <a14:useLocalDpi xmlns:a14="http://schemas.microsoft.com/office/drawing/2010/main" val="0"/>
                                              </a:ext>
                                            </a:extLst>
                                          </a:blip>
                                          <a:srcRect l="-504" t="-725" r="-504" b="-725"/>
                                          <a:stretch>
                                            <a:fillRect/>
                                          </a:stretch>
                                        </pic:blipFill>
                                        <pic:spPr bwMode="auto">
                                          <a:xfrm>
                                            <a:off x="0" y="0"/>
                                            <a:ext cx="4182664" cy="2917495"/>
                                          </a:xfrm>
                                          <a:prstGeom prst="rect">
                                            <a:avLst/>
                                          </a:prstGeom>
                                          <a:noFill/>
                                          <a:ln>
                                            <a:noFill/>
                                          </a:ln>
                                        </pic:spPr>
                                      </pic:pic>
                                    </a:graphicData>
                                  </a:graphic>
                                </wp:inline>
                              </w:drawing>
                            </w:r>
                          </w:p>
                          <w:p w14:paraId="17777D4E" w14:textId="77777777" w:rsidR="009325FC" w:rsidRPr="00B45027" w:rsidRDefault="009325FC" w:rsidP="00872710">
                            <w:pPr>
                              <w:autoSpaceDE w:val="0"/>
                              <w:autoSpaceDN w:val="0"/>
                              <w:adjustRightInd w:val="0"/>
                              <w:spacing w:line="360" w:lineRule="auto"/>
                              <w:jc w:val="center"/>
                              <w:rPr>
                                <w:sz w:val="22"/>
                                <w:szCs w:val="2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27F377" id="_x0000_t202" coordsize="21600,21600" o:spt="202" path="m,l,21600r21600,l21600,xe">
                <v:stroke joinstyle="miter"/>
                <v:path gradientshapeok="t" o:connecttype="rect"/>
              </v:shapetype>
              <v:shape id="Text Box 10" o:spid="_x0000_s1026" type="#_x0000_t202" style="position:absolute;left:0;text-align:left;margin-left:4.05pt;margin-top:129.75pt;width:461.4pt;height:294.4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" filled="f" stroked="f">
                <v:textbox inset="0,0,0,0">
                  <w:txbxContent>
                    <w:p w14:paraId="3AB6F23A" w14:textId="77777777" w:rsidR="009325FC" w:rsidRDefault="009325FC" w:rsidP="00872710">
                      <w:pPr>
                        <w:jc w:val="center"/>
                        <w:rPr>
                          <w:sz w:val="22"/>
                          <w:szCs w:val="22"/>
                        </w:rPr>
                      </w:pPr>
                      <w:r>
                        <w:rPr>
                          <w:noProof/>
                          <w:sz w:val="22"/>
                          <w:szCs w:val="22"/>
                          <w:lang w:val="ru-RU" w:eastAsia="ru-RU" w:bidi="ar-SA"/>
                        </w:rPr>
                        <w:drawing>
                          <wp:inline distT="0" distB="0" distL="0" distR="0" wp14:anchorId="25420331" wp14:editId="708125B8">
                            <wp:extent cx="4176454" cy="2913163"/>
                            <wp:effectExtent l="0" t="0" r="0" b="1905"/>
                            <wp:docPr id="15" name="Picture 11266" descr="z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1"/>
                                    <pic:cNvPicPr preferRelativeResize="0">
                                      <a:picLocks noChangeAspect="1" noChangeArrowheads="1"/>
                                    </pic:cNvPicPr>
                                  </pic:nvPicPr>
                                  <pic:blipFill>
                                    <a:blip r:embed="rId5">
                                      <a:extLst>
                                        <a:ext uri="{28A0092B-C50C-407E-A947-70E740481C1C}">
                                          <a14:useLocalDpi xmlns:a14="http://schemas.microsoft.com/office/drawing/2010/main" val="0"/>
                                        </a:ext>
                                      </a:extLst>
                                    </a:blip>
                                    <a:srcRect l="-504" t="-725" r="-504" b="-725"/>
                                    <a:stretch>
                                      <a:fillRect/>
                                    </a:stretch>
                                  </pic:blipFill>
                                  <pic:spPr bwMode="auto">
                                    <a:xfrm>
                                      <a:off x="0" y="0"/>
                                      <a:ext cx="4182664" cy="2917495"/>
                                    </a:xfrm>
                                    <a:prstGeom prst="rect">
                                      <a:avLst/>
                                    </a:prstGeom>
                                    <a:noFill/>
                                    <a:ln>
                                      <a:noFill/>
                                    </a:ln>
                                  </pic:spPr>
                                </pic:pic>
                              </a:graphicData>
                            </a:graphic>
                          </wp:inline>
                        </w:drawing>
                      </w:r>
                    </w:p>
                    <w:p w14:paraId="17777D4E" w14:textId="77777777" w:rsidR="009325FC" w:rsidRPr="00B45027" w:rsidRDefault="009325FC" w:rsidP="00872710">
                      <w:pPr>
                        <w:autoSpaceDE w:val="0"/>
                        <w:autoSpaceDN w:val="0"/>
                        <w:adjustRightInd w:val="0"/>
                        <w:spacing w:line="360" w:lineRule="auto"/>
                        <w:jc w:val="center"/>
                        <w:rPr>
                          <w:sz w:val="22"/>
                          <w:szCs w:val="22"/>
                        </w:rPr>
                      </w:pPr>
                    </w:p>
                  </w:txbxContent>
                </v:textbox>
                <w10:wrap type="square" anchorx="margin" anchory="margin"/>
              </v:shape>
            </w:pict>
          </mc:Fallback>
        </mc:AlternateContent>
      </w:r>
    </w:p>
    <w:p w14:paraId="20B4D328" w14:textId="22B110F3" w:rsidR="00872710" w:rsidRPr="00F5537D" w:rsidRDefault="00B801AA" w:rsidP="00C825B8">
      <w:pPr>
        <w:pStyle w:val="1"/>
        <w:numPr>
          <w:ilvl w:val="0"/>
          <w:numId w:val="0"/>
        </w:numPr>
        <w:ind w:left="357" w:hanging="357"/>
        <w:jc w:val="both"/>
        <w:rPr>
          <w:color w:val="auto"/>
          <w:sz w:val="24"/>
          <w:szCs w:val="24"/>
          <w:lang w:val="en-GB"/>
        </w:rPr>
      </w:pPr>
      <w:bookmarkStart w:id="1" w:name="_Hlk14275883"/>
      <w:bookmarkEnd w:id="1"/>
      <w:r w:rsidRPr="00EB010C">
        <w:rPr>
          <w:noProof/>
          <w:lang w:val="ru-RU" w:eastAsia="ru-RU" w:bidi="ar-SA"/>
        </w:rPr>
        <mc:AlternateContent>
          <mc:Choice Requires="wps">
            <w:drawing>
              <wp:anchor distT="0" distB="0" distL="114300" distR="114300" simplePos="0" relativeHeight="251660288" behindDoc="0" locked="0" layoutInCell="1" allowOverlap="1" wp14:anchorId="31C946AF" wp14:editId="11A965D8">
                <wp:simplePos x="0" y="0"/>
                <wp:positionH relativeFrom="margin">
                  <wp:posOffset>51435</wp:posOffset>
                </wp:positionH>
                <wp:positionV relativeFrom="margin">
                  <wp:posOffset>1647825</wp:posOffset>
                </wp:positionV>
                <wp:extent cx="5859780" cy="3738880"/>
                <wp:effectExtent l="0" t="0" r="7620" b="13970"/>
                <wp:wrapSquare wrapText="bothSides"/>
                <wp:docPr id="23"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9780" cy="3738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94B091" w14:textId="77777777" w:rsidR="009325FC" w:rsidRDefault="009325FC" w:rsidP="00872710">
                            <w:pPr>
                              <w:jc w:val="center"/>
                              <w:rPr>
                                <w:sz w:val="22"/>
                                <w:szCs w:val="22"/>
                              </w:rPr>
                            </w:pPr>
                            <w:bookmarkStart w:id="2" w:name="_Hlk14275830"/>
                            <w:bookmarkStart w:id="3" w:name="_Hlk14275817"/>
                            <w:bookmarkEnd w:id="2"/>
                            <w:bookmarkEnd w:id="3"/>
                            <w:r>
                              <w:rPr>
                                <w:noProof/>
                                <w:sz w:val="22"/>
                                <w:szCs w:val="22"/>
                                <w:lang w:val="ru-RU" w:eastAsia="ru-RU" w:bidi="ar-SA"/>
                              </w:rPr>
                              <w:drawing>
                                <wp:inline distT="0" distB="0" distL="0" distR="0" wp14:anchorId="25910985" wp14:editId="4826E897">
                                  <wp:extent cx="4176454" cy="2913163"/>
                                  <wp:effectExtent l="0" t="0" r="0" b="1905"/>
                                  <wp:docPr id="29" name="Picture 11266" descr="z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1"/>
                                          <pic:cNvPicPr preferRelativeResize="0">
                                            <a:picLocks noChangeAspect="1" noChangeArrowheads="1"/>
                                          </pic:cNvPicPr>
                                        </pic:nvPicPr>
                                        <pic:blipFill>
                                          <a:blip r:embed="rId5">
                                            <a:extLst>
                                              <a:ext uri="{28A0092B-C50C-407E-A947-70E740481C1C}">
                                                <a14:useLocalDpi xmlns:a14="http://schemas.microsoft.com/office/drawing/2010/main" val="0"/>
                                              </a:ext>
                                            </a:extLst>
                                          </a:blip>
                                          <a:srcRect l="-504" t="-725" r="-504" b="-725"/>
                                          <a:stretch>
                                            <a:fillRect/>
                                          </a:stretch>
                                        </pic:blipFill>
                                        <pic:spPr bwMode="auto">
                                          <a:xfrm>
                                            <a:off x="0" y="0"/>
                                            <a:ext cx="4182664" cy="2917495"/>
                                          </a:xfrm>
                                          <a:prstGeom prst="rect">
                                            <a:avLst/>
                                          </a:prstGeom>
                                          <a:noFill/>
                                          <a:ln>
                                            <a:noFill/>
                                          </a:ln>
                                        </pic:spPr>
                                      </pic:pic>
                                    </a:graphicData>
                                  </a:graphic>
                                </wp:inline>
                              </w:drawing>
                            </w:r>
                          </w:p>
                          <w:p w14:paraId="5846A2DC" w14:textId="77777777" w:rsidR="009325FC" w:rsidRPr="00B45027" w:rsidRDefault="009325FC" w:rsidP="00872710">
                            <w:pPr>
                              <w:autoSpaceDE w:val="0"/>
                              <w:autoSpaceDN w:val="0"/>
                              <w:adjustRightInd w:val="0"/>
                              <w:spacing w:line="360" w:lineRule="auto"/>
                              <w:jc w:val="center"/>
                              <w:rPr>
                                <w:sz w:val="22"/>
                                <w:szCs w:val="22"/>
                              </w:rPr>
                            </w:pPr>
                          </w:p>
                          <w:p w14:paraId="28E2B940" w14:textId="77777777" w:rsidR="009325FC" w:rsidRPr="00D069CE" w:rsidRDefault="009325FC" w:rsidP="00872710">
                            <w:pPr>
                              <w:autoSpaceDE w:val="0"/>
                              <w:autoSpaceDN w:val="0"/>
                              <w:adjustRightInd w:val="0"/>
                              <w:spacing w:line="360" w:lineRule="auto"/>
                              <w:jc w:val="center"/>
                              <w:rPr>
                                <w:sz w:val="22"/>
                                <w:szCs w:val="22"/>
                                <w:lang w:val="ru-RU"/>
                              </w:rPr>
                            </w:pPr>
                            <w:r>
                              <w:rPr>
                                <w:sz w:val="22"/>
                              </w:rPr>
                              <w:t>Fig</w:t>
                            </w:r>
                            <w:r w:rsidRPr="00D069CE">
                              <w:rPr>
                                <w:sz w:val="22"/>
                              </w:rPr>
                              <w:t>.</w:t>
                            </w:r>
                            <w:r>
                              <w:rPr>
                                <w:sz w:val="22"/>
                              </w:rPr>
                              <w:t> </w:t>
                            </w:r>
                            <w:r w:rsidRPr="00D069CE">
                              <w:rPr>
                                <w:sz w:val="22"/>
                              </w:rPr>
                              <w:t>1.1</w:t>
                            </w:r>
                            <w:r>
                              <w:rPr>
                                <w:sz w:val="22"/>
                              </w:rPr>
                              <w:t> Upper part of the nuclide chart. New</w:t>
                            </w:r>
                            <w:r w:rsidRPr="00D069CE">
                              <w:rPr>
                                <w:sz w:val="22"/>
                              </w:rPr>
                              <w:t xml:space="preserve"> </w:t>
                            </w:r>
                            <w:r>
                              <w:rPr>
                                <w:sz w:val="22"/>
                              </w:rPr>
                              <w:t>nuclides</w:t>
                            </w:r>
                            <w:r w:rsidRPr="00D069CE">
                              <w:rPr>
                                <w:sz w:val="22"/>
                              </w:rPr>
                              <w:t xml:space="preserve"> </w:t>
                            </w:r>
                            <w:r>
                              <w:rPr>
                                <w:sz w:val="22"/>
                              </w:rPr>
                              <w:t>that</w:t>
                            </w:r>
                            <w:r w:rsidRPr="00D069CE">
                              <w:rPr>
                                <w:sz w:val="22"/>
                              </w:rPr>
                              <w:t xml:space="preserve"> </w:t>
                            </w:r>
                            <w:r>
                              <w:rPr>
                                <w:sz w:val="22"/>
                              </w:rPr>
                              <w:t>can</w:t>
                            </w:r>
                            <w:r w:rsidRPr="00D069CE">
                              <w:rPr>
                                <w:sz w:val="22"/>
                              </w:rPr>
                              <w:t xml:space="preserve"> </w:t>
                            </w:r>
                            <w:r>
                              <w:rPr>
                                <w:sz w:val="22"/>
                              </w:rPr>
                              <w:t>be</w:t>
                            </w:r>
                            <w:r w:rsidRPr="00D069CE">
                              <w:rPr>
                                <w:sz w:val="22"/>
                              </w:rPr>
                              <w:t xml:space="preserve"> </w:t>
                            </w:r>
                            <w:r>
                              <w:rPr>
                                <w:sz w:val="22"/>
                              </w:rPr>
                              <w:t>synthesized</w:t>
                            </w:r>
                            <w:r w:rsidRPr="00D069CE">
                              <w:rPr>
                                <w:sz w:val="22"/>
                              </w:rPr>
                              <w:t xml:space="preserve"> </w:t>
                            </w:r>
                            <w:r>
                              <w:rPr>
                                <w:sz w:val="22"/>
                              </w:rPr>
                              <w:t>in</w:t>
                            </w:r>
                            <w:r w:rsidRPr="00D069CE">
                              <w:rPr>
                                <w:sz w:val="22"/>
                              </w:rPr>
                              <w:t xml:space="preserve"> </w:t>
                            </w:r>
                            <w:r>
                              <w:rPr>
                                <w:sz w:val="22"/>
                              </w:rPr>
                              <w:t>the</w:t>
                            </w:r>
                            <w:r w:rsidRPr="00D069CE">
                              <w:rPr>
                                <w:sz w:val="22"/>
                              </w:rPr>
                              <w:t xml:space="preserve"> </w:t>
                            </w:r>
                            <w:r>
                              <w:rPr>
                                <w:sz w:val="22"/>
                              </w:rPr>
                              <w:t>above reactions are marked with white squares</w:t>
                            </w:r>
                            <w:r w:rsidRPr="00D069CE">
                              <w:rPr>
                                <w:color w:val="231F20"/>
                                <w:sz w:val="22"/>
                              </w:rPr>
                              <w:t xml:space="preserve">. </w:t>
                            </w:r>
                            <w:r w:rsidRPr="00D069CE">
                              <w:rPr>
                                <w:color w:val="231F20"/>
                                <w:sz w:val="22"/>
                                <w:vertAlign w:val="superscript"/>
                                <w:lang w:val="ru-RU"/>
                              </w:rPr>
                              <w:t>283</w:t>
                            </w:r>
                            <w:r>
                              <w:rPr>
                                <w:color w:val="231F20"/>
                                <w:sz w:val="22"/>
                              </w:rPr>
                              <w:t>Fl</w:t>
                            </w:r>
                            <w:r w:rsidRPr="00D069CE">
                              <w:rPr>
                                <w:color w:val="231F20"/>
                                <w:sz w:val="22"/>
                                <w:lang w:val="ru-RU"/>
                              </w:rPr>
                              <w:t xml:space="preserve"> </w:t>
                            </w:r>
                            <w:r>
                              <w:rPr>
                                <w:color w:val="231F20"/>
                                <w:sz w:val="22"/>
                              </w:rPr>
                              <w:t xml:space="preserve"> decay results in the known </w:t>
                            </w:r>
                            <w:r w:rsidRPr="00D069CE">
                              <w:rPr>
                                <w:color w:val="231F20"/>
                                <w:sz w:val="22"/>
                                <w:vertAlign w:val="superscript"/>
                                <w:lang w:val="ru-RU"/>
                              </w:rPr>
                              <w:t>71</w:t>
                            </w:r>
                            <w:r>
                              <w:rPr>
                                <w:color w:val="231F20"/>
                                <w:sz w:val="22"/>
                              </w:rPr>
                              <w:t>Hs isotope</w:t>
                            </w:r>
                            <w:r w:rsidRPr="00D069CE">
                              <w:rPr>
                                <w:sz w:val="22"/>
                                <w:lang w:val="ru-RU"/>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C946AF" id="_x0000_s1027" type="#_x0000_t202" style="position:absolute;left:0;text-align:left;margin-left:4.05pt;margin-top:129.75pt;width:461.4pt;height:294.4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" filled="f" stroked="f">
                <v:textbox inset="0,0,0,0">
                  <w:txbxContent>
                    <w:p w14:paraId="7994B091" w14:textId="77777777" w:rsidR="009325FC" w:rsidRDefault="009325FC" w:rsidP="00872710">
                      <w:pPr>
                        <w:jc w:val="center"/>
                        <w:rPr>
                          <w:sz w:val="22"/>
                          <w:szCs w:val="22"/>
                        </w:rPr>
                      </w:pPr>
                      <w:bookmarkStart w:id="4" w:name="_Hlk14275830"/>
                      <w:bookmarkStart w:id="5" w:name="_Hlk14275817"/>
                      <w:bookmarkEnd w:id="4"/>
                      <w:bookmarkEnd w:id="5"/>
                      <w:r>
                        <w:rPr>
                          <w:noProof/>
                          <w:sz w:val="22"/>
                          <w:szCs w:val="22"/>
                          <w:lang w:val="ru-RU" w:eastAsia="ru-RU" w:bidi="ar-SA"/>
                        </w:rPr>
                        <w:drawing>
                          <wp:inline distT="0" distB="0" distL="0" distR="0" wp14:anchorId="25910985" wp14:editId="4826E897">
                            <wp:extent cx="4176454" cy="2913163"/>
                            <wp:effectExtent l="0" t="0" r="0" b="1905"/>
                            <wp:docPr id="29" name="Picture 11266" descr="z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1"/>
                                    <pic:cNvPicPr preferRelativeResize="0">
                                      <a:picLocks noChangeAspect="1" noChangeArrowheads="1"/>
                                    </pic:cNvPicPr>
                                  </pic:nvPicPr>
                                  <pic:blipFill>
                                    <a:blip r:embed="rId5">
                                      <a:extLst>
                                        <a:ext uri="{28A0092B-C50C-407E-A947-70E740481C1C}">
                                          <a14:useLocalDpi xmlns:a14="http://schemas.microsoft.com/office/drawing/2010/main" val="0"/>
                                        </a:ext>
                                      </a:extLst>
                                    </a:blip>
                                    <a:srcRect l="-504" t="-725" r="-504" b="-725"/>
                                    <a:stretch>
                                      <a:fillRect/>
                                    </a:stretch>
                                  </pic:blipFill>
                                  <pic:spPr bwMode="auto">
                                    <a:xfrm>
                                      <a:off x="0" y="0"/>
                                      <a:ext cx="4182664" cy="2917495"/>
                                    </a:xfrm>
                                    <a:prstGeom prst="rect">
                                      <a:avLst/>
                                    </a:prstGeom>
                                    <a:noFill/>
                                    <a:ln>
                                      <a:noFill/>
                                    </a:ln>
                                  </pic:spPr>
                                </pic:pic>
                              </a:graphicData>
                            </a:graphic>
                          </wp:inline>
                        </w:drawing>
                      </w:r>
                    </w:p>
                    <w:p w14:paraId="5846A2DC" w14:textId="77777777" w:rsidR="009325FC" w:rsidRPr="00B45027" w:rsidRDefault="009325FC" w:rsidP="00872710">
                      <w:pPr>
                        <w:autoSpaceDE w:val="0"/>
                        <w:autoSpaceDN w:val="0"/>
                        <w:adjustRightInd w:val="0"/>
                        <w:spacing w:line="360" w:lineRule="auto"/>
                        <w:jc w:val="center"/>
                        <w:rPr>
                          <w:sz w:val="22"/>
                          <w:szCs w:val="22"/>
                        </w:rPr>
                      </w:pPr>
                    </w:p>
                    <w:p w14:paraId="28E2B940" w14:textId="77777777" w:rsidR="009325FC" w:rsidRPr="00D069CE" w:rsidRDefault="009325FC" w:rsidP="00872710">
                      <w:pPr>
                        <w:autoSpaceDE w:val="0"/>
                        <w:autoSpaceDN w:val="0"/>
                        <w:adjustRightInd w:val="0"/>
                        <w:spacing w:line="360" w:lineRule="auto"/>
                        <w:jc w:val="center"/>
                        <w:rPr>
                          <w:sz w:val="22"/>
                          <w:szCs w:val="22"/>
                          <w:lang w:val="ru-RU"/>
                        </w:rPr>
                      </w:pPr>
                      <w:r>
                        <w:rPr>
                          <w:sz w:val="22"/>
                        </w:rPr>
                        <w:t>Fig</w:t>
                      </w:r>
                      <w:r w:rsidRPr="00D069CE">
                        <w:rPr>
                          <w:sz w:val="22"/>
                        </w:rPr>
                        <w:t>.</w:t>
                      </w:r>
                      <w:r>
                        <w:rPr>
                          <w:sz w:val="22"/>
                        </w:rPr>
                        <w:t> </w:t>
                      </w:r>
                      <w:r w:rsidRPr="00D069CE">
                        <w:rPr>
                          <w:sz w:val="22"/>
                        </w:rPr>
                        <w:t>1.1</w:t>
                      </w:r>
                      <w:r>
                        <w:rPr>
                          <w:sz w:val="22"/>
                        </w:rPr>
                        <w:t> Upper part of the nuclide chart. New</w:t>
                      </w:r>
                      <w:r w:rsidRPr="00D069CE">
                        <w:rPr>
                          <w:sz w:val="22"/>
                        </w:rPr>
                        <w:t xml:space="preserve"> </w:t>
                      </w:r>
                      <w:r>
                        <w:rPr>
                          <w:sz w:val="22"/>
                        </w:rPr>
                        <w:t>nuclides</w:t>
                      </w:r>
                      <w:r w:rsidRPr="00D069CE">
                        <w:rPr>
                          <w:sz w:val="22"/>
                        </w:rPr>
                        <w:t xml:space="preserve"> </w:t>
                      </w:r>
                      <w:r>
                        <w:rPr>
                          <w:sz w:val="22"/>
                        </w:rPr>
                        <w:t>that</w:t>
                      </w:r>
                      <w:r w:rsidRPr="00D069CE">
                        <w:rPr>
                          <w:sz w:val="22"/>
                        </w:rPr>
                        <w:t xml:space="preserve"> </w:t>
                      </w:r>
                      <w:r>
                        <w:rPr>
                          <w:sz w:val="22"/>
                        </w:rPr>
                        <w:t>can</w:t>
                      </w:r>
                      <w:r w:rsidRPr="00D069CE">
                        <w:rPr>
                          <w:sz w:val="22"/>
                        </w:rPr>
                        <w:t xml:space="preserve"> </w:t>
                      </w:r>
                      <w:r>
                        <w:rPr>
                          <w:sz w:val="22"/>
                        </w:rPr>
                        <w:t>be</w:t>
                      </w:r>
                      <w:r w:rsidRPr="00D069CE">
                        <w:rPr>
                          <w:sz w:val="22"/>
                        </w:rPr>
                        <w:t xml:space="preserve"> </w:t>
                      </w:r>
                      <w:r>
                        <w:rPr>
                          <w:sz w:val="22"/>
                        </w:rPr>
                        <w:t>synthesized</w:t>
                      </w:r>
                      <w:r w:rsidRPr="00D069CE">
                        <w:rPr>
                          <w:sz w:val="22"/>
                        </w:rPr>
                        <w:t xml:space="preserve"> </w:t>
                      </w:r>
                      <w:r>
                        <w:rPr>
                          <w:sz w:val="22"/>
                        </w:rPr>
                        <w:t>in</w:t>
                      </w:r>
                      <w:r w:rsidRPr="00D069CE">
                        <w:rPr>
                          <w:sz w:val="22"/>
                        </w:rPr>
                        <w:t xml:space="preserve"> </w:t>
                      </w:r>
                      <w:r>
                        <w:rPr>
                          <w:sz w:val="22"/>
                        </w:rPr>
                        <w:t>the</w:t>
                      </w:r>
                      <w:r w:rsidRPr="00D069CE">
                        <w:rPr>
                          <w:sz w:val="22"/>
                        </w:rPr>
                        <w:t xml:space="preserve"> </w:t>
                      </w:r>
                      <w:r>
                        <w:rPr>
                          <w:sz w:val="22"/>
                        </w:rPr>
                        <w:t>above reactions are marked with white squares</w:t>
                      </w:r>
                      <w:r w:rsidRPr="00D069CE">
                        <w:rPr>
                          <w:color w:val="231F20"/>
                          <w:sz w:val="22"/>
                        </w:rPr>
                        <w:t xml:space="preserve">. </w:t>
                      </w:r>
                      <w:r w:rsidRPr="00D069CE">
                        <w:rPr>
                          <w:color w:val="231F20"/>
                          <w:sz w:val="22"/>
                          <w:vertAlign w:val="superscript"/>
                          <w:lang w:val="ru-RU"/>
                        </w:rPr>
                        <w:t>283</w:t>
                      </w:r>
                      <w:r>
                        <w:rPr>
                          <w:color w:val="231F20"/>
                          <w:sz w:val="22"/>
                        </w:rPr>
                        <w:t>Fl</w:t>
                      </w:r>
                      <w:r w:rsidRPr="00D069CE">
                        <w:rPr>
                          <w:color w:val="231F20"/>
                          <w:sz w:val="22"/>
                          <w:lang w:val="ru-RU"/>
                        </w:rPr>
                        <w:t xml:space="preserve"> </w:t>
                      </w:r>
                      <w:r>
                        <w:rPr>
                          <w:color w:val="231F20"/>
                          <w:sz w:val="22"/>
                        </w:rPr>
                        <w:t xml:space="preserve"> decay results in the known </w:t>
                      </w:r>
                      <w:r w:rsidRPr="00D069CE">
                        <w:rPr>
                          <w:color w:val="231F20"/>
                          <w:sz w:val="22"/>
                          <w:vertAlign w:val="superscript"/>
                          <w:lang w:val="ru-RU"/>
                        </w:rPr>
                        <w:t>71</w:t>
                      </w:r>
                      <w:r>
                        <w:rPr>
                          <w:color w:val="231F20"/>
                          <w:sz w:val="22"/>
                        </w:rPr>
                        <w:t>Hs isotope</w:t>
                      </w:r>
                      <w:r w:rsidRPr="00D069CE">
                        <w:rPr>
                          <w:sz w:val="22"/>
                          <w:lang w:val="ru-RU"/>
                        </w:rPr>
                        <w:t>.</w:t>
                      </w:r>
                    </w:p>
                  </w:txbxContent>
                </v:textbox>
                <w10:wrap type="square" anchorx="margin" anchory="margin"/>
              </v:shape>
            </w:pict>
          </mc:Fallback>
        </mc:AlternateContent>
      </w:r>
      <w:r w:rsidR="00307891" w:rsidRPr="00F5537D">
        <w:rPr>
          <w:color w:val="auto"/>
          <w:sz w:val="24"/>
          <w:lang w:val="en-GB"/>
        </w:rPr>
        <w:t>B.</w:t>
      </w:r>
      <w:r w:rsidR="007A0CBE" w:rsidRPr="00F5537D">
        <w:rPr>
          <w:color w:val="auto"/>
          <w:sz w:val="24"/>
          <w:lang w:val="en-GB"/>
        </w:rPr>
        <w:t>1</w:t>
      </w:r>
      <w:r w:rsidR="007A0CBE" w:rsidRPr="00F5537D">
        <w:rPr>
          <w:color w:val="auto"/>
          <w:sz w:val="24"/>
          <w:lang w:val="en-GB"/>
        </w:rPr>
        <w:tab/>
      </w:r>
      <w:r w:rsidR="00307891" w:rsidRPr="00F5537D">
        <w:rPr>
          <w:color w:val="auto"/>
          <w:sz w:val="24"/>
          <w:lang w:val="en-GB"/>
        </w:rPr>
        <w:tab/>
      </w:r>
      <w:r w:rsidR="00872710" w:rsidRPr="00F5537D">
        <w:rPr>
          <w:color w:val="auto"/>
          <w:sz w:val="24"/>
          <w:lang w:val="en-GB"/>
        </w:rPr>
        <w:t>Synthesis of New Elements</w:t>
      </w:r>
    </w:p>
    <w:p w14:paraId="541567B1" w14:textId="15193F01" w:rsidR="00872710" w:rsidRPr="003477F2" w:rsidRDefault="00872710" w:rsidP="00872710">
      <w:pPr>
        <w:spacing w:line="360" w:lineRule="auto"/>
        <w:jc w:val="both"/>
        <w:rPr>
          <w:sz w:val="24"/>
          <w:lang w:val="en-GB"/>
        </w:rPr>
      </w:pPr>
      <w:r w:rsidRPr="008D042B">
        <w:rPr>
          <w:sz w:val="24"/>
          <w:lang w:val="en-GB"/>
        </w:rPr>
        <w:t>Among the above mentioned research directions,</w:t>
      </w:r>
      <w:r w:rsidRPr="0047206F">
        <w:rPr>
          <w:sz w:val="24"/>
          <w:lang w:val="en-GB"/>
        </w:rPr>
        <w:t xml:space="preserve"> synthesis of new elements 119 and 120 is a task of the highest importance and will certainly become the SHE Factory's top prior</w:t>
      </w:r>
      <w:r w:rsidRPr="002B0544">
        <w:rPr>
          <w:sz w:val="24"/>
          <w:lang w:val="en-GB"/>
        </w:rPr>
        <w:t xml:space="preserve">ity. According to </w:t>
      </w:r>
      <w:r w:rsidR="00A9363F" w:rsidRPr="00162C07">
        <w:rPr>
          <w:sz w:val="24"/>
          <w:lang w:val="en-GB"/>
        </w:rPr>
        <w:t xml:space="preserve">theoretical </w:t>
      </w:r>
      <w:r w:rsidRPr="003477F2">
        <w:rPr>
          <w:sz w:val="24"/>
          <w:lang w:val="en-GB"/>
        </w:rPr>
        <w:t xml:space="preserve">predictions, the </w:t>
      </w:r>
      <w:r w:rsidRPr="003477F2">
        <w:rPr>
          <w:sz w:val="24"/>
          <w:vertAlign w:val="superscript"/>
          <w:lang w:val="en-GB"/>
        </w:rPr>
        <w:t>249</w:t>
      </w:r>
      <w:r w:rsidRPr="00EB010C">
        <w:rPr>
          <w:sz w:val="24"/>
          <w:lang w:val="en-GB"/>
        </w:rPr>
        <w:t>Bk+</w:t>
      </w:r>
      <w:r w:rsidRPr="00EB010C">
        <w:rPr>
          <w:sz w:val="24"/>
          <w:vertAlign w:val="superscript"/>
          <w:lang w:val="en-GB"/>
        </w:rPr>
        <w:t>50</w:t>
      </w:r>
      <w:r w:rsidRPr="00EB010C">
        <w:rPr>
          <w:sz w:val="24"/>
          <w:lang w:val="en-GB"/>
        </w:rPr>
        <w:t>Ti</w:t>
      </w:r>
      <w:r w:rsidRPr="00162C07">
        <w:rPr>
          <w:sz w:val="24"/>
          <w:lang w:val="en-GB"/>
        </w:rPr>
        <w:sym w:font="Symbol" w:char="F0AE"/>
      </w:r>
      <w:r w:rsidRPr="00162C07">
        <w:rPr>
          <w:sz w:val="24"/>
          <w:vertAlign w:val="superscript"/>
          <w:lang w:val="en-GB"/>
        </w:rPr>
        <w:t>299</w:t>
      </w:r>
      <w:r w:rsidRPr="003477F2">
        <w:rPr>
          <w:sz w:val="24"/>
          <w:lang w:val="en-GB"/>
        </w:rPr>
        <w:t>119*,</w:t>
      </w:r>
      <w:r w:rsidR="00FF7E4C" w:rsidRPr="003477F2">
        <w:rPr>
          <w:sz w:val="24"/>
          <w:lang w:val="en-GB"/>
        </w:rPr>
        <w:t xml:space="preserve"> </w:t>
      </w:r>
      <w:r w:rsidRPr="00EB010C">
        <w:rPr>
          <w:sz w:val="24"/>
          <w:vertAlign w:val="superscript"/>
          <w:lang w:val="en-GB"/>
        </w:rPr>
        <w:t>249-251</w:t>
      </w:r>
      <w:r w:rsidRPr="00EB010C">
        <w:rPr>
          <w:sz w:val="24"/>
          <w:lang w:val="en-GB"/>
        </w:rPr>
        <w:t>Cf+</w:t>
      </w:r>
      <w:r w:rsidRPr="00EB010C">
        <w:rPr>
          <w:sz w:val="24"/>
          <w:vertAlign w:val="superscript"/>
          <w:lang w:val="en-GB"/>
        </w:rPr>
        <w:t>50</w:t>
      </w:r>
      <w:r w:rsidRPr="00EB010C">
        <w:rPr>
          <w:sz w:val="24"/>
          <w:lang w:val="en-GB"/>
        </w:rPr>
        <w:t>Ti</w:t>
      </w:r>
      <w:r w:rsidRPr="00162C07">
        <w:rPr>
          <w:sz w:val="24"/>
          <w:lang w:val="en-GB"/>
        </w:rPr>
        <w:sym w:font="Symbol" w:char="F0AE"/>
      </w:r>
      <w:r w:rsidRPr="00162C07">
        <w:rPr>
          <w:sz w:val="24"/>
          <w:vertAlign w:val="superscript"/>
          <w:lang w:val="en-GB"/>
        </w:rPr>
        <w:t>299-301</w:t>
      </w:r>
      <w:r w:rsidRPr="003477F2">
        <w:rPr>
          <w:sz w:val="24"/>
          <w:lang w:val="en-GB"/>
        </w:rPr>
        <w:t xml:space="preserve">120*, and </w:t>
      </w:r>
      <w:r w:rsidRPr="003477F2">
        <w:rPr>
          <w:sz w:val="24"/>
          <w:vertAlign w:val="superscript"/>
          <w:lang w:val="en-GB"/>
        </w:rPr>
        <w:t>248</w:t>
      </w:r>
      <w:r w:rsidRPr="00EB010C">
        <w:rPr>
          <w:sz w:val="24"/>
          <w:lang w:val="en-GB"/>
        </w:rPr>
        <w:t>Cm+</w:t>
      </w:r>
      <w:r w:rsidRPr="00EB010C">
        <w:rPr>
          <w:sz w:val="24"/>
          <w:vertAlign w:val="superscript"/>
          <w:lang w:val="en-GB"/>
        </w:rPr>
        <w:t>54</w:t>
      </w:r>
      <w:r w:rsidRPr="00EB010C">
        <w:rPr>
          <w:sz w:val="24"/>
          <w:lang w:val="en-GB"/>
        </w:rPr>
        <w:t>Cr</w:t>
      </w:r>
      <w:r w:rsidRPr="00162C07">
        <w:rPr>
          <w:sz w:val="24"/>
          <w:lang w:val="en-GB"/>
        </w:rPr>
        <w:sym w:font="Symbol" w:char="F0AE"/>
      </w:r>
      <w:r w:rsidRPr="00162C07">
        <w:rPr>
          <w:sz w:val="24"/>
          <w:vertAlign w:val="superscript"/>
          <w:lang w:val="en-GB"/>
        </w:rPr>
        <w:t>302</w:t>
      </w:r>
      <w:r w:rsidRPr="003477F2">
        <w:rPr>
          <w:sz w:val="24"/>
          <w:lang w:val="en-GB"/>
        </w:rPr>
        <w:t xml:space="preserve">120* reactions are most promising for the synthesis of elements 119 and 120  (Fig. 1.1).  </w:t>
      </w:r>
    </w:p>
    <w:p w14:paraId="5437DA0D" w14:textId="0BFEBA4F" w:rsidR="00872710" w:rsidRPr="00EB010C" w:rsidRDefault="00872710" w:rsidP="00872710">
      <w:pPr>
        <w:spacing w:line="360" w:lineRule="auto"/>
        <w:jc w:val="both"/>
        <w:rPr>
          <w:sz w:val="24"/>
          <w:lang w:val="en-GB"/>
        </w:rPr>
      </w:pPr>
      <w:r w:rsidRPr="00EB010C">
        <w:rPr>
          <w:sz w:val="24"/>
          <w:lang w:val="en-GB"/>
        </w:rPr>
        <w:t>The expected cross-sections are of several dozen</w:t>
      </w:r>
      <w:r w:rsidR="00A9363F" w:rsidRPr="00EB010C">
        <w:rPr>
          <w:sz w:val="24"/>
          <w:lang w:val="en-GB"/>
        </w:rPr>
        <w:t>s of</w:t>
      </w:r>
      <w:r w:rsidRPr="00EB010C">
        <w:rPr>
          <w:sz w:val="24"/>
          <w:lang w:val="en-GB"/>
        </w:rPr>
        <w:t xml:space="preserve"> picobarns. The experimental programme aimed at synthesizing </w:t>
      </w:r>
      <w:r w:rsidR="00A9363F" w:rsidRPr="00EB010C">
        <w:rPr>
          <w:sz w:val="24"/>
          <w:lang w:val="en-GB"/>
        </w:rPr>
        <w:t xml:space="preserve">even </w:t>
      </w:r>
      <w:r w:rsidRPr="00EB010C">
        <w:rPr>
          <w:sz w:val="24"/>
          <w:lang w:val="en-GB"/>
        </w:rPr>
        <w:t xml:space="preserve">heavier elements will be tailored to the results of experiments on the synthesis of elements 119 and 120 planned for the next seven years. </w:t>
      </w:r>
    </w:p>
    <w:p w14:paraId="4D4C6145" w14:textId="7F3CCBF0" w:rsidR="00307891" w:rsidRPr="00EB010C" w:rsidRDefault="00872710" w:rsidP="00872710">
      <w:pPr>
        <w:spacing w:line="360" w:lineRule="auto"/>
        <w:ind w:firstLine="426"/>
        <w:jc w:val="both"/>
        <w:rPr>
          <w:color w:val="000000"/>
          <w:sz w:val="24"/>
          <w:lang w:val="en-GB"/>
        </w:rPr>
      </w:pPr>
      <w:r w:rsidRPr="00EB010C">
        <w:rPr>
          <w:color w:val="000000"/>
          <w:sz w:val="24"/>
          <w:u w:val="single"/>
          <w:lang w:val="en-GB"/>
        </w:rPr>
        <w:t>Required experimental equipment:</w:t>
      </w:r>
      <w:r w:rsidRPr="00EB010C">
        <w:rPr>
          <w:color w:val="000000"/>
          <w:sz w:val="24"/>
          <w:lang w:val="en-GB"/>
        </w:rPr>
        <w:t xml:space="preserve"> The task can be fulfilled at the SHE Factory using Gas-filled recoil separator (DGFRS-II).</w:t>
      </w:r>
    </w:p>
    <w:p w14:paraId="583164DD" w14:textId="77777777" w:rsidR="00307891" w:rsidRPr="00EB010C" w:rsidRDefault="00307891" w:rsidP="00C825B8">
      <w:pPr>
        <w:spacing w:line="360" w:lineRule="auto"/>
        <w:ind w:firstLine="426"/>
        <w:jc w:val="both"/>
        <w:rPr>
          <w:rFonts w:cs="Times New Roman"/>
          <w:color w:val="000000"/>
          <w:sz w:val="24"/>
          <w:lang w:val="en-GB"/>
        </w:rPr>
      </w:pPr>
    </w:p>
    <w:p w14:paraId="2334F062" w14:textId="7E9CE6E6" w:rsidR="00872710" w:rsidRPr="00EB010C" w:rsidRDefault="00307891" w:rsidP="00C825B8">
      <w:pPr>
        <w:spacing w:line="360" w:lineRule="auto"/>
        <w:jc w:val="both"/>
        <w:rPr>
          <w:b/>
          <w:sz w:val="24"/>
          <w:lang w:val="en-GB"/>
        </w:rPr>
      </w:pPr>
      <w:r w:rsidRPr="00EB010C">
        <w:rPr>
          <w:b/>
          <w:sz w:val="24"/>
          <w:lang w:val="en-GB"/>
        </w:rPr>
        <w:t>B.2</w:t>
      </w:r>
      <w:r w:rsidRPr="00EB010C">
        <w:rPr>
          <w:b/>
          <w:sz w:val="24"/>
          <w:lang w:val="en-GB"/>
        </w:rPr>
        <w:tab/>
      </w:r>
      <w:r w:rsidR="00872710" w:rsidRPr="00EB010C">
        <w:rPr>
          <w:b/>
          <w:sz w:val="24"/>
          <w:lang w:val="en-GB"/>
        </w:rPr>
        <w:t xml:space="preserve">Synthesis of new isotopes of already known </w:t>
      </w:r>
      <w:r w:rsidR="00A9363F" w:rsidRPr="00EB010C">
        <w:rPr>
          <w:b/>
          <w:sz w:val="24"/>
          <w:lang w:val="en-GB"/>
        </w:rPr>
        <w:t xml:space="preserve">Super Heavy Elements </w:t>
      </w:r>
      <w:r w:rsidR="00872710" w:rsidRPr="00EB010C">
        <w:rPr>
          <w:b/>
          <w:sz w:val="24"/>
          <w:lang w:val="en-GB"/>
        </w:rPr>
        <w:t>(Expansion of the chart of nuclides)</w:t>
      </w:r>
    </w:p>
    <w:p w14:paraId="40F6ABA7" w14:textId="67DB11FE" w:rsidR="00872710" w:rsidRPr="00F5537D" w:rsidRDefault="00872710" w:rsidP="00872710">
      <w:pPr>
        <w:spacing w:line="360" w:lineRule="auto"/>
        <w:ind w:firstLine="426"/>
        <w:jc w:val="both"/>
        <w:rPr>
          <w:rFonts w:cs="Times New Roman"/>
          <w:color w:val="000000"/>
          <w:sz w:val="24"/>
          <w:lang w:val="en-GB"/>
        </w:rPr>
      </w:pPr>
      <w:r w:rsidRPr="00EB010C">
        <w:rPr>
          <w:color w:val="000000"/>
          <w:sz w:val="24"/>
          <w:lang w:val="en-GB"/>
        </w:rPr>
        <w:t xml:space="preserve">The expansion of the region of known nuclei towards both neutron excess and neutron deficiency is extremely promising and crucial to understanding the properties of </w:t>
      </w:r>
      <w:r w:rsidR="00A9363F" w:rsidRPr="00EB010C">
        <w:rPr>
          <w:color w:val="000000"/>
          <w:sz w:val="24"/>
          <w:lang w:val="en-GB"/>
        </w:rPr>
        <w:t xml:space="preserve">Super Heavy </w:t>
      </w:r>
      <w:r w:rsidRPr="00EB010C">
        <w:rPr>
          <w:color w:val="000000"/>
          <w:sz w:val="24"/>
          <w:lang w:val="en-GB"/>
        </w:rPr>
        <w:t xml:space="preserve">nuclei located near the island of stability.  An interesting region of the nuclei map is located among isotopes synthesized in "cold" and "hot" fusion reaction. This part of the nuclear map was shown </w:t>
      </w:r>
      <w:r w:rsidRPr="00EB010C">
        <w:rPr>
          <w:color w:val="000000"/>
          <w:sz w:val="24"/>
          <w:lang w:val="en-GB"/>
        </w:rPr>
        <w:lastRenderedPageBreak/>
        <w:t xml:space="preserve">[1] to be filled </w:t>
      </w:r>
      <w:r w:rsidR="00F5537D">
        <w:rPr>
          <w:color w:val="000000"/>
          <w:sz w:val="24"/>
          <w:lang w:val="en-GB"/>
        </w:rPr>
        <w:t>through</w:t>
      </w:r>
      <w:r w:rsidR="00F5537D" w:rsidRPr="00F5537D">
        <w:rPr>
          <w:color w:val="000000"/>
          <w:sz w:val="24"/>
          <w:lang w:val="en-GB"/>
        </w:rPr>
        <w:t xml:space="preserve"> </w:t>
      </w:r>
      <w:r w:rsidRPr="00F5537D">
        <w:rPr>
          <w:color w:val="000000"/>
          <w:sz w:val="24"/>
          <w:lang w:val="en-GB"/>
        </w:rPr>
        <w:t>"ordinary" fusion reactions with a</w:t>
      </w:r>
      <w:r w:rsidRPr="00F5537D">
        <w:rPr>
          <w:color w:val="000000"/>
          <w:sz w:val="24"/>
          <w:vertAlign w:val="superscript"/>
          <w:lang w:val="en-GB"/>
        </w:rPr>
        <w:t>48</w:t>
      </w:r>
      <w:r w:rsidRPr="00F5537D">
        <w:rPr>
          <w:color w:val="000000"/>
          <w:sz w:val="24"/>
          <w:lang w:val="en-GB"/>
        </w:rPr>
        <w:t>Ca beam and more neutron-deficient targets than those that have already been used (</w:t>
      </w:r>
      <w:r w:rsidRPr="008D042B">
        <w:rPr>
          <w:color w:val="000000"/>
          <w:sz w:val="24"/>
          <w:vertAlign w:val="superscript"/>
          <w:lang w:val="en-GB"/>
        </w:rPr>
        <w:t>233</w:t>
      </w:r>
      <w:r w:rsidRPr="0047206F">
        <w:rPr>
          <w:i/>
          <w:color w:val="000000"/>
          <w:sz w:val="24"/>
          <w:vertAlign w:val="superscript"/>
          <w:lang w:val="en-GB"/>
        </w:rPr>
        <w:t>,</w:t>
      </w:r>
      <w:r w:rsidRPr="002B0544">
        <w:rPr>
          <w:color w:val="000000"/>
          <w:sz w:val="24"/>
          <w:vertAlign w:val="superscript"/>
          <w:lang w:val="en-GB"/>
        </w:rPr>
        <w:t>235</w:t>
      </w:r>
      <w:r w:rsidRPr="00162C07">
        <w:rPr>
          <w:color w:val="000000"/>
          <w:sz w:val="24"/>
          <w:lang w:val="en-GB"/>
        </w:rPr>
        <w:t xml:space="preserve">U, </w:t>
      </w:r>
      <w:r w:rsidRPr="003477F2">
        <w:rPr>
          <w:color w:val="000000"/>
          <w:sz w:val="24"/>
          <w:vertAlign w:val="superscript"/>
          <w:lang w:val="en-GB"/>
        </w:rPr>
        <w:t>239</w:t>
      </w:r>
      <w:r w:rsidRPr="003477F2">
        <w:rPr>
          <w:i/>
          <w:color w:val="000000"/>
          <w:sz w:val="24"/>
          <w:vertAlign w:val="superscript"/>
          <w:lang w:val="en-GB"/>
        </w:rPr>
        <w:t>,</w:t>
      </w:r>
      <w:r w:rsidRPr="00EB010C">
        <w:rPr>
          <w:color w:val="000000"/>
          <w:sz w:val="24"/>
          <w:vertAlign w:val="superscript"/>
          <w:lang w:val="en-GB"/>
        </w:rPr>
        <w:t>240</w:t>
      </w:r>
      <w:r w:rsidRPr="00EB010C">
        <w:rPr>
          <w:color w:val="000000"/>
          <w:sz w:val="24"/>
          <w:lang w:val="en-GB"/>
        </w:rPr>
        <w:t xml:space="preserve">Pu, </w:t>
      </w:r>
      <w:r w:rsidRPr="00EB010C">
        <w:rPr>
          <w:color w:val="000000"/>
          <w:sz w:val="24"/>
          <w:vertAlign w:val="superscript"/>
          <w:lang w:val="en-GB"/>
        </w:rPr>
        <w:t>241</w:t>
      </w:r>
      <w:r w:rsidRPr="00EB010C">
        <w:rPr>
          <w:color w:val="000000"/>
          <w:sz w:val="24"/>
          <w:lang w:val="en-GB"/>
        </w:rPr>
        <w:t xml:space="preserve">Am, </w:t>
      </w:r>
      <w:r w:rsidRPr="00EB010C">
        <w:rPr>
          <w:color w:val="000000"/>
          <w:sz w:val="24"/>
          <w:vertAlign w:val="superscript"/>
          <w:lang w:val="en-GB"/>
        </w:rPr>
        <w:t>243</w:t>
      </w:r>
      <w:r w:rsidRPr="00EB010C">
        <w:rPr>
          <w:color w:val="000000"/>
          <w:sz w:val="24"/>
          <w:lang w:val="en-GB"/>
        </w:rPr>
        <w:t>Cm, and others).  Cross-sections (see examples in Fig. 2.1) were pro</w:t>
      </w:r>
      <w:r w:rsidR="00AF5AAF" w:rsidRPr="00EB010C">
        <w:rPr>
          <w:color w:val="000000"/>
          <w:sz w:val="24"/>
          <w:lang w:val="en-GB"/>
        </w:rPr>
        <w:t>ved to be higher than 1 pb</w:t>
      </w:r>
      <w:r w:rsidRPr="00EB010C">
        <w:rPr>
          <w:color w:val="000000"/>
          <w:sz w:val="24"/>
          <w:lang w:val="en-GB"/>
        </w:rPr>
        <w:t xml:space="preserve">, which is fair enough for an </w:t>
      </w:r>
      <w:r w:rsidR="00B801AA" w:rsidRPr="00EB010C">
        <w:rPr>
          <w:noProof/>
          <w:sz w:val="24"/>
          <w:lang w:val="ru-RU" w:eastAsia="ru-RU" w:bidi="ar-SA"/>
        </w:rPr>
        <mc:AlternateContent>
          <mc:Choice Requires="wps">
            <w:drawing>
              <wp:anchor distT="0" distB="0" distL="114300" distR="114300" simplePos="0" relativeHeight="251667456" behindDoc="0" locked="0" layoutInCell="1" allowOverlap="1" wp14:anchorId="2AB4C0C6" wp14:editId="73543355">
                <wp:simplePos x="0" y="0"/>
                <wp:positionH relativeFrom="margin">
                  <wp:posOffset>0</wp:posOffset>
                </wp:positionH>
                <wp:positionV relativeFrom="margin">
                  <wp:posOffset>539115</wp:posOffset>
                </wp:positionV>
                <wp:extent cx="5859780" cy="1991360"/>
                <wp:effectExtent l="0" t="0" r="7620" b="8890"/>
                <wp:wrapSquare wrapText="bothSides"/>
                <wp:docPr id="21"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9780" cy="1991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9BD44C" w14:textId="77777777" w:rsidR="009325FC" w:rsidRDefault="009325FC" w:rsidP="00872710">
                            <w:pPr>
                              <w:jc w:val="center"/>
                              <w:rPr>
                                <w:sz w:val="22"/>
                                <w:szCs w:val="22"/>
                              </w:rPr>
                            </w:pPr>
                          </w:p>
                          <w:p w14:paraId="402C52E8" w14:textId="77777777" w:rsidR="009325FC" w:rsidRPr="00B45027" w:rsidRDefault="009325FC" w:rsidP="00872710">
                            <w:pPr>
                              <w:autoSpaceDE w:val="0"/>
                              <w:autoSpaceDN w:val="0"/>
                              <w:adjustRightInd w:val="0"/>
                              <w:spacing w:line="360" w:lineRule="auto"/>
                              <w:jc w:val="center"/>
                              <w:rPr>
                                <w:sz w:val="22"/>
                                <w:szCs w:val="22"/>
                              </w:rPr>
                            </w:pPr>
                            <w:r>
                              <w:rPr>
                                <w:rFonts w:ascii="SFRM1095" w:hAnsi="SFRM1095"/>
                                <w:noProof/>
                                <w:color w:val="000000"/>
                                <w:sz w:val="24"/>
                                <w:lang w:val="ru-RU" w:eastAsia="ru-RU" w:bidi="ar-SA"/>
                              </w:rPr>
                              <w:drawing>
                                <wp:inline distT="0" distB="0" distL="0" distR="0" wp14:anchorId="17B5C851" wp14:editId="33D28EA3">
                                  <wp:extent cx="5752532" cy="1375565"/>
                                  <wp:effectExtent l="0" t="0" r="635" b="0"/>
                                  <wp:docPr id="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a_PuCmAm.p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76305" cy="1381250"/>
                                          </a:xfrm>
                                          <a:prstGeom prst="rect">
                                            <a:avLst/>
                                          </a:prstGeom>
                                        </pic:spPr>
                                      </pic:pic>
                                    </a:graphicData>
                                  </a:graphic>
                                </wp:inline>
                              </w:drawing>
                            </w:r>
                          </w:p>
                          <w:p w14:paraId="7F756C50" w14:textId="77777777" w:rsidR="009325FC" w:rsidRPr="00B45027" w:rsidRDefault="009325FC" w:rsidP="00872710">
                            <w:pPr>
                              <w:autoSpaceDE w:val="0"/>
                              <w:autoSpaceDN w:val="0"/>
                              <w:adjustRightInd w:val="0"/>
                              <w:spacing w:line="360" w:lineRule="auto"/>
                              <w:jc w:val="center"/>
                              <w:rPr>
                                <w:sz w:val="22"/>
                                <w:szCs w:val="22"/>
                              </w:rPr>
                            </w:pPr>
                            <w:r>
                              <w:rPr>
                                <w:sz w:val="22"/>
                              </w:rPr>
                              <w:t xml:space="preserve">Fig. 2.1 Cross-sections of neutron-deficient isotopes of </w:t>
                            </w:r>
                            <w:proofErr w:type="spellStart"/>
                            <w:r>
                              <w:rPr>
                                <w:sz w:val="22"/>
                              </w:rPr>
                              <w:t>superheavy</w:t>
                            </w:r>
                            <w:proofErr w:type="spellEnd"/>
                            <w:r>
                              <w:rPr>
                                <w:sz w:val="22"/>
                              </w:rPr>
                              <w:t xml:space="preserve"> elements [1].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B4C0C6" id="_x0000_s1028" type="#_x0000_t202" style="position:absolute;left:0;text-align:left;margin-left:0;margin-top:42.45pt;width:461.4pt;height:156.8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" filled="f" stroked="f">
                <v:textbox inset="0,0,0,0">
                  <w:txbxContent>
                    <w:p w14:paraId="479BD44C" w14:textId="77777777" w:rsidR="009325FC" w:rsidRDefault="009325FC" w:rsidP="00872710">
                      <w:pPr>
                        <w:jc w:val="center"/>
                        <w:rPr>
                          <w:sz w:val="22"/>
                          <w:szCs w:val="22"/>
                        </w:rPr>
                      </w:pPr>
                    </w:p>
                    <w:p w14:paraId="402C52E8" w14:textId="77777777" w:rsidR="009325FC" w:rsidRPr="00B45027" w:rsidRDefault="009325FC" w:rsidP="00872710">
                      <w:pPr>
                        <w:autoSpaceDE w:val="0"/>
                        <w:autoSpaceDN w:val="0"/>
                        <w:adjustRightInd w:val="0"/>
                        <w:spacing w:line="360" w:lineRule="auto"/>
                        <w:jc w:val="center"/>
                        <w:rPr>
                          <w:sz w:val="22"/>
                          <w:szCs w:val="22"/>
                        </w:rPr>
                      </w:pPr>
                      <w:r>
                        <w:rPr>
                          <w:rFonts w:ascii="SFRM1095" w:hAnsi="SFRM1095"/>
                          <w:noProof/>
                          <w:color w:val="000000"/>
                          <w:sz w:val="24"/>
                          <w:lang w:val="ru-RU" w:eastAsia="ru-RU" w:bidi="ar-SA"/>
                        </w:rPr>
                        <w:drawing>
                          <wp:inline distT="0" distB="0" distL="0" distR="0" wp14:anchorId="17B5C851" wp14:editId="33D28EA3">
                            <wp:extent cx="5752532" cy="1375565"/>
                            <wp:effectExtent l="0" t="0" r="635" b="0"/>
                            <wp:docPr id="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a_PuCmAm.p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76305" cy="1381250"/>
                                    </a:xfrm>
                                    <a:prstGeom prst="rect">
                                      <a:avLst/>
                                    </a:prstGeom>
                                  </pic:spPr>
                                </pic:pic>
                              </a:graphicData>
                            </a:graphic>
                          </wp:inline>
                        </w:drawing>
                      </w:r>
                    </w:p>
                    <w:p w14:paraId="7F756C50" w14:textId="77777777" w:rsidR="009325FC" w:rsidRPr="00B45027" w:rsidRDefault="009325FC" w:rsidP="00872710">
                      <w:pPr>
                        <w:autoSpaceDE w:val="0"/>
                        <w:autoSpaceDN w:val="0"/>
                        <w:adjustRightInd w:val="0"/>
                        <w:spacing w:line="360" w:lineRule="auto"/>
                        <w:jc w:val="center"/>
                        <w:rPr>
                          <w:sz w:val="22"/>
                          <w:szCs w:val="22"/>
                        </w:rPr>
                      </w:pPr>
                      <w:r>
                        <w:rPr>
                          <w:sz w:val="22"/>
                        </w:rPr>
                        <w:t xml:space="preserve">Fig. 2.1 Cross-sections of neutron-deficient isotopes of </w:t>
                      </w:r>
                      <w:proofErr w:type="spellStart"/>
                      <w:r>
                        <w:rPr>
                          <w:sz w:val="22"/>
                        </w:rPr>
                        <w:t>superheavy</w:t>
                      </w:r>
                      <w:proofErr w:type="spellEnd"/>
                      <w:r>
                        <w:rPr>
                          <w:sz w:val="22"/>
                        </w:rPr>
                        <w:t xml:space="preserve"> elements [1].</w:t>
                      </w:r>
                    </w:p>
                  </w:txbxContent>
                </v:textbox>
                <w10:wrap type="square" anchorx="margin" anchory="margin"/>
              </v:shape>
            </w:pict>
          </mc:Fallback>
        </mc:AlternateContent>
      </w:r>
      <w:r w:rsidRPr="00F5537D">
        <w:rPr>
          <w:color w:val="000000"/>
          <w:sz w:val="24"/>
          <w:lang w:val="en-GB"/>
        </w:rPr>
        <w:t xml:space="preserve">experimental study.  </w:t>
      </w:r>
    </w:p>
    <w:p w14:paraId="52240D85" w14:textId="77777777" w:rsidR="00872710" w:rsidRPr="00EB010C" w:rsidRDefault="00872710" w:rsidP="00872710">
      <w:pPr>
        <w:spacing w:line="360" w:lineRule="auto"/>
        <w:ind w:firstLine="426"/>
        <w:jc w:val="both"/>
        <w:rPr>
          <w:rFonts w:cs="Times New Roman"/>
          <w:color w:val="000000"/>
          <w:sz w:val="24"/>
          <w:lang w:val="en-GB"/>
        </w:rPr>
      </w:pPr>
      <w:r w:rsidRPr="008D042B">
        <w:rPr>
          <w:color w:val="000000"/>
          <w:sz w:val="24"/>
          <w:lang w:val="en-GB"/>
        </w:rPr>
        <w:t>Experimental studies o</w:t>
      </w:r>
      <w:r w:rsidRPr="0047206F">
        <w:rPr>
          <w:color w:val="000000"/>
          <w:sz w:val="24"/>
          <w:lang w:val="en-GB"/>
        </w:rPr>
        <w:t>f the region have already been commissioned at FLNR JINR [2]. First experiments however showed that predicted cross-sect</w:t>
      </w:r>
      <w:r w:rsidRPr="002B0544">
        <w:rPr>
          <w:color w:val="000000"/>
          <w:sz w:val="24"/>
          <w:lang w:val="en-GB"/>
        </w:rPr>
        <w:t xml:space="preserve">ions were 20-fold higher than those estimated experimentally. The main decay mode for </w:t>
      </w:r>
      <w:r w:rsidRPr="00162C07">
        <w:rPr>
          <w:color w:val="000000"/>
          <w:sz w:val="24"/>
          <w:vertAlign w:val="superscript"/>
          <w:lang w:val="en-GB"/>
        </w:rPr>
        <w:t>284</w:t>
      </w:r>
      <w:r w:rsidRPr="003477F2">
        <w:rPr>
          <w:color w:val="000000"/>
          <w:sz w:val="24"/>
          <w:lang w:val="en-GB"/>
        </w:rPr>
        <w:t>Fl turned out to be spontaneous fission rather than alpha-decay as it was assumed in [1]. This is evidence of a much faster decrease of fission barriers with a shift t</w:t>
      </w:r>
      <w:r w:rsidRPr="00EB010C">
        <w:rPr>
          <w:color w:val="000000"/>
          <w:sz w:val="24"/>
          <w:lang w:val="en-GB"/>
        </w:rPr>
        <w:t>owards the proton excess compared to the model used in calculations of cross-sections and lifetimes [3]. Systematic experimental studies of nuclei in this region are certain to contribute substantially to our knowledge of their properties and to improve accuracy of further predictions.</w:t>
      </w:r>
    </w:p>
    <w:p w14:paraId="4C2777B7" w14:textId="77777777" w:rsidR="00872710" w:rsidRPr="00EB010C" w:rsidRDefault="00872710" w:rsidP="00872710">
      <w:pPr>
        <w:spacing w:line="360" w:lineRule="auto"/>
        <w:ind w:firstLine="426"/>
        <w:jc w:val="both"/>
        <w:rPr>
          <w:rFonts w:cs="Times New Roman"/>
          <w:color w:val="000000"/>
          <w:sz w:val="24"/>
          <w:lang w:val="en-GB"/>
        </w:rPr>
      </w:pPr>
      <w:r w:rsidRPr="00EB010C">
        <w:rPr>
          <w:color w:val="000000"/>
          <w:sz w:val="24"/>
          <w:u w:val="single"/>
          <w:lang w:val="en-GB"/>
        </w:rPr>
        <w:t>Required experimental equipment:</w:t>
      </w:r>
      <w:r w:rsidRPr="00EB010C">
        <w:rPr>
          <w:color w:val="000000"/>
          <w:sz w:val="24"/>
          <w:lang w:val="en-GB"/>
        </w:rPr>
        <w:t xml:space="preserve"> The task can be fulfilled at the SHE Factory using Gas-filled recoil separator (DGFRS-II).</w:t>
      </w:r>
    </w:p>
    <w:p w14:paraId="21287D80" w14:textId="77777777" w:rsidR="00872710" w:rsidRPr="00EB010C" w:rsidRDefault="00872710" w:rsidP="00872710">
      <w:pPr>
        <w:spacing w:line="360" w:lineRule="auto"/>
        <w:ind w:firstLine="426"/>
        <w:jc w:val="both"/>
        <w:rPr>
          <w:rFonts w:cs="Times New Roman"/>
          <w:color w:val="000000"/>
          <w:sz w:val="24"/>
          <w:lang w:val="en-GB"/>
        </w:rPr>
      </w:pPr>
    </w:p>
    <w:p w14:paraId="29635F0F" w14:textId="77777777" w:rsidR="00872710" w:rsidRPr="00EB010C" w:rsidRDefault="00872710" w:rsidP="00872710">
      <w:pPr>
        <w:rPr>
          <w:rFonts w:cs="Times New Roman"/>
          <w:sz w:val="24"/>
          <w:lang w:val="en-GB"/>
        </w:rPr>
      </w:pPr>
      <w:r w:rsidRPr="00EB010C">
        <w:rPr>
          <w:sz w:val="24"/>
          <w:lang w:val="en-GB"/>
        </w:rPr>
        <w:t xml:space="preserve">[1] V. </w:t>
      </w:r>
      <w:proofErr w:type="spellStart"/>
      <w:r w:rsidRPr="00EB010C">
        <w:rPr>
          <w:sz w:val="24"/>
          <w:lang w:val="en-GB"/>
        </w:rPr>
        <w:t>Zagrebaev</w:t>
      </w:r>
      <w:proofErr w:type="spellEnd"/>
      <w:r w:rsidRPr="00EB010C">
        <w:rPr>
          <w:sz w:val="24"/>
          <w:lang w:val="en-GB"/>
        </w:rPr>
        <w:t xml:space="preserve">, A. </w:t>
      </w:r>
      <w:proofErr w:type="spellStart"/>
      <w:r w:rsidRPr="00EB010C">
        <w:rPr>
          <w:sz w:val="24"/>
          <w:lang w:val="en-GB"/>
        </w:rPr>
        <w:t>Karpov</w:t>
      </w:r>
      <w:proofErr w:type="spellEnd"/>
      <w:r w:rsidRPr="00EB010C">
        <w:rPr>
          <w:sz w:val="24"/>
          <w:lang w:val="en-GB"/>
        </w:rPr>
        <w:t xml:space="preserve">, W. Greiner // </w:t>
      </w:r>
      <w:r w:rsidRPr="00EB010C">
        <w:rPr>
          <w:color w:val="000000"/>
          <w:sz w:val="24"/>
          <w:lang w:val="en-GB"/>
        </w:rPr>
        <w:t>Phys. Rev. C</w:t>
      </w:r>
      <w:r w:rsidRPr="00EB010C">
        <w:rPr>
          <w:b/>
          <w:color w:val="000000"/>
          <w:sz w:val="24"/>
          <w:lang w:val="en-GB"/>
        </w:rPr>
        <w:t>85</w:t>
      </w:r>
      <w:r w:rsidRPr="00EB010C">
        <w:rPr>
          <w:color w:val="000000"/>
          <w:sz w:val="24"/>
          <w:lang w:val="en-GB"/>
        </w:rPr>
        <w:t>, 014608 (2012).</w:t>
      </w:r>
    </w:p>
    <w:p w14:paraId="644287D5" w14:textId="77777777" w:rsidR="00872710" w:rsidRPr="00EB010C" w:rsidRDefault="00872710" w:rsidP="00872710">
      <w:pPr>
        <w:rPr>
          <w:rFonts w:cs="Times New Roman"/>
          <w:sz w:val="24"/>
          <w:lang w:val="en-GB"/>
        </w:rPr>
      </w:pPr>
      <w:r w:rsidRPr="00EB010C">
        <w:rPr>
          <w:sz w:val="24"/>
          <w:lang w:val="en-GB"/>
        </w:rPr>
        <w:t xml:space="preserve">[2] </w:t>
      </w:r>
      <w:r w:rsidRPr="00EB010C">
        <w:rPr>
          <w:color w:val="000000"/>
          <w:sz w:val="24"/>
          <w:lang w:val="en-GB"/>
        </w:rPr>
        <w:t xml:space="preserve">V.K. </w:t>
      </w:r>
      <w:proofErr w:type="spellStart"/>
      <w:r w:rsidRPr="00EB010C">
        <w:rPr>
          <w:color w:val="000000"/>
          <w:sz w:val="24"/>
          <w:lang w:val="en-GB"/>
        </w:rPr>
        <w:t>Utyonkov</w:t>
      </w:r>
      <w:proofErr w:type="spellEnd"/>
      <w:r w:rsidR="00E307AC" w:rsidRPr="00EB010C">
        <w:rPr>
          <w:color w:val="000000"/>
          <w:sz w:val="24"/>
          <w:lang w:val="en-GB"/>
        </w:rPr>
        <w:t xml:space="preserve"> </w:t>
      </w:r>
      <w:r w:rsidRPr="00EB010C">
        <w:rPr>
          <w:color w:val="000000"/>
          <w:sz w:val="24"/>
          <w:lang w:val="en-GB"/>
        </w:rPr>
        <w:t>et</w:t>
      </w:r>
      <w:r w:rsidR="00E307AC" w:rsidRPr="00EB010C">
        <w:rPr>
          <w:color w:val="000000"/>
          <w:sz w:val="24"/>
          <w:lang w:val="en-GB"/>
        </w:rPr>
        <w:t xml:space="preserve"> </w:t>
      </w:r>
      <w:r w:rsidRPr="00EB010C">
        <w:rPr>
          <w:color w:val="000000"/>
          <w:sz w:val="24"/>
          <w:lang w:val="en-GB"/>
        </w:rPr>
        <w:t>al., // Phys. Rev. C</w:t>
      </w:r>
      <w:r w:rsidRPr="00EB010C">
        <w:rPr>
          <w:b/>
          <w:color w:val="000000"/>
          <w:sz w:val="24"/>
          <w:lang w:val="en-GB"/>
        </w:rPr>
        <w:t>92</w:t>
      </w:r>
      <w:r w:rsidRPr="00EB010C">
        <w:rPr>
          <w:color w:val="000000"/>
          <w:sz w:val="24"/>
          <w:lang w:val="en-GB"/>
        </w:rPr>
        <w:t>, 034609 (2015).</w:t>
      </w:r>
    </w:p>
    <w:p w14:paraId="6761D7DC" w14:textId="77777777" w:rsidR="00872710" w:rsidRPr="00EB010C" w:rsidRDefault="00872710" w:rsidP="00872710">
      <w:pPr>
        <w:spacing w:line="360" w:lineRule="auto"/>
        <w:jc w:val="both"/>
        <w:rPr>
          <w:rFonts w:cs="Times New Roman"/>
          <w:color w:val="000000"/>
          <w:sz w:val="24"/>
          <w:lang w:val="en-GB"/>
        </w:rPr>
      </w:pPr>
      <w:r w:rsidRPr="00EB010C">
        <w:rPr>
          <w:sz w:val="24"/>
          <w:lang w:val="en-GB"/>
        </w:rPr>
        <w:t xml:space="preserve">[3] </w:t>
      </w:r>
      <w:r w:rsidRPr="00EB010C">
        <w:rPr>
          <w:color w:val="000000"/>
          <w:sz w:val="24"/>
          <w:lang w:val="en-GB"/>
        </w:rPr>
        <w:t>P. Moeller, et</w:t>
      </w:r>
      <w:r w:rsidR="00E307AC" w:rsidRPr="00EB010C">
        <w:rPr>
          <w:color w:val="000000"/>
          <w:sz w:val="24"/>
          <w:lang w:val="en-GB"/>
        </w:rPr>
        <w:t xml:space="preserve"> </w:t>
      </w:r>
      <w:r w:rsidRPr="00EB010C">
        <w:rPr>
          <w:color w:val="000000"/>
          <w:sz w:val="24"/>
          <w:lang w:val="en-GB"/>
        </w:rPr>
        <w:t xml:space="preserve">al., // At. </w:t>
      </w:r>
      <w:proofErr w:type="spellStart"/>
      <w:r w:rsidRPr="00EB010C">
        <w:rPr>
          <w:color w:val="000000"/>
          <w:sz w:val="24"/>
          <w:lang w:val="en-GB"/>
        </w:rPr>
        <w:t>DataNucl</w:t>
      </w:r>
      <w:proofErr w:type="spellEnd"/>
      <w:r w:rsidRPr="00EB010C">
        <w:rPr>
          <w:color w:val="000000"/>
          <w:sz w:val="24"/>
          <w:lang w:val="en-GB"/>
        </w:rPr>
        <w:t>. Data</w:t>
      </w:r>
      <w:r w:rsidR="00E307AC" w:rsidRPr="00EB010C">
        <w:rPr>
          <w:color w:val="000000"/>
          <w:sz w:val="24"/>
          <w:lang w:val="en-GB"/>
        </w:rPr>
        <w:t xml:space="preserve"> </w:t>
      </w:r>
      <w:r w:rsidRPr="00EB010C">
        <w:rPr>
          <w:color w:val="000000"/>
          <w:sz w:val="24"/>
          <w:lang w:val="en-GB"/>
        </w:rPr>
        <w:t>Tables, (1995)</w:t>
      </w:r>
      <w:r w:rsidR="00E307AC" w:rsidRPr="00EB010C">
        <w:rPr>
          <w:color w:val="000000"/>
          <w:sz w:val="24"/>
          <w:lang w:val="en-GB"/>
        </w:rPr>
        <w:t>.</w:t>
      </w:r>
    </w:p>
    <w:p w14:paraId="2FA2F8D3" w14:textId="5A4E36E1" w:rsidR="00872710" w:rsidRPr="008D042B" w:rsidRDefault="00307891" w:rsidP="00C825B8">
      <w:pPr>
        <w:pStyle w:val="1"/>
        <w:numPr>
          <w:ilvl w:val="0"/>
          <w:numId w:val="0"/>
        </w:numPr>
        <w:ind w:left="357" w:hanging="357"/>
        <w:jc w:val="both"/>
        <w:rPr>
          <w:sz w:val="24"/>
          <w:szCs w:val="24"/>
          <w:lang w:val="en-GB"/>
        </w:rPr>
      </w:pPr>
      <w:r w:rsidRPr="00EB010C">
        <w:rPr>
          <w:sz w:val="24"/>
          <w:lang w:val="en-GB"/>
        </w:rPr>
        <w:t>B.3</w:t>
      </w:r>
      <w:r w:rsidRPr="00EB010C">
        <w:rPr>
          <w:sz w:val="24"/>
          <w:lang w:val="en-GB"/>
        </w:rPr>
        <w:tab/>
      </w:r>
      <w:r w:rsidRPr="00EB010C">
        <w:rPr>
          <w:sz w:val="24"/>
          <w:lang w:val="en-GB"/>
        </w:rPr>
        <w:tab/>
      </w:r>
      <w:r w:rsidR="00872710" w:rsidRPr="00EB010C">
        <w:rPr>
          <w:sz w:val="24"/>
          <w:lang w:val="en-GB"/>
        </w:rPr>
        <w:t>Synthesis of neutron-rich isotopes o</w:t>
      </w:r>
      <w:r w:rsidR="00A37A2B" w:rsidRPr="00EB010C">
        <w:rPr>
          <w:sz w:val="24"/>
          <w:lang w:val="en-GB"/>
        </w:rPr>
        <w:t xml:space="preserve">f </w:t>
      </w:r>
      <w:r w:rsidR="00F5537D" w:rsidRPr="00F90383">
        <w:rPr>
          <w:sz w:val="24"/>
          <w:szCs w:val="24"/>
          <w:lang w:val="en-GB"/>
        </w:rPr>
        <w:t>Super Heavy Elements</w:t>
      </w:r>
      <w:r w:rsidR="00F5537D" w:rsidRPr="00F5537D" w:rsidDel="00F5537D">
        <w:rPr>
          <w:sz w:val="24"/>
          <w:lang w:val="en-GB"/>
        </w:rPr>
        <w:t xml:space="preserve"> </w:t>
      </w:r>
      <w:r w:rsidR="00A37A2B" w:rsidRPr="008D042B">
        <w:rPr>
          <w:sz w:val="24"/>
          <w:lang w:val="en-GB"/>
        </w:rPr>
        <w:t>(Journey</w:t>
      </w:r>
      <w:r w:rsidR="00872710" w:rsidRPr="0047206F">
        <w:rPr>
          <w:sz w:val="24"/>
          <w:lang w:val="en-GB"/>
        </w:rPr>
        <w:t xml:space="preserve"> towards the region of longer-lived super</w:t>
      </w:r>
      <w:r w:rsidR="00F5537D">
        <w:rPr>
          <w:sz w:val="24"/>
          <w:lang w:val="en-GB"/>
        </w:rPr>
        <w:t xml:space="preserve"> </w:t>
      </w:r>
      <w:r w:rsidR="00872710" w:rsidRPr="00F5537D">
        <w:rPr>
          <w:sz w:val="24"/>
          <w:lang w:val="en-GB"/>
        </w:rPr>
        <w:t>heavies)</w:t>
      </w:r>
    </w:p>
    <w:p w14:paraId="1A3091B1" w14:textId="0D9C534D" w:rsidR="00872710" w:rsidRPr="00EB010C" w:rsidRDefault="00872710" w:rsidP="0028031F">
      <w:pPr>
        <w:pStyle w:val="a6"/>
        <w:rPr>
          <w:lang w:val="en-GB"/>
        </w:rPr>
      </w:pPr>
      <w:r w:rsidRPr="0047206F">
        <w:rPr>
          <w:lang w:val="en-GB"/>
        </w:rPr>
        <w:t>Expansion into th</w:t>
      </w:r>
      <w:r w:rsidRPr="002B0544">
        <w:rPr>
          <w:lang w:val="en-GB"/>
        </w:rPr>
        <w:t xml:space="preserve">e region of neutron-rich isotopes of </w:t>
      </w:r>
      <w:r w:rsidR="00A9363F" w:rsidRPr="00162C07">
        <w:rPr>
          <w:lang w:val="en-GB"/>
        </w:rPr>
        <w:t xml:space="preserve">Super Heavy Elements </w:t>
      </w:r>
      <w:r w:rsidRPr="003477F2">
        <w:rPr>
          <w:lang w:val="en-GB"/>
        </w:rPr>
        <w:t>in the vicinity of the island of stability is of great importance. The properties of neutron-rich nuclei are of particular interest as they should most strongly manifest the stabilizing effect of th</w:t>
      </w:r>
      <w:r w:rsidRPr="00EB010C">
        <w:rPr>
          <w:lang w:val="en-GB"/>
        </w:rPr>
        <w:t xml:space="preserve">e neutron shell N=184. In addition, the effect of the hypothetical shell Z = 114 should also be at its maximum for nuclei with the number of neutrons close to 184. </w:t>
      </w:r>
      <w:r w:rsidR="006A4C0D" w:rsidRPr="00EB010C">
        <w:rPr>
          <w:lang w:val="en-GB"/>
        </w:rPr>
        <w:t xml:space="preserve">Studying systems with higher </w:t>
      </w:r>
      <w:r w:rsidRPr="00EB010C">
        <w:rPr>
          <w:lang w:val="en-GB"/>
        </w:rPr>
        <w:t xml:space="preserve">neutron excess can be </w:t>
      </w:r>
      <w:r w:rsidR="006A4C0D" w:rsidRPr="00EB010C">
        <w:rPr>
          <w:lang w:val="en-GB"/>
        </w:rPr>
        <w:t xml:space="preserve">achieved </w:t>
      </w:r>
      <w:r w:rsidRPr="00EB010C">
        <w:rPr>
          <w:lang w:val="en-GB"/>
        </w:rPr>
        <w:t>through:</w:t>
      </w:r>
    </w:p>
    <w:p w14:paraId="54520160" w14:textId="2AEB4945" w:rsidR="00872710" w:rsidRPr="00EB010C" w:rsidRDefault="00872710" w:rsidP="00E933FF">
      <w:pPr>
        <w:pStyle w:val="a6"/>
        <w:rPr>
          <w:lang w:val="en-GB"/>
        </w:rPr>
      </w:pPr>
      <w:r w:rsidRPr="00EB010C">
        <w:rPr>
          <w:lang w:val="en-GB"/>
        </w:rPr>
        <w:t>Use of beams of neutron-rich radioactive nuclei</w:t>
      </w:r>
      <w:r w:rsidR="006A4C0D" w:rsidRPr="00EB010C">
        <w:rPr>
          <w:lang w:val="en-GB"/>
        </w:rPr>
        <w:t>:</w:t>
      </w:r>
    </w:p>
    <w:p w14:paraId="690BA40D" w14:textId="059C4E60" w:rsidR="00872710" w:rsidRPr="00EB010C" w:rsidRDefault="00872710" w:rsidP="00872710">
      <w:pPr>
        <w:spacing w:line="360" w:lineRule="auto"/>
        <w:ind w:firstLine="360"/>
        <w:jc w:val="both"/>
        <w:rPr>
          <w:rFonts w:cs="Times New Roman"/>
          <w:sz w:val="24"/>
          <w:lang w:val="en-GB"/>
        </w:rPr>
      </w:pPr>
      <w:r w:rsidRPr="00EB010C">
        <w:rPr>
          <w:sz w:val="24"/>
          <w:lang w:val="en-GB"/>
        </w:rPr>
        <w:lastRenderedPageBreak/>
        <w:t>Today</w:t>
      </w:r>
      <w:r w:rsidR="006A4C0D" w:rsidRPr="00EB010C">
        <w:rPr>
          <w:sz w:val="24"/>
          <w:lang w:val="en-GB"/>
        </w:rPr>
        <w:t>,</w:t>
      </w:r>
      <w:r w:rsidRPr="00EB010C">
        <w:rPr>
          <w:sz w:val="24"/>
          <w:lang w:val="en-GB"/>
        </w:rPr>
        <w:t xml:space="preserve"> the use of radioactive beams for these purposes seems not </w:t>
      </w:r>
      <w:r w:rsidR="006A4C0D" w:rsidRPr="00EB010C">
        <w:rPr>
          <w:sz w:val="24"/>
          <w:lang w:val="en-GB"/>
        </w:rPr>
        <w:t xml:space="preserve">to be </w:t>
      </w:r>
      <w:r w:rsidRPr="00EB010C">
        <w:rPr>
          <w:sz w:val="24"/>
          <w:lang w:val="en-GB"/>
        </w:rPr>
        <w:t xml:space="preserve">very promising due to their low intensity compared with the intensities of beams of stable nuclei, on one side, and because of the lack of the increase in the fusion-survival cross-section during the transition to radioactive beams, on </w:t>
      </w:r>
      <w:r w:rsidR="006A4C0D" w:rsidRPr="00EB010C">
        <w:rPr>
          <w:sz w:val="24"/>
          <w:lang w:val="en-GB"/>
        </w:rPr>
        <w:t xml:space="preserve">the </w:t>
      </w:r>
      <w:r w:rsidRPr="00EB010C">
        <w:rPr>
          <w:sz w:val="24"/>
          <w:lang w:val="en-GB"/>
        </w:rPr>
        <w:t>other side [1].</w:t>
      </w:r>
      <w:r w:rsidR="006A4C0D" w:rsidRPr="00EB010C">
        <w:rPr>
          <w:sz w:val="24"/>
          <w:lang w:val="en-GB"/>
        </w:rPr>
        <w:t xml:space="preserve"> This is why we propose:</w:t>
      </w:r>
    </w:p>
    <w:p w14:paraId="7EA1814D" w14:textId="77777777" w:rsidR="00872710" w:rsidRPr="00EB010C" w:rsidRDefault="00872710" w:rsidP="00872710">
      <w:pPr>
        <w:pStyle w:val="a3"/>
        <w:numPr>
          <w:ilvl w:val="0"/>
          <w:numId w:val="5"/>
        </w:numPr>
        <w:spacing w:line="360" w:lineRule="auto"/>
        <w:jc w:val="both"/>
        <w:rPr>
          <w:rFonts w:cs="Times New Roman"/>
          <w:sz w:val="24"/>
          <w:lang w:val="en-GB"/>
        </w:rPr>
      </w:pPr>
      <w:r w:rsidRPr="00EB010C">
        <w:rPr>
          <w:b/>
          <w:i/>
          <w:sz w:val="24"/>
          <w:lang w:val="en-GB"/>
        </w:rPr>
        <w:t>Use of more neutron-rich targets</w:t>
      </w:r>
    </w:p>
    <w:p w14:paraId="14EA6D79" w14:textId="77777777" w:rsidR="00872710" w:rsidRPr="00EB010C" w:rsidRDefault="00872710" w:rsidP="00872710">
      <w:pPr>
        <w:spacing w:line="360" w:lineRule="auto"/>
        <w:ind w:firstLine="360"/>
        <w:jc w:val="both"/>
        <w:rPr>
          <w:rFonts w:cs="Times New Roman"/>
          <w:sz w:val="24"/>
          <w:lang w:val="en-GB"/>
        </w:rPr>
      </w:pPr>
      <w:r w:rsidRPr="00EB010C">
        <w:rPr>
          <w:sz w:val="24"/>
          <w:lang w:val="en-GB"/>
        </w:rPr>
        <w:t xml:space="preserve">The shift of 1-2 neutrons to the right is still possible in fusion reactions with the use of more neutron-rich targets (for example, </w:t>
      </w:r>
      <w:r w:rsidRPr="00EB010C">
        <w:rPr>
          <w:sz w:val="24"/>
          <w:vertAlign w:val="superscript"/>
          <w:lang w:val="en-GB"/>
        </w:rPr>
        <w:t>251</w:t>
      </w:r>
      <w:r w:rsidRPr="00EB010C">
        <w:rPr>
          <w:sz w:val="24"/>
          <w:lang w:val="en-GB"/>
        </w:rPr>
        <w:t xml:space="preserve">Cf).  The cross-sections for the formation of a new isotope </w:t>
      </w:r>
      <w:r w:rsidRPr="00EB010C">
        <w:rPr>
          <w:sz w:val="24"/>
          <w:vertAlign w:val="superscript"/>
          <w:lang w:val="en-GB"/>
        </w:rPr>
        <w:t>296</w:t>
      </w:r>
      <w:r w:rsidRPr="00EB010C">
        <w:rPr>
          <w:sz w:val="24"/>
          <w:lang w:val="en-GB"/>
        </w:rPr>
        <w:t xml:space="preserve">118 calculated in [2] in a 3n channel of the </w:t>
      </w:r>
      <w:r w:rsidRPr="00EB010C">
        <w:rPr>
          <w:sz w:val="24"/>
          <w:vertAlign w:val="superscript"/>
          <w:lang w:val="en-GB"/>
        </w:rPr>
        <w:t>48</w:t>
      </w:r>
      <w:r w:rsidRPr="00EB010C">
        <w:rPr>
          <w:sz w:val="24"/>
          <w:lang w:val="en-GB"/>
        </w:rPr>
        <w:t>Ca+</w:t>
      </w:r>
      <w:r w:rsidRPr="00EB010C">
        <w:rPr>
          <w:sz w:val="24"/>
          <w:vertAlign w:val="superscript"/>
          <w:lang w:val="en-GB"/>
        </w:rPr>
        <w:t>251</w:t>
      </w:r>
      <w:r w:rsidRPr="00EB010C">
        <w:rPr>
          <w:sz w:val="24"/>
          <w:lang w:val="en-GB"/>
        </w:rPr>
        <w:t>Cf fusion reaction were of about 1 p</w:t>
      </w:r>
      <w:r w:rsidR="00AF5AAF" w:rsidRPr="00EB010C">
        <w:rPr>
          <w:sz w:val="24"/>
          <w:lang w:val="en-GB"/>
        </w:rPr>
        <w:t>b</w:t>
      </w:r>
      <w:r w:rsidRPr="00EB010C">
        <w:rPr>
          <w:sz w:val="24"/>
          <w:lang w:val="en-GB"/>
        </w:rPr>
        <w:t xml:space="preserve">. </w:t>
      </w:r>
    </w:p>
    <w:p w14:paraId="0076703C" w14:textId="58777D49" w:rsidR="00872710" w:rsidRPr="00EB010C" w:rsidRDefault="00872710" w:rsidP="00872710">
      <w:pPr>
        <w:spacing w:line="360" w:lineRule="auto"/>
        <w:ind w:firstLine="360"/>
        <w:jc w:val="both"/>
        <w:rPr>
          <w:rFonts w:cs="Times New Roman"/>
          <w:color w:val="000000"/>
          <w:sz w:val="24"/>
          <w:lang w:val="en-GB"/>
        </w:rPr>
      </w:pPr>
      <w:r w:rsidRPr="00EB010C">
        <w:rPr>
          <w:color w:val="000000"/>
          <w:sz w:val="24"/>
          <w:u w:val="single"/>
          <w:lang w:val="en-GB"/>
        </w:rPr>
        <w:t>Required experimental equipment:</w:t>
      </w:r>
      <w:r w:rsidRPr="00EB010C">
        <w:rPr>
          <w:color w:val="000000"/>
          <w:sz w:val="24"/>
          <w:lang w:val="en-GB"/>
        </w:rPr>
        <w:t xml:space="preserve"> The task can be fulfilled at the SHE Factory using Gas-filled recoil separator (DGFRS-II)</w:t>
      </w:r>
      <w:r w:rsidR="006A4C0D" w:rsidRPr="00EB010C">
        <w:rPr>
          <w:color w:val="000000"/>
          <w:sz w:val="24"/>
          <w:lang w:val="en-GB"/>
        </w:rPr>
        <w:t xml:space="preserve"> and neutron rich targets.</w:t>
      </w:r>
    </w:p>
    <w:p w14:paraId="5ABC66E4" w14:textId="77777777" w:rsidR="00872710" w:rsidRPr="00EB010C" w:rsidRDefault="00872710" w:rsidP="00872710">
      <w:pPr>
        <w:pStyle w:val="a3"/>
        <w:numPr>
          <w:ilvl w:val="0"/>
          <w:numId w:val="5"/>
        </w:numPr>
        <w:spacing w:line="360" w:lineRule="auto"/>
        <w:rPr>
          <w:b/>
          <w:i/>
          <w:sz w:val="24"/>
          <w:lang w:val="en-GB"/>
        </w:rPr>
      </w:pPr>
      <w:r w:rsidRPr="00EB010C">
        <w:rPr>
          <w:b/>
          <w:i/>
          <w:sz w:val="24"/>
          <w:lang w:val="en-GB"/>
        </w:rPr>
        <w:t>2n channel of fusion-fission reactions</w:t>
      </w:r>
    </w:p>
    <w:p w14:paraId="08C42268" w14:textId="69E68CD3" w:rsidR="00872710" w:rsidRPr="00EB010C" w:rsidRDefault="00872710" w:rsidP="00872710">
      <w:pPr>
        <w:spacing w:line="360" w:lineRule="auto"/>
        <w:jc w:val="both"/>
        <w:rPr>
          <w:rFonts w:cs="Times New Roman"/>
          <w:sz w:val="24"/>
          <w:lang w:val="en-GB"/>
        </w:rPr>
      </w:pPr>
      <w:r w:rsidRPr="00EB010C">
        <w:rPr>
          <w:lang w:val="en-GB"/>
        </w:rPr>
        <w:tab/>
      </w:r>
      <w:r w:rsidRPr="00EB010C">
        <w:rPr>
          <w:sz w:val="24"/>
          <w:lang w:val="en-GB"/>
        </w:rPr>
        <w:t xml:space="preserve">Another way for possible shifting of 1 neutron to the right is the synthesis of </w:t>
      </w:r>
      <w:r w:rsidR="006A4C0D" w:rsidRPr="00EB010C">
        <w:rPr>
          <w:sz w:val="24"/>
          <w:lang w:val="en-GB"/>
        </w:rPr>
        <w:t xml:space="preserve">Super Heavy </w:t>
      </w:r>
      <w:r w:rsidRPr="00EB010C">
        <w:rPr>
          <w:sz w:val="24"/>
          <w:lang w:val="en-GB"/>
        </w:rPr>
        <w:t xml:space="preserve">nuclei in projectile-target combinations employed earlier, but </w:t>
      </w:r>
      <w:r w:rsidR="006A4C0D" w:rsidRPr="00EB010C">
        <w:rPr>
          <w:sz w:val="24"/>
          <w:lang w:val="en-GB"/>
        </w:rPr>
        <w:t xml:space="preserve">focussing onto the </w:t>
      </w:r>
      <w:r w:rsidRPr="00EB010C">
        <w:rPr>
          <w:sz w:val="24"/>
          <w:lang w:val="en-GB"/>
        </w:rPr>
        <w:t xml:space="preserve">2n evaporation channel instead. According to the calculations, this should lead to a several-fold (~2-4) reduction in the cross-section (compared to the one in the 3n-4n channel), which is </w:t>
      </w:r>
      <w:r w:rsidR="006A4C0D" w:rsidRPr="00EB010C">
        <w:rPr>
          <w:sz w:val="24"/>
          <w:lang w:val="en-GB"/>
        </w:rPr>
        <w:t>however</w:t>
      </w:r>
      <w:r w:rsidR="00F5537D">
        <w:rPr>
          <w:sz w:val="24"/>
          <w:lang w:val="en-GB"/>
        </w:rPr>
        <w:t xml:space="preserve"> </w:t>
      </w:r>
      <w:r w:rsidRPr="00F5537D">
        <w:rPr>
          <w:sz w:val="24"/>
          <w:lang w:val="en-GB"/>
        </w:rPr>
        <w:t xml:space="preserve">still within the capacities of the experimental infrastructure. For instance, the cross-sections of </w:t>
      </w:r>
      <w:r w:rsidRPr="008D042B">
        <w:rPr>
          <w:i/>
          <w:sz w:val="24"/>
          <w:lang w:val="en-GB"/>
        </w:rPr>
        <w:t>2n</w:t>
      </w:r>
      <w:r w:rsidRPr="0047206F">
        <w:rPr>
          <w:sz w:val="24"/>
          <w:lang w:val="en-GB"/>
        </w:rPr>
        <w:t xml:space="preserve"> channels of the </w:t>
      </w:r>
      <w:r w:rsidRPr="002B0544">
        <w:rPr>
          <w:sz w:val="24"/>
          <w:vertAlign w:val="superscript"/>
          <w:lang w:val="en-GB"/>
        </w:rPr>
        <w:t>248</w:t>
      </w:r>
      <w:r w:rsidRPr="00162C07">
        <w:rPr>
          <w:sz w:val="24"/>
          <w:lang w:val="en-GB"/>
        </w:rPr>
        <w:t>Cm(</w:t>
      </w:r>
      <w:r w:rsidRPr="003477F2">
        <w:rPr>
          <w:sz w:val="24"/>
          <w:vertAlign w:val="superscript"/>
          <w:lang w:val="en-GB"/>
        </w:rPr>
        <w:t>48</w:t>
      </w:r>
      <w:r w:rsidRPr="003477F2">
        <w:rPr>
          <w:sz w:val="24"/>
          <w:lang w:val="en-GB"/>
        </w:rPr>
        <w:t>Ca,2</w:t>
      </w:r>
      <w:r w:rsidRPr="00EB010C">
        <w:rPr>
          <w:i/>
          <w:sz w:val="24"/>
          <w:lang w:val="en-GB"/>
        </w:rPr>
        <w:t>n</w:t>
      </w:r>
      <w:r w:rsidRPr="00EB010C">
        <w:rPr>
          <w:sz w:val="24"/>
          <w:lang w:val="en-GB"/>
        </w:rPr>
        <w:t>)</w:t>
      </w:r>
      <w:r w:rsidRPr="00EB010C">
        <w:rPr>
          <w:sz w:val="24"/>
          <w:vertAlign w:val="superscript"/>
          <w:lang w:val="en-GB"/>
        </w:rPr>
        <w:t>294</w:t>
      </w:r>
      <w:r w:rsidRPr="00EB010C">
        <w:rPr>
          <w:sz w:val="24"/>
          <w:lang w:val="en-GB"/>
        </w:rPr>
        <w:t>Lv</w:t>
      </w:r>
      <w:r w:rsidRPr="00EB010C">
        <w:rPr>
          <w:sz w:val="24"/>
          <w:vertAlign w:val="subscript"/>
          <w:lang w:val="en-GB"/>
        </w:rPr>
        <w:t>178</w:t>
      </w:r>
      <w:r w:rsidRPr="00EB010C">
        <w:rPr>
          <w:sz w:val="24"/>
          <w:lang w:val="en-GB"/>
        </w:rPr>
        <w:t xml:space="preserve">, and </w:t>
      </w:r>
      <w:r w:rsidRPr="00EB010C">
        <w:rPr>
          <w:sz w:val="24"/>
          <w:vertAlign w:val="superscript"/>
          <w:lang w:val="en-GB"/>
        </w:rPr>
        <w:t>249</w:t>
      </w:r>
      <w:r w:rsidRPr="00EB010C">
        <w:rPr>
          <w:sz w:val="24"/>
          <w:lang w:val="en-GB"/>
        </w:rPr>
        <w:t>Bk(</w:t>
      </w:r>
      <w:r w:rsidRPr="00EB010C">
        <w:rPr>
          <w:sz w:val="24"/>
          <w:vertAlign w:val="superscript"/>
          <w:lang w:val="en-GB"/>
        </w:rPr>
        <w:t>48</w:t>
      </w:r>
      <w:r w:rsidRPr="00EB010C">
        <w:rPr>
          <w:sz w:val="24"/>
          <w:lang w:val="en-GB"/>
        </w:rPr>
        <w:t>Ca,2</w:t>
      </w:r>
      <w:r w:rsidRPr="00EB010C">
        <w:rPr>
          <w:i/>
          <w:sz w:val="24"/>
          <w:lang w:val="en-GB"/>
        </w:rPr>
        <w:t>n</w:t>
      </w:r>
      <w:r w:rsidRPr="00EB010C">
        <w:rPr>
          <w:sz w:val="24"/>
          <w:lang w:val="en-GB"/>
        </w:rPr>
        <w:t>)</w:t>
      </w:r>
      <w:r w:rsidRPr="00EB010C">
        <w:rPr>
          <w:sz w:val="24"/>
          <w:vertAlign w:val="superscript"/>
          <w:lang w:val="en-GB"/>
        </w:rPr>
        <w:t>295</w:t>
      </w:r>
      <w:r w:rsidRPr="00EB010C">
        <w:rPr>
          <w:sz w:val="24"/>
          <w:lang w:val="en-GB"/>
        </w:rPr>
        <w:t>117</w:t>
      </w:r>
      <w:r w:rsidRPr="00EB010C">
        <w:rPr>
          <w:sz w:val="24"/>
          <w:vertAlign w:val="subscript"/>
          <w:lang w:val="en-GB"/>
        </w:rPr>
        <w:t>178</w:t>
      </w:r>
      <w:r w:rsidRPr="00EB010C">
        <w:rPr>
          <w:sz w:val="24"/>
          <w:lang w:val="en-GB"/>
        </w:rPr>
        <w:t xml:space="preserve"> reactions, leading to the neutron-rich isotopes of elements 116 and 117, can reach 0.3-0.4 p</w:t>
      </w:r>
      <w:r w:rsidR="00AF5AAF" w:rsidRPr="00EB010C">
        <w:rPr>
          <w:sz w:val="24"/>
          <w:lang w:val="en-GB"/>
        </w:rPr>
        <w:t>b</w:t>
      </w:r>
      <w:r w:rsidRPr="00EB010C">
        <w:rPr>
          <w:sz w:val="24"/>
          <w:lang w:val="en-GB"/>
        </w:rPr>
        <w:t xml:space="preserve"> [18,19] (see Fig. 3.1с).</w:t>
      </w:r>
    </w:p>
    <w:p w14:paraId="6768AC19" w14:textId="77777777" w:rsidR="00872710" w:rsidRPr="00F5537D" w:rsidRDefault="00B801AA" w:rsidP="00872710">
      <w:pPr>
        <w:spacing w:line="360" w:lineRule="auto"/>
        <w:jc w:val="both"/>
        <w:rPr>
          <w:rFonts w:cs="Times New Roman"/>
          <w:sz w:val="24"/>
          <w:lang w:val="en-GB"/>
        </w:rPr>
      </w:pPr>
      <w:r w:rsidRPr="00EB010C">
        <w:rPr>
          <w:noProof/>
          <w:sz w:val="24"/>
          <w:lang w:val="ru-RU" w:eastAsia="ru-RU" w:bidi="ar-SA"/>
        </w:rPr>
        <mc:AlternateContent>
          <mc:Choice Requires="wps">
            <w:drawing>
              <wp:anchor distT="0" distB="0" distL="114300" distR="114300" simplePos="0" relativeHeight="251663360" behindDoc="0" locked="0" layoutInCell="1" allowOverlap="1" wp14:anchorId="0042480E" wp14:editId="09D30473">
                <wp:simplePos x="0" y="0"/>
                <wp:positionH relativeFrom="margin">
                  <wp:posOffset>68580</wp:posOffset>
                </wp:positionH>
                <wp:positionV relativeFrom="paragraph">
                  <wp:posOffset>224790</wp:posOffset>
                </wp:positionV>
                <wp:extent cx="5760085" cy="3161030"/>
                <wp:effectExtent l="0" t="0" r="12065" b="1270"/>
                <wp:wrapTopAndBottom/>
                <wp:docPr id="18"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85" cy="3161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6A5A3F" w14:textId="77777777" w:rsidR="009325FC" w:rsidRDefault="009325FC" w:rsidP="00872710">
                            <w:pPr>
                              <w:spacing w:line="360" w:lineRule="auto"/>
                              <w:jc w:val="center"/>
                              <w:rPr>
                                <w:sz w:val="22"/>
                                <w:szCs w:val="22"/>
                              </w:rPr>
                            </w:pPr>
                            <w:r>
                              <w:rPr>
                                <w:noProof/>
                                <w:sz w:val="22"/>
                                <w:szCs w:val="22"/>
                                <w:lang w:val="ru-RU" w:eastAsia="ru-RU" w:bidi="ar-SA"/>
                              </w:rPr>
                              <w:drawing>
                                <wp:inline distT="0" distB="0" distL="0" distR="0" wp14:anchorId="2FB6DA6F" wp14:editId="14E6984A">
                                  <wp:extent cx="5705475" cy="1914525"/>
                                  <wp:effectExtent l="0" t="0" r="9525" b="9525"/>
                                  <wp:docPr id="5" name="Picture 11265" descr="zz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z1"/>
                                          <pic:cNvPicPr preferRelativeResize="0">
                                            <a:picLocks noChangeAspect="1" noChangeArrowheads="1"/>
                                          </pic:cNvPicPr>
                                        </pic:nvPicPr>
                                        <pic:blipFill>
                                          <a:blip r:embed="rId7">
                                            <a:extLst>
                                              <a:ext uri="{28A0092B-C50C-407E-A947-70E740481C1C}">
                                                <a14:useLocalDpi xmlns:a14="http://schemas.microsoft.com/office/drawing/2010/main" val="0"/>
                                              </a:ext>
                                            </a:extLst>
                                          </a:blip>
                                          <a:srcRect l="3349" t="8659" r="3349" b="10391"/>
                                          <a:stretch>
                                            <a:fillRect/>
                                          </a:stretch>
                                        </pic:blipFill>
                                        <pic:spPr bwMode="auto">
                                          <a:xfrm>
                                            <a:off x="0" y="0"/>
                                            <a:ext cx="5705475" cy="1914525"/>
                                          </a:xfrm>
                                          <a:prstGeom prst="rect">
                                            <a:avLst/>
                                          </a:prstGeom>
                                          <a:noFill/>
                                          <a:ln>
                                            <a:noFill/>
                                          </a:ln>
                                        </pic:spPr>
                                      </pic:pic>
                                    </a:graphicData>
                                  </a:graphic>
                                </wp:inline>
                              </w:drawing>
                            </w:r>
                          </w:p>
                          <w:p w14:paraId="0B14C74E" w14:textId="77777777" w:rsidR="009325FC" w:rsidRPr="008275CE" w:rsidRDefault="009325FC" w:rsidP="00872710">
                            <w:pPr>
                              <w:autoSpaceDE w:val="0"/>
                              <w:autoSpaceDN w:val="0"/>
                              <w:adjustRightInd w:val="0"/>
                              <w:spacing w:line="360" w:lineRule="auto"/>
                              <w:jc w:val="center"/>
                              <w:rPr>
                                <w:sz w:val="20"/>
                                <w:szCs w:val="20"/>
                              </w:rPr>
                            </w:pPr>
                            <w:r>
                              <w:rPr>
                                <w:sz w:val="20"/>
                              </w:rPr>
                              <w:t xml:space="preserve">Fig. 3.1. a) Maximal cross-sections of the </w:t>
                            </w:r>
                            <w:r>
                              <w:rPr>
                                <w:sz w:val="20"/>
                                <w:vertAlign w:val="superscript"/>
                              </w:rPr>
                              <w:t>208</w:t>
                            </w:r>
                            <w:r>
                              <w:rPr>
                                <w:sz w:val="20"/>
                              </w:rPr>
                              <w:t>Pb–</w:t>
                            </w:r>
                            <w:r>
                              <w:rPr>
                                <w:sz w:val="20"/>
                                <w:vertAlign w:val="superscript"/>
                              </w:rPr>
                              <w:t>249</w:t>
                            </w:r>
                            <w:r>
                              <w:rPr>
                                <w:sz w:val="20"/>
                              </w:rPr>
                              <w:t>Cf+</w:t>
                            </w:r>
                            <w:r>
                              <w:rPr>
                                <w:sz w:val="20"/>
                                <w:vertAlign w:val="superscript"/>
                              </w:rPr>
                              <w:t>48</w:t>
                            </w:r>
                            <w:r>
                              <w:rPr>
                                <w:sz w:val="20"/>
                              </w:rPr>
                              <w:t xml:space="preserve">Ca complete fusion reactions, depending on the atomic number of the compound nucleus; b) Maximal cross-sections of the </w:t>
                            </w:r>
                            <w:r>
                              <w:rPr>
                                <w:sz w:val="20"/>
                                <w:vertAlign w:val="superscript"/>
                              </w:rPr>
                              <w:t>239</w:t>
                            </w:r>
                            <w:r>
                              <w:rPr>
                                <w:rFonts w:ascii="Symbol" w:hAnsi="Symbol"/>
                                <w:sz w:val="20"/>
                                <w:szCs w:val="20"/>
                                <w:vertAlign w:val="superscript"/>
                              </w:rPr>
                              <w:t></w:t>
                            </w:r>
                            <w:r>
                              <w:rPr>
                                <w:sz w:val="20"/>
                                <w:vertAlign w:val="superscript"/>
                              </w:rPr>
                              <w:t>244</w:t>
                            </w:r>
                            <w:r>
                              <w:rPr>
                                <w:sz w:val="20"/>
                              </w:rPr>
                              <w:t>Pu+</w:t>
                            </w:r>
                            <w:r>
                              <w:rPr>
                                <w:sz w:val="20"/>
                                <w:vertAlign w:val="superscript"/>
                              </w:rPr>
                              <w:t>48</w:t>
                            </w:r>
                            <w:r>
                              <w:rPr>
                                <w:sz w:val="20"/>
                              </w:rPr>
                              <w:t xml:space="preserve">Ca reactions, depending on the mass number of the compound nucleus [17]. c) Excitation functions of the </w:t>
                            </w:r>
                            <w:r>
                              <w:rPr>
                                <w:sz w:val="20"/>
                                <w:vertAlign w:val="superscript"/>
                              </w:rPr>
                              <w:t>249</w:t>
                            </w:r>
                            <w:r>
                              <w:rPr>
                                <w:sz w:val="20"/>
                              </w:rPr>
                              <w:t>Bk+</w:t>
                            </w:r>
                            <w:r>
                              <w:rPr>
                                <w:sz w:val="20"/>
                                <w:vertAlign w:val="superscript"/>
                              </w:rPr>
                              <w:t>48</w:t>
                            </w:r>
                            <w:r>
                              <w:rPr>
                                <w:sz w:val="20"/>
                              </w:rPr>
                              <w:t xml:space="preserve">Ca and </w:t>
                            </w:r>
                            <w:r>
                              <w:rPr>
                                <w:sz w:val="20"/>
                                <w:vertAlign w:val="superscript"/>
                              </w:rPr>
                              <w:t>248</w:t>
                            </w:r>
                            <w:r>
                              <w:rPr>
                                <w:sz w:val="20"/>
                              </w:rPr>
                              <w:t>Cm+</w:t>
                            </w:r>
                            <w:r>
                              <w:rPr>
                                <w:sz w:val="20"/>
                                <w:vertAlign w:val="superscript"/>
                              </w:rPr>
                              <w:t>48</w:t>
                            </w:r>
                            <w:r>
                              <w:rPr>
                                <w:sz w:val="20"/>
                              </w:rPr>
                              <w:t>Ca reactions (symbols show the experimental data, dashed lines indicate calculations [18, 19], and the horizontal arrow depicts cross-sections of the 2</w:t>
                            </w:r>
                            <w:r w:rsidRPr="002529C0">
                              <w:rPr>
                                <w:i/>
                                <w:sz w:val="20"/>
                              </w:rPr>
                              <w:t xml:space="preserve">n </w:t>
                            </w:r>
                            <w:r>
                              <w:rPr>
                                <w:sz w:val="20"/>
                              </w:rPr>
                              <w:t>channel of the reactions).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42480E" id="Text Box 12" o:spid="_x0000_s1029" type="#_x0000_t202" style="position:absolute;left:0;text-align:left;margin-left:5.4pt;margin-top:17.7pt;width:453.55pt;height:248.9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" filled="f" stroked="f">
                <v:textbox inset="0,0,0,0">
                  <w:txbxContent>
                    <w:p w14:paraId="006A5A3F" w14:textId="77777777" w:rsidR="009325FC" w:rsidRDefault="009325FC" w:rsidP="00872710">
                      <w:pPr>
                        <w:spacing w:line="360" w:lineRule="auto"/>
                        <w:jc w:val="center"/>
                        <w:rPr>
                          <w:sz w:val="22"/>
                          <w:szCs w:val="22"/>
                        </w:rPr>
                      </w:pPr>
                      <w:r>
                        <w:rPr>
                          <w:noProof/>
                          <w:sz w:val="22"/>
                          <w:szCs w:val="22"/>
                          <w:lang w:val="ru-RU" w:eastAsia="ru-RU" w:bidi="ar-SA"/>
                        </w:rPr>
                        <w:drawing>
                          <wp:inline distT="0" distB="0" distL="0" distR="0" wp14:anchorId="2FB6DA6F" wp14:editId="14E6984A">
                            <wp:extent cx="5705475" cy="1914525"/>
                            <wp:effectExtent l="0" t="0" r="9525" b="9525"/>
                            <wp:docPr id="5" name="Picture 11265" descr="zz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z1"/>
                                    <pic:cNvPicPr preferRelativeResize="0">
                                      <a:picLocks noChangeAspect="1" noChangeArrowheads="1"/>
                                    </pic:cNvPicPr>
                                  </pic:nvPicPr>
                                  <pic:blipFill>
                                    <a:blip r:embed="rId7">
                                      <a:extLst>
                                        <a:ext uri="{28A0092B-C50C-407E-A947-70E740481C1C}">
                                          <a14:useLocalDpi xmlns:a14="http://schemas.microsoft.com/office/drawing/2010/main" val="0"/>
                                        </a:ext>
                                      </a:extLst>
                                    </a:blip>
                                    <a:srcRect l="3349" t="8659" r="3349" b="10391"/>
                                    <a:stretch>
                                      <a:fillRect/>
                                    </a:stretch>
                                  </pic:blipFill>
                                  <pic:spPr bwMode="auto">
                                    <a:xfrm>
                                      <a:off x="0" y="0"/>
                                      <a:ext cx="5705475" cy="1914525"/>
                                    </a:xfrm>
                                    <a:prstGeom prst="rect">
                                      <a:avLst/>
                                    </a:prstGeom>
                                    <a:noFill/>
                                    <a:ln>
                                      <a:noFill/>
                                    </a:ln>
                                  </pic:spPr>
                                </pic:pic>
                              </a:graphicData>
                            </a:graphic>
                          </wp:inline>
                        </w:drawing>
                      </w:r>
                    </w:p>
                    <w:p w14:paraId="0B14C74E" w14:textId="77777777" w:rsidR="009325FC" w:rsidRPr="008275CE" w:rsidRDefault="009325FC" w:rsidP="00872710">
                      <w:pPr>
                        <w:autoSpaceDE w:val="0"/>
                        <w:autoSpaceDN w:val="0"/>
                        <w:adjustRightInd w:val="0"/>
                        <w:spacing w:line="360" w:lineRule="auto"/>
                        <w:jc w:val="center"/>
                        <w:rPr>
                          <w:sz w:val="20"/>
                          <w:szCs w:val="20"/>
                        </w:rPr>
                      </w:pPr>
                      <w:r>
                        <w:rPr>
                          <w:sz w:val="20"/>
                        </w:rPr>
                        <w:t xml:space="preserve">Fig. 3.1. a) Maximal cross-sections of the </w:t>
                      </w:r>
                      <w:r>
                        <w:rPr>
                          <w:sz w:val="20"/>
                          <w:vertAlign w:val="superscript"/>
                        </w:rPr>
                        <w:t>208</w:t>
                      </w:r>
                      <w:r>
                        <w:rPr>
                          <w:sz w:val="20"/>
                        </w:rPr>
                        <w:t>Pb–</w:t>
                      </w:r>
                      <w:r>
                        <w:rPr>
                          <w:sz w:val="20"/>
                          <w:vertAlign w:val="superscript"/>
                        </w:rPr>
                        <w:t>249</w:t>
                      </w:r>
                      <w:r>
                        <w:rPr>
                          <w:sz w:val="20"/>
                        </w:rPr>
                        <w:t>Cf+</w:t>
                      </w:r>
                      <w:r>
                        <w:rPr>
                          <w:sz w:val="20"/>
                          <w:vertAlign w:val="superscript"/>
                        </w:rPr>
                        <w:t>48</w:t>
                      </w:r>
                      <w:r>
                        <w:rPr>
                          <w:sz w:val="20"/>
                        </w:rPr>
                        <w:t xml:space="preserve">Ca complete fusion reactions, depending on the atomic number of the compound nucleus; b) Maximal cross-sections of the </w:t>
                      </w:r>
                      <w:r>
                        <w:rPr>
                          <w:sz w:val="20"/>
                          <w:vertAlign w:val="superscript"/>
                        </w:rPr>
                        <w:t>239</w:t>
                      </w:r>
                      <w:r>
                        <w:rPr>
                          <w:rFonts w:ascii="Symbol" w:hAnsi="Symbol"/>
                          <w:sz w:val="20"/>
                          <w:szCs w:val="20"/>
                          <w:vertAlign w:val="superscript"/>
                        </w:rPr>
                        <w:t></w:t>
                      </w:r>
                      <w:r>
                        <w:rPr>
                          <w:sz w:val="20"/>
                          <w:vertAlign w:val="superscript"/>
                        </w:rPr>
                        <w:t>244</w:t>
                      </w:r>
                      <w:r>
                        <w:rPr>
                          <w:sz w:val="20"/>
                        </w:rPr>
                        <w:t>Pu+</w:t>
                      </w:r>
                      <w:r>
                        <w:rPr>
                          <w:sz w:val="20"/>
                          <w:vertAlign w:val="superscript"/>
                        </w:rPr>
                        <w:t>48</w:t>
                      </w:r>
                      <w:r>
                        <w:rPr>
                          <w:sz w:val="20"/>
                        </w:rPr>
                        <w:t xml:space="preserve">Ca reactions, depending on the mass number of the compound nucleus [17]. c) Excitation functions of the </w:t>
                      </w:r>
                      <w:r>
                        <w:rPr>
                          <w:sz w:val="20"/>
                          <w:vertAlign w:val="superscript"/>
                        </w:rPr>
                        <w:t>249</w:t>
                      </w:r>
                      <w:r>
                        <w:rPr>
                          <w:sz w:val="20"/>
                        </w:rPr>
                        <w:t>Bk+</w:t>
                      </w:r>
                      <w:r>
                        <w:rPr>
                          <w:sz w:val="20"/>
                          <w:vertAlign w:val="superscript"/>
                        </w:rPr>
                        <w:t>48</w:t>
                      </w:r>
                      <w:r>
                        <w:rPr>
                          <w:sz w:val="20"/>
                        </w:rPr>
                        <w:t xml:space="preserve">Ca and </w:t>
                      </w:r>
                      <w:r>
                        <w:rPr>
                          <w:sz w:val="20"/>
                          <w:vertAlign w:val="superscript"/>
                        </w:rPr>
                        <w:t>248</w:t>
                      </w:r>
                      <w:r>
                        <w:rPr>
                          <w:sz w:val="20"/>
                        </w:rPr>
                        <w:t>Cm+</w:t>
                      </w:r>
                      <w:r>
                        <w:rPr>
                          <w:sz w:val="20"/>
                          <w:vertAlign w:val="superscript"/>
                        </w:rPr>
                        <w:t>48</w:t>
                      </w:r>
                      <w:r>
                        <w:rPr>
                          <w:sz w:val="20"/>
                        </w:rPr>
                        <w:t>Ca reactions (symbols show the experimental data, dashed lines indicate calculations [18, 19], and the horizontal arrow depicts cross-sections of the 2</w:t>
                      </w:r>
                      <w:r w:rsidRPr="002529C0">
                        <w:rPr>
                          <w:i/>
                          <w:sz w:val="20"/>
                        </w:rPr>
                        <w:t xml:space="preserve">n </w:t>
                      </w:r>
                      <w:r>
                        <w:rPr>
                          <w:sz w:val="20"/>
                        </w:rPr>
                        <w:t>channel of the reactions).</w:t>
                      </w:r>
                    </w:p>
                  </w:txbxContent>
                </v:textbox>
                <w10:wrap type="topAndBottom" anchorx="margin"/>
              </v:shape>
            </w:pict>
          </mc:Fallback>
        </mc:AlternateContent>
      </w:r>
    </w:p>
    <w:p w14:paraId="359F1D64" w14:textId="68ACFB70" w:rsidR="00872710" w:rsidRPr="00EB010C" w:rsidRDefault="00872710" w:rsidP="00872710">
      <w:pPr>
        <w:spacing w:line="360" w:lineRule="auto"/>
        <w:jc w:val="both"/>
        <w:rPr>
          <w:rFonts w:cs="Times New Roman"/>
          <w:sz w:val="24"/>
          <w:lang w:val="en-GB"/>
        </w:rPr>
      </w:pPr>
      <w:r w:rsidRPr="008D042B">
        <w:rPr>
          <w:sz w:val="24"/>
          <w:lang w:val="en-GB"/>
        </w:rPr>
        <w:t xml:space="preserve">A new </w:t>
      </w:r>
      <w:r w:rsidR="006A4C0D" w:rsidRPr="0047206F">
        <w:rPr>
          <w:sz w:val="24"/>
          <w:lang w:val="en-GB"/>
        </w:rPr>
        <w:t xml:space="preserve">and </w:t>
      </w:r>
      <w:r w:rsidRPr="002B0544">
        <w:rPr>
          <w:sz w:val="24"/>
          <w:lang w:val="en-GB"/>
        </w:rPr>
        <w:t xml:space="preserve">unexpected approach was suggested for the production of neutron-rich nuclei (up to the </w:t>
      </w:r>
      <w:r w:rsidR="00F5537D" w:rsidRPr="003477F2">
        <w:rPr>
          <w:sz w:val="24"/>
          <w:lang w:val="en-GB"/>
        </w:rPr>
        <w:t>centre</w:t>
      </w:r>
      <w:r w:rsidRPr="003477F2">
        <w:rPr>
          <w:sz w:val="24"/>
          <w:lang w:val="en-GB"/>
        </w:rPr>
        <w:t xml:space="preserve"> of the island of stability) on the basis of calculated decay </w:t>
      </w:r>
      <w:r w:rsidR="00703D66" w:rsidRPr="00EB010C">
        <w:rPr>
          <w:sz w:val="24"/>
          <w:lang w:val="en-GB"/>
        </w:rPr>
        <w:t xml:space="preserve">times and </w:t>
      </w:r>
      <w:r w:rsidRPr="00EB010C">
        <w:rPr>
          <w:sz w:val="24"/>
          <w:lang w:val="en-GB"/>
        </w:rPr>
        <w:t xml:space="preserve">modes of </w:t>
      </w:r>
      <w:r w:rsidR="00F5537D" w:rsidRPr="00EB010C">
        <w:rPr>
          <w:sz w:val="24"/>
          <w:lang w:val="en-GB"/>
        </w:rPr>
        <w:t>super heavy</w:t>
      </w:r>
      <w:r w:rsidRPr="00EB010C">
        <w:rPr>
          <w:sz w:val="24"/>
          <w:lang w:val="en-GB"/>
        </w:rPr>
        <w:t xml:space="preserve"> nuclei [3]. One of the main decay modes of the isotopes of </w:t>
      </w:r>
      <w:r w:rsidR="006A4C0D" w:rsidRPr="00EB010C">
        <w:rPr>
          <w:sz w:val="24"/>
          <w:lang w:val="en-GB"/>
        </w:rPr>
        <w:t xml:space="preserve">Super Heavy Elements </w:t>
      </w:r>
      <w:r w:rsidRPr="00EB010C">
        <w:rPr>
          <w:sz w:val="24"/>
          <w:lang w:val="en-GB"/>
        </w:rPr>
        <w:t xml:space="preserve">located to the right from those synthesized earlier was predicted to be </w:t>
      </w:r>
      <w:r w:rsidR="006A4C0D" w:rsidRPr="00EB010C">
        <w:rPr>
          <w:sz w:val="24"/>
          <w:lang w:val="en-GB"/>
        </w:rPr>
        <w:t xml:space="preserve">via </w:t>
      </w:r>
      <w:r w:rsidRPr="00EB010C">
        <w:rPr>
          <w:sz w:val="24"/>
          <w:lang w:val="en-GB"/>
        </w:rPr>
        <w:t xml:space="preserve">electron capture. This is due to </w:t>
      </w:r>
      <w:r w:rsidRPr="00EB010C">
        <w:rPr>
          <w:sz w:val="24"/>
          <w:lang w:val="en-GB"/>
        </w:rPr>
        <w:lastRenderedPageBreak/>
        <w:t>the close proximity to the closed shell N=184 and, as a consequence, to a drastic increase in the half-lives of spontaneous fission and alpha-decay (Fig. 3.2 and 3.3).</w:t>
      </w:r>
    </w:p>
    <w:p w14:paraId="343744CB" w14:textId="77777777" w:rsidR="00872710" w:rsidRPr="00F5537D" w:rsidRDefault="00B801AA" w:rsidP="00872710">
      <w:pPr>
        <w:spacing w:line="360" w:lineRule="auto"/>
        <w:jc w:val="both"/>
        <w:rPr>
          <w:rFonts w:cs="Times New Roman"/>
          <w:sz w:val="24"/>
          <w:lang w:val="en-GB"/>
        </w:rPr>
      </w:pPr>
      <w:r w:rsidRPr="00EB010C">
        <w:rPr>
          <w:noProof/>
          <w:sz w:val="24"/>
          <w:lang w:val="ru-RU" w:eastAsia="ru-RU" w:bidi="ar-SA"/>
        </w:rPr>
        <mc:AlternateContent>
          <mc:Choice Requires="wps">
            <w:drawing>
              <wp:anchor distT="0" distB="0" distL="114300" distR="114300" simplePos="0" relativeHeight="251664384" behindDoc="0" locked="0" layoutInCell="1" allowOverlap="1" wp14:anchorId="7F5E6E91" wp14:editId="64C4A122">
                <wp:simplePos x="0" y="0"/>
                <wp:positionH relativeFrom="margin">
                  <wp:posOffset>635</wp:posOffset>
                </wp:positionH>
                <wp:positionV relativeFrom="paragraph">
                  <wp:posOffset>264160</wp:posOffset>
                </wp:positionV>
                <wp:extent cx="5760085" cy="3283585"/>
                <wp:effectExtent l="0" t="0" r="12065" b="12065"/>
                <wp:wrapTopAndBottom/>
                <wp:docPr id="17"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85" cy="3283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8D6C60" w14:textId="77777777" w:rsidR="009325FC" w:rsidRDefault="009325FC" w:rsidP="00872710">
                            <w:pPr>
                              <w:spacing w:line="360" w:lineRule="auto"/>
                              <w:jc w:val="center"/>
                              <w:rPr>
                                <w:sz w:val="22"/>
                                <w:szCs w:val="22"/>
                              </w:rPr>
                            </w:pPr>
                            <w:r>
                              <w:rPr>
                                <w:rFonts w:cs="Times New Roman"/>
                                <w:noProof/>
                                <w:color w:val="000000"/>
                                <w:sz w:val="24"/>
                                <w:lang w:val="ru-RU" w:eastAsia="ru-RU" w:bidi="ar-SA"/>
                              </w:rPr>
                              <w:drawing>
                                <wp:inline distT="0" distB="0" distL="0" distR="0" wp14:anchorId="6D6CF8B1" wp14:editId="088D85C8">
                                  <wp:extent cx="5760085" cy="2228612"/>
                                  <wp:effectExtent l="0" t="0" r="0" b="635"/>
                                  <wp:docPr id="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L_DM.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085" cy="2228612"/>
                                          </a:xfrm>
                                          <a:prstGeom prst="rect">
                                            <a:avLst/>
                                          </a:prstGeom>
                                        </pic:spPr>
                                      </pic:pic>
                                    </a:graphicData>
                                  </a:graphic>
                                </wp:inline>
                              </w:drawing>
                            </w:r>
                          </w:p>
                          <w:p w14:paraId="4A8356C5" w14:textId="77777777" w:rsidR="009325FC" w:rsidRPr="008275CE" w:rsidRDefault="009325FC" w:rsidP="00872710">
                            <w:pPr>
                              <w:autoSpaceDE w:val="0"/>
                              <w:autoSpaceDN w:val="0"/>
                              <w:adjustRightInd w:val="0"/>
                              <w:spacing w:line="360" w:lineRule="auto"/>
                              <w:jc w:val="center"/>
                              <w:rPr>
                                <w:sz w:val="20"/>
                                <w:szCs w:val="20"/>
                              </w:rPr>
                            </w:pPr>
                            <w:r>
                              <w:rPr>
                                <w:sz w:val="20"/>
                              </w:rPr>
                              <w:t xml:space="preserve">Fig. 3.2. Calculated [3] lifetimes (on the left) and decay modes (on the right) of </w:t>
                            </w:r>
                            <w:proofErr w:type="spellStart"/>
                            <w:r>
                              <w:rPr>
                                <w:sz w:val="20"/>
                              </w:rPr>
                              <w:t>superheavy</w:t>
                            </w:r>
                            <w:proofErr w:type="spellEnd"/>
                            <w:r>
                              <w:rPr>
                                <w:sz w:val="20"/>
                              </w:rPr>
                              <w:t xml:space="preserve"> nuclei. The squares highlight the known nuclei. Red circles indicate nuclei that can be synthesized in the 3n evaporation channel in the </w:t>
                            </w:r>
                            <w:r>
                              <w:rPr>
                                <w:sz w:val="20"/>
                                <w:vertAlign w:val="superscript"/>
                              </w:rPr>
                              <w:t>50</w:t>
                            </w:r>
                            <w:r>
                              <w:rPr>
                                <w:sz w:val="20"/>
                              </w:rPr>
                              <w:t>Ti+</w:t>
                            </w:r>
                            <w:r>
                              <w:rPr>
                                <w:sz w:val="20"/>
                                <w:vertAlign w:val="superscript"/>
                              </w:rPr>
                              <w:t>249</w:t>
                            </w:r>
                            <w:r>
                              <w:rPr>
                                <w:sz w:val="20"/>
                              </w:rPr>
                              <w:t>Bk,</w:t>
                            </w:r>
                            <w:r>
                              <w:rPr>
                                <w:sz w:val="20"/>
                                <w:vertAlign w:val="superscript"/>
                              </w:rPr>
                              <w:t>249</w:t>
                            </w:r>
                            <w:r>
                              <w:rPr>
                                <w:sz w:val="20"/>
                              </w:rPr>
                              <w:t xml:space="preserve">Cf reactions as well as in </w:t>
                            </w:r>
                            <w:r>
                              <w:rPr>
                                <w:sz w:val="20"/>
                                <w:vertAlign w:val="superscript"/>
                              </w:rPr>
                              <w:t>54</w:t>
                            </w:r>
                            <w:r>
                              <w:rPr>
                                <w:sz w:val="20"/>
                              </w:rPr>
                              <w:t xml:space="preserve">Cr, </w:t>
                            </w:r>
                            <w:r>
                              <w:rPr>
                                <w:sz w:val="20"/>
                                <w:vertAlign w:val="superscript"/>
                              </w:rPr>
                              <w:t>58</w:t>
                            </w:r>
                            <w:r>
                              <w:rPr>
                                <w:sz w:val="20"/>
                              </w:rPr>
                              <w:t>Fe +</w:t>
                            </w:r>
                            <w:r>
                              <w:rPr>
                                <w:sz w:val="20"/>
                                <w:vertAlign w:val="superscript"/>
                              </w:rPr>
                              <w:t>248</w:t>
                            </w:r>
                            <w:r>
                              <w:rPr>
                                <w:sz w:val="20"/>
                              </w:rPr>
                              <w:t xml:space="preserve">Cm, </w:t>
                            </w:r>
                            <w:r>
                              <w:rPr>
                                <w:sz w:val="20"/>
                                <w:vertAlign w:val="superscript"/>
                              </w:rPr>
                              <w:t>249</w:t>
                            </w:r>
                            <w:r>
                              <w:rPr>
                                <w:sz w:val="20"/>
                              </w:rPr>
                              <w:t>Bk, and 2</w:t>
                            </w:r>
                            <w:r>
                              <w:rPr>
                                <w:sz w:val="20"/>
                                <w:vertAlign w:val="superscript"/>
                              </w:rPr>
                              <w:t>49</w:t>
                            </w:r>
                            <w:r>
                              <w:rPr>
                                <w:sz w:val="20"/>
                              </w:rPr>
                              <w:t>Cf. The line corresponds to the microsecond half-life boundary.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5E6E91" id="_x0000_s1030" type="#_x0000_t202" style="position:absolute;left:0;text-align:left;margin-left:.05pt;margin-top:20.8pt;width:453.55pt;height:258.5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" filled="f" stroked="f">
                <v:textbox inset="0,0,0,0">
                  <w:txbxContent>
                    <w:p w14:paraId="168D6C60" w14:textId="77777777" w:rsidR="009325FC" w:rsidRDefault="009325FC" w:rsidP="00872710">
                      <w:pPr>
                        <w:spacing w:line="360" w:lineRule="auto"/>
                        <w:jc w:val="center"/>
                        <w:rPr>
                          <w:sz w:val="22"/>
                          <w:szCs w:val="22"/>
                        </w:rPr>
                      </w:pPr>
                      <w:r>
                        <w:rPr>
                          <w:rFonts w:cs="Times New Roman"/>
                          <w:noProof/>
                          <w:color w:val="000000"/>
                          <w:sz w:val="24"/>
                          <w:lang w:val="ru-RU" w:eastAsia="ru-RU" w:bidi="ar-SA"/>
                        </w:rPr>
                        <w:drawing>
                          <wp:inline distT="0" distB="0" distL="0" distR="0" wp14:anchorId="6D6CF8B1" wp14:editId="088D85C8">
                            <wp:extent cx="5760085" cy="2228612"/>
                            <wp:effectExtent l="0" t="0" r="0" b="635"/>
                            <wp:docPr id="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L_DM.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085" cy="2228612"/>
                                    </a:xfrm>
                                    <a:prstGeom prst="rect">
                                      <a:avLst/>
                                    </a:prstGeom>
                                  </pic:spPr>
                                </pic:pic>
                              </a:graphicData>
                            </a:graphic>
                          </wp:inline>
                        </w:drawing>
                      </w:r>
                    </w:p>
                    <w:p w14:paraId="4A8356C5" w14:textId="77777777" w:rsidR="009325FC" w:rsidRPr="008275CE" w:rsidRDefault="009325FC" w:rsidP="00872710">
                      <w:pPr>
                        <w:autoSpaceDE w:val="0"/>
                        <w:autoSpaceDN w:val="0"/>
                        <w:adjustRightInd w:val="0"/>
                        <w:spacing w:line="360" w:lineRule="auto"/>
                        <w:jc w:val="center"/>
                        <w:rPr>
                          <w:sz w:val="20"/>
                          <w:szCs w:val="20"/>
                        </w:rPr>
                      </w:pPr>
                      <w:r>
                        <w:rPr>
                          <w:sz w:val="20"/>
                        </w:rPr>
                        <w:t xml:space="preserve">Fig. 3.2. Calculated [3] lifetimes (on the left) and decay modes (on the right) of </w:t>
                      </w:r>
                      <w:proofErr w:type="spellStart"/>
                      <w:r>
                        <w:rPr>
                          <w:sz w:val="20"/>
                        </w:rPr>
                        <w:t>superheavy</w:t>
                      </w:r>
                      <w:proofErr w:type="spellEnd"/>
                      <w:r>
                        <w:rPr>
                          <w:sz w:val="20"/>
                        </w:rPr>
                        <w:t xml:space="preserve"> nuclei. The squares highlight the known nuclei. Red circles indicate nuclei that can be synthesized in the 3n evaporation channel in the </w:t>
                      </w:r>
                      <w:r>
                        <w:rPr>
                          <w:sz w:val="20"/>
                          <w:vertAlign w:val="superscript"/>
                        </w:rPr>
                        <w:t>50</w:t>
                      </w:r>
                      <w:r>
                        <w:rPr>
                          <w:sz w:val="20"/>
                        </w:rPr>
                        <w:t>Ti+</w:t>
                      </w:r>
                      <w:r>
                        <w:rPr>
                          <w:sz w:val="20"/>
                          <w:vertAlign w:val="superscript"/>
                        </w:rPr>
                        <w:t>249</w:t>
                      </w:r>
                      <w:r>
                        <w:rPr>
                          <w:sz w:val="20"/>
                        </w:rPr>
                        <w:t>Bk,</w:t>
                      </w:r>
                      <w:r>
                        <w:rPr>
                          <w:sz w:val="20"/>
                          <w:vertAlign w:val="superscript"/>
                        </w:rPr>
                        <w:t>249</w:t>
                      </w:r>
                      <w:r>
                        <w:rPr>
                          <w:sz w:val="20"/>
                        </w:rPr>
                        <w:t xml:space="preserve">Cf reactions as well as in </w:t>
                      </w:r>
                      <w:r>
                        <w:rPr>
                          <w:sz w:val="20"/>
                          <w:vertAlign w:val="superscript"/>
                        </w:rPr>
                        <w:t>54</w:t>
                      </w:r>
                      <w:r>
                        <w:rPr>
                          <w:sz w:val="20"/>
                        </w:rPr>
                        <w:t xml:space="preserve">Cr, </w:t>
                      </w:r>
                      <w:r>
                        <w:rPr>
                          <w:sz w:val="20"/>
                          <w:vertAlign w:val="superscript"/>
                        </w:rPr>
                        <w:t>58</w:t>
                      </w:r>
                      <w:r>
                        <w:rPr>
                          <w:sz w:val="20"/>
                        </w:rPr>
                        <w:t>Fe +</w:t>
                      </w:r>
                      <w:r>
                        <w:rPr>
                          <w:sz w:val="20"/>
                          <w:vertAlign w:val="superscript"/>
                        </w:rPr>
                        <w:t>248</w:t>
                      </w:r>
                      <w:r>
                        <w:rPr>
                          <w:sz w:val="20"/>
                        </w:rPr>
                        <w:t xml:space="preserve">Cm, </w:t>
                      </w:r>
                      <w:r>
                        <w:rPr>
                          <w:sz w:val="20"/>
                          <w:vertAlign w:val="superscript"/>
                        </w:rPr>
                        <w:t>249</w:t>
                      </w:r>
                      <w:r>
                        <w:rPr>
                          <w:sz w:val="20"/>
                        </w:rPr>
                        <w:t>Bk, and 2</w:t>
                      </w:r>
                      <w:r>
                        <w:rPr>
                          <w:sz w:val="20"/>
                          <w:vertAlign w:val="superscript"/>
                        </w:rPr>
                        <w:t>49</w:t>
                      </w:r>
                      <w:r>
                        <w:rPr>
                          <w:sz w:val="20"/>
                        </w:rPr>
                        <w:t>Cf. The line corresponds to the microsecond half-life boundary.</w:t>
                      </w:r>
                    </w:p>
                  </w:txbxContent>
                </v:textbox>
                <w10:wrap type="topAndBottom" anchorx="margin"/>
              </v:shape>
            </w:pict>
          </mc:Fallback>
        </mc:AlternateContent>
      </w:r>
    </w:p>
    <w:p w14:paraId="4756F3D1" w14:textId="0EFA5EFF" w:rsidR="00872710" w:rsidRPr="00EB010C" w:rsidRDefault="00872710" w:rsidP="00872710">
      <w:pPr>
        <w:spacing w:line="360" w:lineRule="auto"/>
        <w:jc w:val="both"/>
        <w:rPr>
          <w:sz w:val="24"/>
          <w:lang w:val="en-GB"/>
        </w:rPr>
      </w:pPr>
      <w:r w:rsidRPr="008D042B">
        <w:rPr>
          <w:sz w:val="24"/>
          <w:lang w:val="en-GB"/>
        </w:rPr>
        <w:t xml:space="preserve">For example, the most long-living </w:t>
      </w:r>
      <w:r w:rsidR="006A4C0D" w:rsidRPr="0047206F">
        <w:rPr>
          <w:sz w:val="24"/>
          <w:lang w:val="en-GB"/>
        </w:rPr>
        <w:t xml:space="preserve">Super Heavy </w:t>
      </w:r>
      <w:r w:rsidRPr="002B0544">
        <w:rPr>
          <w:sz w:val="24"/>
          <w:lang w:val="en-GB"/>
        </w:rPr>
        <w:t xml:space="preserve">nuclei in the calculations [3], i.e., nuclei forming the </w:t>
      </w:r>
      <w:r w:rsidR="006A4C0D" w:rsidRPr="00162C07">
        <w:rPr>
          <w:sz w:val="24"/>
          <w:lang w:val="en-GB"/>
        </w:rPr>
        <w:t xml:space="preserve">centre </w:t>
      </w:r>
      <w:r w:rsidRPr="00162C07">
        <w:rPr>
          <w:sz w:val="24"/>
          <w:lang w:val="en-GB"/>
        </w:rPr>
        <w:t xml:space="preserve">of the island of stability turned out to be 2 isotopes of </w:t>
      </w:r>
      <w:r w:rsidR="006A4C0D" w:rsidRPr="003477F2">
        <w:rPr>
          <w:sz w:val="24"/>
          <w:lang w:val="en-GB"/>
        </w:rPr>
        <w:t>Copernicium</w:t>
      </w:r>
      <w:r w:rsidRPr="00EB010C">
        <w:rPr>
          <w:sz w:val="24"/>
          <w:lang w:val="en-GB"/>
        </w:rPr>
        <w:t>—</w:t>
      </w:r>
      <w:r w:rsidRPr="00EB010C">
        <w:rPr>
          <w:sz w:val="24"/>
          <w:vertAlign w:val="superscript"/>
          <w:lang w:val="en-GB"/>
        </w:rPr>
        <w:t>291</w:t>
      </w:r>
      <w:r w:rsidRPr="00EB010C">
        <w:rPr>
          <w:sz w:val="24"/>
          <w:lang w:val="en-GB"/>
        </w:rPr>
        <w:t xml:space="preserve">Cn and </w:t>
      </w:r>
      <w:r w:rsidRPr="00EB010C">
        <w:rPr>
          <w:sz w:val="24"/>
          <w:vertAlign w:val="superscript"/>
          <w:lang w:val="en-GB"/>
        </w:rPr>
        <w:t>293</w:t>
      </w:r>
      <w:r w:rsidRPr="00EB010C">
        <w:rPr>
          <w:sz w:val="24"/>
          <w:lang w:val="en-GB"/>
        </w:rPr>
        <w:t xml:space="preserve">Cn—with the lifetimes of about 100 years. One of them can theoretically be produced following, for example, three sequences of electron captures of </w:t>
      </w:r>
      <w:r w:rsidRPr="00EB010C">
        <w:rPr>
          <w:sz w:val="24"/>
          <w:vertAlign w:val="superscript"/>
          <w:lang w:val="en-GB"/>
        </w:rPr>
        <w:t>291</w:t>
      </w:r>
      <w:r w:rsidRPr="00EB010C">
        <w:rPr>
          <w:sz w:val="24"/>
          <w:lang w:val="en-GB"/>
        </w:rPr>
        <w:t xml:space="preserve">Mc. </w:t>
      </w:r>
    </w:p>
    <w:p w14:paraId="6DD46B1F" w14:textId="77777777" w:rsidR="00872710" w:rsidRPr="00F5537D" w:rsidRDefault="00B801AA" w:rsidP="00872710">
      <w:pPr>
        <w:spacing w:line="360" w:lineRule="auto"/>
        <w:jc w:val="both"/>
        <w:rPr>
          <w:rFonts w:cs="Times New Roman"/>
          <w:sz w:val="24"/>
          <w:lang w:val="en-GB"/>
        </w:rPr>
      </w:pPr>
      <w:r w:rsidRPr="00EB010C">
        <w:rPr>
          <w:noProof/>
          <w:sz w:val="24"/>
          <w:lang w:val="ru-RU" w:eastAsia="ru-RU" w:bidi="ar-SA"/>
        </w:rPr>
        <mc:AlternateContent>
          <mc:Choice Requires="wps">
            <w:drawing>
              <wp:anchor distT="0" distB="0" distL="114300" distR="114300" simplePos="0" relativeHeight="251668480" behindDoc="0" locked="0" layoutInCell="1" allowOverlap="1" wp14:anchorId="666678A1" wp14:editId="042EAC2E">
                <wp:simplePos x="0" y="0"/>
                <wp:positionH relativeFrom="margin">
                  <wp:posOffset>0</wp:posOffset>
                </wp:positionH>
                <wp:positionV relativeFrom="paragraph">
                  <wp:posOffset>264160</wp:posOffset>
                </wp:positionV>
                <wp:extent cx="5760085" cy="2847975"/>
                <wp:effectExtent l="0" t="0" r="12065" b="9525"/>
                <wp:wrapTopAndBottom/>
                <wp:docPr id="1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85" cy="284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1D0F16" w14:textId="77777777" w:rsidR="009325FC" w:rsidRDefault="009325FC" w:rsidP="00872710">
                            <w:pPr>
                              <w:spacing w:line="360" w:lineRule="auto"/>
                              <w:jc w:val="center"/>
                              <w:rPr>
                                <w:sz w:val="22"/>
                                <w:szCs w:val="22"/>
                              </w:rPr>
                            </w:pPr>
                            <w:r>
                              <w:rPr>
                                <w:rFonts w:cs="Times New Roman"/>
                                <w:noProof/>
                                <w:sz w:val="24"/>
                                <w:lang w:val="ru-RU" w:eastAsia="ru-RU" w:bidi="ar-SA"/>
                              </w:rPr>
                              <w:drawing>
                                <wp:inline distT="0" distB="0" distL="0" distR="0" wp14:anchorId="3851F74A" wp14:editId="3B889D1D">
                                  <wp:extent cx="3124200" cy="2437150"/>
                                  <wp:effectExtent l="0" t="0" r="0" b="1270"/>
                                  <wp:docPr id="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33487" cy="2444395"/>
                                          </a:xfrm>
                                          <a:prstGeom prst="rect">
                                            <a:avLst/>
                                          </a:prstGeom>
                                        </pic:spPr>
                                      </pic:pic>
                                    </a:graphicData>
                                  </a:graphic>
                                </wp:inline>
                              </w:drawing>
                            </w:r>
                          </w:p>
                          <w:p w14:paraId="3DD8A352" w14:textId="77777777" w:rsidR="009325FC" w:rsidRPr="008275CE" w:rsidRDefault="009325FC" w:rsidP="00872710">
                            <w:pPr>
                              <w:autoSpaceDE w:val="0"/>
                              <w:autoSpaceDN w:val="0"/>
                              <w:adjustRightInd w:val="0"/>
                              <w:spacing w:line="360" w:lineRule="auto"/>
                              <w:jc w:val="center"/>
                              <w:rPr>
                                <w:sz w:val="20"/>
                                <w:szCs w:val="20"/>
                              </w:rPr>
                            </w:pPr>
                            <w:r>
                              <w:rPr>
                                <w:sz w:val="20"/>
                              </w:rPr>
                              <w:t xml:space="preserve">Fig. 3.3. The path to the island of stability via electron capture (EC) of the </w:t>
                            </w:r>
                            <w:r>
                              <w:rPr>
                                <w:sz w:val="20"/>
                                <w:vertAlign w:val="superscript"/>
                              </w:rPr>
                              <w:t>291</w:t>
                            </w:r>
                            <w:r>
                              <w:rPr>
                                <w:sz w:val="20"/>
                              </w:rPr>
                              <w:t xml:space="preserve">Mc and </w:t>
                            </w:r>
                            <w:r>
                              <w:rPr>
                                <w:sz w:val="20"/>
                                <w:vertAlign w:val="superscript"/>
                              </w:rPr>
                              <w:t>291</w:t>
                            </w:r>
                            <w:r>
                              <w:rPr>
                                <w:sz w:val="20"/>
                              </w:rPr>
                              <w:t xml:space="preserve">Fl nuclei.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6678A1" id="_x0000_s1031" type="#_x0000_t202" style="position:absolute;left:0;text-align:left;margin-left:0;margin-top:20.8pt;width:453.55pt;height:224.2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" filled="f" stroked="f">
                <v:textbox inset="0,0,0,0">
                  <w:txbxContent>
                    <w:p w14:paraId="681D0F16" w14:textId="77777777" w:rsidR="009325FC" w:rsidRDefault="009325FC" w:rsidP="00872710">
                      <w:pPr>
                        <w:spacing w:line="360" w:lineRule="auto"/>
                        <w:jc w:val="center"/>
                        <w:rPr>
                          <w:sz w:val="22"/>
                          <w:szCs w:val="22"/>
                        </w:rPr>
                      </w:pPr>
                      <w:r>
                        <w:rPr>
                          <w:rFonts w:cs="Times New Roman"/>
                          <w:noProof/>
                          <w:sz w:val="24"/>
                          <w:lang w:val="ru-RU" w:eastAsia="ru-RU" w:bidi="ar-SA"/>
                        </w:rPr>
                        <w:drawing>
                          <wp:inline distT="0" distB="0" distL="0" distR="0" wp14:anchorId="3851F74A" wp14:editId="3B889D1D">
                            <wp:extent cx="3124200" cy="2437150"/>
                            <wp:effectExtent l="0" t="0" r="0" b="1270"/>
                            <wp:docPr id="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33487" cy="2444395"/>
                                    </a:xfrm>
                                    <a:prstGeom prst="rect">
                                      <a:avLst/>
                                    </a:prstGeom>
                                  </pic:spPr>
                                </pic:pic>
                              </a:graphicData>
                            </a:graphic>
                          </wp:inline>
                        </w:drawing>
                      </w:r>
                    </w:p>
                    <w:p w14:paraId="3DD8A352" w14:textId="77777777" w:rsidR="009325FC" w:rsidRPr="008275CE" w:rsidRDefault="009325FC" w:rsidP="00872710">
                      <w:pPr>
                        <w:autoSpaceDE w:val="0"/>
                        <w:autoSpaceDN w:val="0"/>
                        <w:adjustRightInd w:val="0"/>
                        <w:spacing w:line="360" w:lineRule="auto"/>
                        <w:jc w:val="center"/>
                        <w:rPr>
                          <w:sz w:val="20"/>
                          <w:szCs w:val="20"/>
                        </w:rPr>
                      </w:pPr>
                      <w:r>
                        <w:rPr>
                          <w:sz w:val="20"/>
                        </w:rPr>
                        <w:t xml:space="preserve">Fig. 3.3. The path to the island of stability via electron capture (EC) of the </w:t>
                      </w:r>
                      <w:r>
                        <w:rPr>
                          <w:sz w:val="20"/>
                          <w:vertAlign w:val="superscript"/>
                        </w:rPr>
                        <w:t>291</w:t>
                      </w:r>
                      <w:r>
                        <w:rPr>
                          <w:sz w:val="20"/>
                        </w:rPr>
                        <w:t xml:space="preserve">Mc and </w:t>
                      </w:r>
                      <w:r>
                        <w:rPr>
                          <w:sz w:val="20"/>
                          <w:vertAlign w:val="superscript"/>
                        </w:rPr>
                        <w:t>291</w:t>
                      </w:r>
                      <w:r>
                        <w:rPr>
                          <w:sz w:val="20"/>
                        </w:rPr>
                        <w:t xml:space="preserve">Fl nuclei. </w:t>
                      </w:r>
                    </w:p>
                  </w:txbxContent>
                </v:textbox>
                <w10:wrap type="topAndBottom" anchorx="margin"/>
              </v:shape>
            </w:pict>
          </mc:Fallback>
        </mc:AlternateContent>
      </w:r>
    </w:p>
    <w:p w14:paraId="091E6812" w14:textId="4706BD0D" w:rsidR="00872710" w:rsidRPr="00EB010C" w:rsidRDefault="00872710" w:rsidP="00872710">
      <w:pPr>
        <w:spacing w:line="360" w:lineRule="auto"/>
        <w:jc w:val="both"/>
        <w:rPr>
          <w:sz w:val="24"/>
          <w:lang w:val="en-GB"/>
        </w:rPr>
      </w:pPr>
      <w:r w:rsidRPr="00F5537D">
        <w:rPr>
          <w:sz w:val="24"/>
          <w:lang w:val="en-GB"/>
        </w:rPr>
        <w:t>The nucleus, in turn, is produced subsequent</w:t>
      </w:r>
      <w:r w:rsidR="006A4C0D" w:rsidRPr="00F5537D">
        <w:rPr>
          <w:sz w:val="24"/>
          <w:lang w:val="en-GB"/>
        </w:rPr>
        <w:t>ly</w:t>
      </w:r>
      <w:r w:rsidRPr="00F5537D">
        <w:rPr>
          <w:sz w:val="24"/>
          <w:lang w:val="en-GB"/>
        </w:rPr>
        <w:t xml:space="preserve"> to the alpha-decay of </w:t>
      </w:r>
      <w:r w:rsidRPr="008D042B">
        <w:rPr>
          <w:sz w:val="24"/>
          <w:vertAlign w:val="superscript"/>
          <w:lang w:val="en-GB"/>
        </w:rPr>
        <w:t>295</w:t>
      </w:r>
      <w:r w:rsidRPr="0047206F">
        <w:rPr>
          <w:sz w:val="24"/>
          <w:lang w:val="en-GB"/>
        </w:rPr>
        <w:t>Ts synt</w:t>
      </w:r>
      <w:r w:rsidRPr="002B0544">
        <w:rPr>
          <w:sz w:val="24"/>
          <w:lang w:val="en-GB"/>
        </w:rPr>
        <w:t xml:space="preserve">hesized in the 2n channel of the </w:t>
      </w:r>
      <w:r w:rsidRPr="00162C07">
        <w:rPr>
          <w:sz w:val="24"/>
          <w:vertAlign w:val="superscript"/>
          <w:lang w:val="en-GB"/>
        </w:rPr>
        <w:t>48</w:t>
      </w:r>
      <w:r w:rsidRPr="00162C07">
        <w:rPr>
          <w:sz w:val="24"/>
          <w:lang w:val="en-GB"/>
        </w:rPr>
        <w:t>Ca+</w:t>
      </w:r>
      <w:r w:rsidRPr="003477F2">
        <w:rPr>
          <w:sz w:val="24"/>
          <w:vertAlign w:val="superscript"/>
          <w:lang w:val="en-GB"/>
        </w:rPr>
        <w:t>249</w:t>
      </w:r>
      <w:r w:rsidRPr="003477F2">
        <w:rPr>
          <w:sz w:val="24"/>
          <w:lang w:val="en-GB"/>
        </w:rPr>
        <w:t>Bk reaction with a cross-section of about 0.3 p</w:t>
      </w:r>
      <w:r w:rsidR="00AF5AAF" w:rsidRPr="00EB010C">
        <w:rPr>
          <w:sz w:val="24"/>
          <w:lang w:val="en-GB"/>
        </w:rPr>
        <w:t>b</w:t>
      </w:r>
      <w:r w:rsidRPr="00EB010C">
        <w:rPr>
          <w:sz w:val="24"/>
          <w:lang w:val="en-GB"/>
        </w:rPr>
        <w:t xml:space="preserve">. Obvious difficulties in the experimental identification of electron capture events impede the immediate implementation of this scheme in full.  However, the possibility of producing neutron-rich </w:t>
      </w:r>
      <w:r w:rsidR="00A92448" w:rsidRPr="00EB010C">
        <w:rPr>
          <w:sz w:val="24"/>
          <w:lang w:val="en-GB"/>
        </w:rPr>
        <w:t xml:space="preserve">Super Heavy </w:t>
      </w:r>
      <w:r w:rsidRPr="00EB010C">
        <w:rPr>
          <w:sz w:val="24"/>
          <w:lang w:val="en-GB"/>
        </w:rPr>
        <w:t xml:space="preserve">nuclei (due </w:t>
      </w:r>
      <w:r w:rsidRPr="00EB010C">
        <w:rPr>
          <w:sz w:val="24"/>
          <w:lang w:val="en-GB"/>
        </w:rPr>
        <w:lastRenderedPageBreak/>
        <w:t xml:space="preserve">to the decay of protons into neutrons) and even (!) approaching the </w:t>
      </w:r>
      <w:r w:rsidR="00A92448" w:rsidRPr="00EB010C">
        <w:rPr>
          <w:sz w:val="24"/>
          <w:lang w:val="en-GB"/>
        </w:rPr>
        <w:t xml:space="preserve">centre </w:t>
      </w:r>
      <w:r w:rsidRPr="00EB010C">
        <w:rPr>
          <w:sz w:val="24"/>
          <w:lang w:val="en-GB"/>
        </w:rPr>
        <w:t>of the island of stability—one of the most crucial objectives of SHE studies—makes experiments aimed at searching for not-yet-observed electron capture in this region of the nuclear map quite promising.</w:t>
      </w:r>
    </w:p>
    <w:p w14:paraId="6E8B2BEA" w14:textId="65FAF7A2" w:rsidR="00872710" w:rsidRPr="00EB010C" w:rsidRDefault="00872710" w:rsidP="00872710">
      <w:pPr>
        <w:pStyle w:val="a3"/>
        <w:spacing w:line="360" w:lineRule="auto"/>
        <w:ind w:left="0" w:firstLine="708"/>
        <w:rPr>
          <w:rFonts w:cs="Times New Roman"/>
          <w:color w:val="000000"/>
          <w:sz w:val="24"/>
          <w:lang w:val="en-GB"/>
        </w:rPr>
      </w:pPr>
      <w:r w:rsidRPr="00EB010C">
        <w:rPr>
          <w:color w:val="000000"/>
          <w:sz w:val="24"/>
          <w:u w:val="single"/>
          <w:lang w:val="en-GB"/>
        </w:rPr>
        <w:t>Required experimental equipment:</w:t>
      </w:r>
      <w:r w:rsidRPr="00EB010C">
        <w:rPr>
          <w:color w:val="000000"/>
          <w:sz w:val="24"/>
          <w:lang w:val="en-GB"/>
        </w:rPr>
        <w:t xml:space="preserve"> The task can be fulfilled at the SHE Factory using Gas-filled recoil separator (DGFRS-II)</w:t>
      </w:r>
      <w:r w:rsidR="00A92448" w:rsidRPr="00EB010C">
        <w:rPr>
          <w:color w:val="000000"/>
          <w:sz w:val="24"/>
          <w:lang w:val="en-GB"/>
        </w:rPr>
        <w:t xml:space="preserve"> and neutron rich targets..</w:t>
      </w:r>
      <w:r w:rsidRPr="00EB010C">
        <w:rPr>
          <w:color w:val="000000"/>
          <w:sz w:val="24"/>
          <w:lang w:val="en-GB"/>
        </w:rPr>
        <w:t>.</w:t>
      </w:r>
    </w:p>
    <w:p w14:paraId="6C20A4BE" w14:textId="77777777" w:rsidR="00872710" w:rsidRPr="00EB010C" w:rsidRDefault="00872710" w:rsidP="00872710">
      <w:pPr>
        <w:pStyle w:val="a3"/>
        <w:numPr>
          <w:ilvl w:val="0"/>
          <w:numId w:val="5"/>
        </w:numPr>
        <w:spacing w:line="360" w:lineRule="auto"/>
        <w:jc w:val="both"/>
        <w:rPr>
          <w:b/>
          <w:i/>
          <w:sz w:val="24"/>
          <w:lang w:val="en-GB"/>
        </w:rPr>
      </w:pPr>
      <w:proofErr w:type="spellStart"/>
      <w:r w:rsidRPr="00EB010C">
        <w:rPr>
          <w:b/>
          <w:i/>
          <w:sz w:val="24"/>
          <w:lang w:val="en-GB"/>
        </w:rPr>
        <w:t>pxn</w:t>
      </w:r>
      <w:proofErr w:type="spellEnd"/>
      <w:r w:rsidRPr="00EB010C">
        <w:rPr>
          <w:b/>
          <w:i/>
          <w:sz w:val="24"/>
          <w:lang w:val="en-GB"/>
        </w:rPr>
        <w:t xml:space="preserve"> and </w:t>
      </w:r>
      <w:r w:rsidRPr="00EB010C">
        <w:rPr>
          <w:rFonts w:ascii="Symbol" w:hAnsi="Symbol"/>
          <w:b/>
          <w:i/>
          <w:sz w:val="24"/>
          <w:lang w:val="en-GB"/>
        </w:rPr>
        <w:t></w:t>
      </w:r>
      <w:proofErr w:type="spellStart"/>
      <w:r w:rsidRPr="00EB010C">
        <w:rPr>
          <w:b/>
          <w:i/>
          <w:sz w:val="24"/>
          <w:lang w:val="en-GB"/>
        </w:rPr>
        <w:t>xn</w:t>
      </w:r>
      <w:proofErr w:type="spellEnd"/>
      <w:r w:rsidRPr="00EB010C">
        <w:rPr>
          <w:b/>
          <w:i/>
          <w:sz w:val="24"/>
          <w:lang w:val="en-GB"/>
        </w:rPr>
        <w:t xml:space="preserve">  channels of fission-fusion reactions</w:t>
      </w:r>
    </w:p>
    <w:p w14:paraId="3B5D0D3A" w14:textId="688F830C" w:rsidR="00872710" w:rsidRPr="00EB010C" w:rsidRDefault="00B801AA" w:rsidP="0028031F">
      <w:pPr>
        <w:pStyle w:val="a6"/>
        <w:rPr>
          <w:lang w:val="en-GB"/>
        </w:rPr>
      </w:pPr>
      <w:r w:rsidRPr="00EB010C">
        <w:rPr>
          <w:noProof/>
          <w:lang w:val="ru-RU" w:eastAsia="ru-RU" w:bidi="ar-SA"/>
        </w:rPr>
        <mc:AlternateContent>
          <mc:Choice Requires="wps">
            <w:drawing>
              <wp:anchor distT="0" distB="0" distL="114300" distR="114300" simplePos="0" relativeHeight="251666432" behindDoc="0" locked="0" layoutInCell="1" allowOverlap="1" wp14:anchorId="0D902593" wp14:editId="1604EEA6">
                <wp:simplePos x="0" y="0"/>
                <wp:positionH relativeFrom="margin">
                  <wp:posOffset>0</wp:posOffset>
                </wp:positionH>
                <wp:positionV relativeFrom="paragraph">
                  <wp:posOffset>1571625</wp:posOffset>
                </wp:positionV>
                <wp:extent cx="5863590" cy="4636135"/>
                <wp:effectExtent l="0" t="0" r="3810" b="12065"/>
                <wp:wrapTopAndBottom/>
                <wp:docPr id="11267"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3590" cy="4636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26B5CE" w14:textId="77777777" w:rsidR="009325FC" w:rsidRDefault="009325FC" w:rsidP="00872710">
                            <w:pPr>
                              <w:autoSpaceDE w:val="0"/>
                              <w:autoSpaceDN w:val="0"/>
                              <w:adjustRightInd w:val="0"/>
                              <w:spacing w:line="360" w:lineRule="auto"/>
                              <w:jc w:val="center"/>
                              <w:rPr>
                                <w:sz w:val="20"/>
                                <w:szCs w:val="20"/>
                              </w:rPr>
                            </w:pPr>
                            <w:r>
                              <w:rPr>
                                <w:noProof/>
                                <w:sz w:val="24"/>
                                <w:lang w:val="ru-RU" w:eastAsia="ru-RU" w:bidi="ar-SA"/>
                              </w:rPr>
                              <w:drawing>
                                <wp:inline distT="0" distB="0" distL="0" distR="0" wp14:anchorId="0300231A" wp14:editId="374F4D73">
                                  <wp:extent cx="2936485" cy="2643434"/>
                                  <wp:effectExtent l="0" t="0" r="0" b="5080"/>
                                  <wp:docPr id="8" name="Рисунок 1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Безымянный.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989061" cy="2690763"/>
                                          </a:xfrm>
                                          <a:prstGeom prst="rect">
                                            <a:avLst/>
                                          </a:prstGeom>
                                        </pic:spPr>
                                      </pic:pic>
                                    </a:graphicData>
                                  </a:graphic>
                                </wp:inline>
                              </w:drawing>
                            </w:r>
                            <w:r>
                              <w:rPr>
                                <w:noProof/>
                                <w:sz w:val="24"/>
                                <w:lang w:val="ru-RU" w:eastAsia="ru-RU" w:bidi="ar-SA"/>
                              </w:rPr>
                              <w:drawing>
                                <wp:inline distT="0" distB="0" distL="0" distR="0" wp14:anchorId="785B06AC" wp14:editId="571BF9C8">
                                  <wp:extent cx="2878965" cy="4019385"/>
                                  <wp:effectExtent l="0" t="0" r="0" b="635"/>
                                  <wp:docPr id="9" name="Рисунок 1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Безымянный.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20993" cy="4078062"/>
                                          </a:xfrm>
                                          <a:prstGeom prst="rect">
                                            <a:avLst/>
                                          </a:prstGeom>
                                        </pic:spPr>
                                      </pic:pic>
                                    </a:graphicData>
                                  </a:graphic>
                                </wp:inline>
                              </w:drawing>
                            </w:r>
                          </w:p>
                          <w:p w14:paraId="04197C27" w14:textId="64BC4543" w:rsidR="009325FC" w:rsidRPr="0092011B" w:rsidRDefault="009325FC" w:rsidP="00872710">
                            <w:pPr>
                              <w:autoSpaceDE w:val="0"/>
                              <w:autoSpaceDN w:val="0"/>
                              <w:adjustRightInd w:val="0"/>
                              <w:spacing w:line="360" w:lineRule="auto"/>
                              <w:jc w:val="center"/>
                              <w:rPr>
                                <w:sz w:val="20"/>
                                <w:szCs w:val="20"/>
                              </w:rPr>
                            </w:pPr>
                            <w:r>
                              <w:rPr>
                                <w:sz w:val="20"/>
                              </w:rPr>
                              <w:t xml:space="preserve">Fig. 3.4. The calculated production cross-sections of the isotopes of Super Heavy Elements in </w:t>
                            </w:r>
                            <w:proofErr w:type="spellStart"/>
                            <w:r>
                              <w:rPr>
                                <w:sz w:val="20"/>
                              </w:rPr>
                              <w:t>pxn</w:t>
                            </w:r>
                            <w:proofErr w:type="spellEnd"/>
                            <w:r>
                              <w:rPr>
                                <w:sz w:val="20"/>
                              </w:rPr>
                              <w:t xml:space="preserve"> and </w:t>
                            </w:r>
                            <w:proofErr w:type="spellStart"/>
                            <w:r>
                              <w:rPr>
                                <w:sz w:val="20"/>
                              </w:rPr>
                              <w:t>axn</w:t>
                            </w:r>
                            <w:proofErr w:type="spellEnd"/>
                            <w:r>
                              <w:rPr>
                                <w:sz w:val="20"/>
                              </w:rPr>
                              <w:t xml:space="preserve"> evaporation channels in the </w:t>
                            </w:r>
                            <w:r>
                              <w:rPr>
                                <w:sz w:val="20"/>
                                <w:vertAlign w:val="superscript"/>
                              </w:rPr>
                              <w:t>48</w:t>
                            </w:r>
                            <w:r>
                              <w:rPr>
                                <w:sz w:val="20"/>
                              </w:rPr>
                              <w:t xml:space="preserve">Ca + </w:t>
                            </w:r>
                            <w:r>
                              <w:rPr>
                                <w:sz w:val="20"/>
                                <w:vertAlign w:val="superscript"/>
                              </w:rPr>
                              <w:t>248</w:t>
                            </w:r>
                            <w:r>
                              <w:rPr>
                                <w:sz w:val="20"/>
                              </w:rPr>
                              <w:t xml:space="preserve">Cm, </w:t>
                            </w:r>
                            <w:r>
                              <w:rPr>
                                <w:sz w:val="20"/>
                                <w:vertAlign w:val="superscript"/>
                              </w:rPr>
                              <w:t>243</w:t>
                            </w:r>
                            <w:r>
                              <w:rPr>
                                <w:sz w:val="20"/>
                              </w:rPr>
                              <w:t>Am fusion reactions.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902593" id="_x0000_s1032" type="#_x0000_t202" style="position:absolute;left:0;text-align:left;margin-left:0;margin-top:123.75pt;width:461.7pt;height:365.0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" filled="f" stroked="f">
                <v:textbox inset="0,0,0,0">
                  <w:txbxContent>
                    <w:p w14:paraId="4C26B5CE" w14:textId="77777777" w:rsidR="009325FC" w:rsidRDefault="009325FC" w:rsidP="00872710">
                      <w:pPr>
                        <w:autoSpaceDE w:val="0"/>
                        <w:autoSpaceDN w:val="0"/>
                        <w:adjustRightInd w:val="0"/>
                        <w:spacing w:line="360" w:lineRule="auto"/>
                        <w:jc w:val="center"/>
                        <w:rPr>
                          <w:sz w:val="20"/>
                          <w:szCs w:val="20"/>
                        </w:rPr>
                      </w:pPr>
                      <w:r>
                        <w:rPr>
                          <w:noProof/>
                          <w:sz w:val="24"/>
                          <w:lang w:val="ru-RU" w:eastAsia="ru-RU" w:bidi="ar-SA"/>
                        </w:rPr>
                        <w:drawing>
                          <wp:inline distT="0" distB="0" distL="0" distR="0" wp14:anchorId="0300231A" wp14:editId="374F4D73">
                            <wp:extent cx="2936485" cy="2643434"/>
                            <wp:effectExtent l="0" t="0" r="0" b="5080"/>
                            <wp:docPr id="8" name="Рисунок 1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Безымянный.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989061" cy="2690763"/>
                                    </a:xfrm>
                                    <a:prstGeom prst="rect">
                                      <a:avLst/>
                                    </a:prstGeom>
                                  </pic:spPr>
                                </pic:pic>
                              </a:graphicData>
                            </a:graphic>
                          </wp:inline>
                        </w:drawing>
                      </w:r>
                      <w:r>
                        <w:rPr>
                          <w:noProof/>
                          <w:sz w:val="24"/>
                          <w:lang w:val="ru-RU" w:eastAsia="ru-RU" w:bidi="ar-SA"/>
                        </w:rPr>
                        <w:drawing>
                          <wp:inline distT="0" distB="0" distL="0" distR="0" wp14:anchorId="785B06AC" wp14:editId="571BF9C8">
                            <wp:extent cx="2878965" cy="4019385"/>
                            <wp:effectExtent l="0" t="0" r="0" b="635"/>
                            <wp:docPr id="9" name="Рисунок 1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Безымянный.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20993" cy="4078062"/>
                                    </a:xfrm>
                                    <a:prstGeom prst="rect">
                                      <a:avLst/>
                                    </a:prstGeom>
                                  </pic:spPr>
                                </pic:pic>
                              </a:graphicData>
                            </a:graphic>
                          </wp:inline>
                        </w:drawing>
                      </w:r>
                    </w:p>
                    <w:p w14:paraId="04197C27" w14:textId="64BC4543" w:rsidR="009325FC" w:rsidRPr="0092011B" w:rsidRDefault="009325FC" w:rsidP="00872710">
                      <w:pPr>
                        <w:autoSpaceDE w:val="0"/>
                        <w:autoSpaceDN w:val="0"/>
                        <w:adjustRightInd w:val="0"/>
                        <w:spacing w:line="360" w:lineRule="auto"/>
                        <w:jc w:val="center"/>
                        <w:rPr>
                          <w:sz w:val="20"/>
                          <w:szCs w:val="20"/>
                        </w:rPr>
                      </w:pPr>
                      <w:r>
                        <w:rPr>
                          <w:sz w:val="20"/>
                        </w:rPr>
                        <w:t xml:space="preserve">Fig. 3.4. The calculated production cross-sections of the isotopes of Super Heavy Elements in </w:t>
                      </w:r>
                      <w:proofErr w:type="spellStart"/>
                      <w:r>
                        <w:rPr>
                          <w:sz w:val="20"/>
                        </w:rPr>
                        <w:t>pxn</w:t>
                      </w:r>
                      <w:proofErr w:type="spellEnd"/>
                      <w:r>
                        <w:rPr>
                          <w:sz w:val="20"/>
                        </w:rPr>
                        <w:t xml:space="preserve"> and </w:t>
                      </w:r>
                      <w:proofErr w:type="spellStart"/>
                      <w:r>
                        <w:rPr>
                          <w:sz w:val="20"/>
                        </w:rPr>
                        <w:t>axn</w:t>
                      </w:r>
                      <w:proofErr w:type="spellEnd"/>
                      <w:r>
                        <w:rPr>
                          <w:sz w:val="20"/>
                        </w:rPr>
                        <w:t xml:space="preserve"> evaporation channels in the </w:t>
                      </w:r>
                      <w:r>
                        <w:rPr>
                          <w:sz w:val="20"/>
                          <w:vertAlign w:val="superscript"/>
                        </w:rPr>
                        <w:t>48</w:t>
                      </w:r>
                      <w:r>
                        <w:rPr>
                          <w:sz w:val="20"/>
                        </w:rPr>
                        <w:t xml:space="preserve">Ca + </w:t>
                      </w:r>
                      <w:r>
                        <w:rPr>
                          <w:sz w:val="20"/>
                          <w:vertAlign w:val="superscript"/>
                        </w:rPr>
                        <w:t>248</w:t>
                      </w:r>
                      <w:r>
                        <w:rPr>
                          <w:sz w:val="20"/>
                        </w:rPr>
                        <w:t xml:space="preserve">Cm, </w:t>
                      </w:r>
                      <w:r>
                        <w:rPr>
                          <w:sz w:val="20"/>
                          <w:vertAlign w:val="superscript"/>
                        </w:rPr>
                        <w:t>243</w:t>
                      </w:r>
                      <w:r>
                        <w:rPr>
                          <w:sz w:val="20"/>
                        </w:rPr>
                        <w:t>Am fusion reactions.</w:t>
                      </w:r>
                    </w:p>
                  </w:txbxContent>
                </v:textbox>
                <w10:wrap type="topAndBottom" anchorx="margin"/>
              </v:shape>
            </w:pict>
          </mc:Fallback>
        </mc:AlternateContent>
      </w:r>
      <w:r w:rsidR="00872710" w:rsidRPr="00F5537D">
        <w:rPr>
          <w:lang w:val="en-GB"/>
        </w:rPr>
        <w:t xml:space="preserve">One of the ways of advancing in the region of neutron-rich SHE can be based on the registration of evaporation residues produced during the emission of a </w:t>
      </w:r>
      <w:r w:rsidR="00872710" w:rsidRPr="008D042B">
        <w:rPr>
          <w:lang w:val="en-GB"/>
        </w:rPr>
        <w:t>charged particle (proton or alpha-particle) and several neutrons. Thus</w:t>
      </w:r>
      <w:r w:rsidR="00A92448" w:rsidRPr="0047206F">
        <w:rPr>
          <w:lang w:val="en-GB"/>
        </w:rPr>
        <w:t>,</w:t>
      </w:r>
      <w:r w:rsidR="00872710" w:rsidRPr="002B0544">
        <w:rPr>
          <w:lang w:val="en-GB"/>
        </w:rPr>
        <w:t xml:space="preserve"> during the irradiation of actinide targets </w:t>
      </w:r>
      <w:r w:rsidR="00872710" w:rsidRPr="00162C07">
        <w:rPr>
          <w:vertAlign w:val="superscript"/>
          <w:lang w:val="en-GB"/>
        </w:rPr>
        <w:t>248</w:t>
      </w:r>
      <w:r w:rsidR="00872710" w:rsidRPr="00162C07">
        <w:rPr>
          <w:lang w:val="en-GB"/>
        </w:rPr>
        <w:t xml:space="preserve">Am, </w:t>
      </w:r>
      <w:r w:rsidR="00872710" w:rsidRPr="003477F2">
        <w:rPr>
          <w:vertAlign w:val="superscript"/>
          <w:lang w:val="en-GB"/>
        </w:rPr>
        <w:t>248</w:t>
      </w:r>
      <w:r w:rsidR="00872710" w:rsidRPr="003477F2">
        <w:rPr>
          <w:lang w:val="en-GB"/>
        </w:rPr>
        <w:t xml:space="preserve">Cm, and </w:t>
      </w:r>
      <w:r w:rsidR="00872710" w:rsidRPr="00EB010C">
        <w:rPr>
          <w:vertAlign w:val="superscript"/>
          <w:lang w:val="en-GB"/>
        </w:rPr>
        <w:t>249</w:t>
      </w:r>
      <w:r w:rsidR="00872710" w:rsidRPr="00EB010C">
        <w:rPr>
          <w:lang w:val="en-GB"/>
        </w:rPr>
        <w:t xml:space="preserve">Bk with </w:t>
      </w:r>
      <w:r w:rsidR="00872710" w:rsidRPr="00EB010C">
        <w:rPr>
          <w:vertAlign w:val="superscript"/>
          <w:lang w:val="en-GB"/>
        </w:rPr>
        <w:t>48</w:t>
      </w:r>
      <w:r w:rsidR="00872710" w:rsidRPr="00EB010C">
        <w:rPr>
          <w:lang w:val="en-GB"/>
        </w:rPr>
        <w:t xml:space="preserve">Ca in p2n and p3n channels, neutron-rich isotopes of </w:t>
      </w:r>
      <w:proofErr w:type="spellStart"/>
      <w:r w:rsidR="00A92448" w:rsidRPr="00EB010C">
        <w:rPr>
          <w:lang w:val="en-GB"/>
        </w:rPr>
        <w:t>Moscovium</w:t>
      </w:r>
      <w:proofErr w:type="spellEnd"/>
      <w:r w:rsidR="00A92448" w:rsidRPr="00EB010C">
        <w:rPr>
          <w:lang w:val="en-GB"/>
        </w:rPr>
        <w:t xml:space="preserve"> </w:t>
      </w:r>
      <w:r w:rsidR="00872710" w:rsidRPr="00EB010C">
        <w:rPr>
          <w:lang w:val="en-GB"/>
        </w:rPr>
        <w:t>(</w:t>
      </w:r>
      <w:r w:rsidR="00872710" w:rsidRPr="00EB010C">
        <w:rPr>
          <w:vertAlign w:val="superscript"/>
          <w:lang w:val="en-GB"/>
        </w:rPr>
        <w:t>292-294</w:t>
      </w:r>
      <w:r w:rsidR="00872710" w:rsidRPr="00EB010C">
        <w:rPr>
          <w:lang w:val="en-GB"/>
        </w:rPr>
        <w:t>Mc) can be produced (see Fig. 3.4 [4])</w:t>
      </w:r>
    </w:p>
    <w:p w14:paraId="7BD13BD0" w14:textId="77777777" w:rsidR="00872710" w:rsidRPr="00EB010C" w:rsidRDefault="00872710" w:rsidP="00E933FF">
      <w:pPr>
        <w:pStyle w:val="a6"/>
        <w:rPr>
          <w:lang w:val="en-GB"/>
        </w:rPr>
      </w:pPr>
    </w:p>
    <w:p w14:paraId="24F0A149" w14:textId="77777777" w:rsidR="00872710" w:rsidRPr="00EB010C" w:rsidRDefault="00872710" w:rsidP="00E933FF">
      <w:pPr>
        <w:pStyle w:val="a6"/>
        <w:rPr>
          <w:lang w:val="en-GB"/>
        </w:rPr>
      </w:pPr>
    </w:p>
    <w:p w14:paraId="3E6837C6" w14:textId="77777777" w:rsidR="00872710" w:rsidRPr="00EB010C" w:rsidRDefault="00872710" w:rsidP="003766CB">
      <w:pPr>
        <w:pStyle w:val="a6"/>
        <w:rPr>
          <w:lang w:val="en-GB"/>
        </w:rPr>
      </w:pPr>
      <w:r w:rsidRPr="00EB010C">
        <w:rPr>
          <w:lang w:val="en-GB"/>
        </w:rPr>
        <w:t xml:space="preserve"> Such experiments will allow the determination of the boundaries of the island of stability. The registration of </w:t>
      </w:r>
      <w:proofErr w:type="spellStart"/>
      <w:r w:rsidRPr="00EB010C">
        <w:rPr>
          <w:lang w:val="en-GB"/>
        </w:rPr>
        <w:t>pxn</w:t>
      </w:r>
      <w:proofErr w:type="spellEnd"/>
      <w:r w:rsidRPr="00EB010C">
        <w:rPr>
          <w:lang w:val="en-GB"/>
        </w:rPr>
        <w:t xml:space="preserve"> channels with low cross-sections will also demand a substantial increase in the experiment sensitivity.</w:t>
      </w:r>
    </w:p>
    <w:p w14:paraId="3F3080FE" w14:textId="43FE7C66" w:rsidR="00872710" w:rsidRPr="00EB010C" w:rsidRDefault="00872710" w:rsidP="003766CB">
      <w:pPr>
        <w:pStyle w:val="a6"/>
        <w:rPr>
          <w:lang w:val="en-GB"/>
        </w:rPr>
      </w:pPr>
      <w:r w:rsidRPr="00EB010C">
        <w:rPr>
          <w:lang w:val="en-GB"/>
        </w:rPr>
        <w:lastRenderedPageBreak/>
        <w:t>First experiments on the registration of survival product</w:t>
      </w:r>
      <w:r w:rsidR="00A92448" w:rsidRPr="00EB010C">
        <w:rPr>
          <w:lang w:val="en-GB"/>
        </w:rPr>
        <w:t>s</w:t>
      </w:r>
      <w:r w:rsidRPr="00EB010C">
        <w:rPr>
          <w:lang w:val="en-GB"/>
        </w:rPr>
        <w:t xml:space="preserve"> in </w:t>
      </w:r>
      <w:proofErr w:type="spellStart"/>
      <w:r w:rsidRPr="00EB010C">
        <w:rPr>
          <w:lang w:val="en-GB"/>
        </w:rPr>
        <w:t>pxn</w:t>
      </w:r>
      <w:proofErr w:type="spellEnd"/>
      <w:r w:rsidRPr="00EB010C">
        <w:rPr>
          <w:lang w:val="en-GB"/>
        </w:rPr>
        <w:t xml:space="preserve"> channels conducted for the </w:t>
      </w:r>
      <w:r w:rsidRPr="00EB010C">
        <w:rPr>
          <w:vertAlign w:val="superscript"/>
          <w:lang w:val="en-GB"/>
        </w:rPr>
        <w:t>50</w:t>
      </w:r>
      <w:r w:rsidRPr="00EB010C">
        <w:rPr>
          <w:lang w:val="en-GB"/>
        </w:rPr>
        <w:t xml:space="preserve">Ti + </w:t>
      </w:r>
      <w:r w:rsidRPr="00EB010C">
        <w:rPr>
          <w:vertAlign w:val="superscript"/>
          <w:lang w:val="en-GB"/>
        </w:rPr>
        <w:t>209</w:t>
      </w:r>
      <w:r w:rsidRPr="00EB010C">
        <w:rPr>
          <w:lang w:val="en-GB"/>
        </w:rPr>
        <w:t>Bi reaction proved the efficiency of the method [5].</w:t>
      </w:r>
    </w:p>
    <w:p w14:paraId="42D176DA" w14:textId="64A34FB4" w:rsidR="00872710" w:rsidRPr="00EB010C" w:rsidRDefault="00B801AA" w:rsidP="006E6829">
      <w:pPr>
        <w:pStyle w:val="a6"/>
        <w:rPr>
          <w:lang w:val="en-GB"/>
        </w:rPr>
      </w:pPr>
      <w:r w:rsidRPr="00EB010C">
        <w:rPr>
          <w:noProof/>
          <w:lang w:val="ru-RU" w:eastAsia="ru-RU" w:bidi="ar-SA"/>
        </w:rPr>
        <mc:AlternateContent>
          <mc:Choice Requires="wps">
            <w:drawing>
              <wp:anchor distT="0" distB="0" distL="114300" distR="114300" simplePos="0" relativeHeight="251665408" behindDoc="0" locked="0" layoutInCell="1" allowOverlap="1" wp14:anchorId="4A7BCD32" wp14:editId="0A7BCFA8">
                <wp:simplePos x="0" y="0"/>
                <wp:positionH relativeFrom="margin">
                  <wp:posOffset>50165</wp:posOffset>
                </wp:positionH>
                <wp:positionV relativeFrom="paragraph">
                  <wp:posOffset>1825625</wp:posOffset>
                </wp:positionV>
                <wp:extent cx="5760085" cy="2847975"/>
                <wp:effectExtent l="0" t="0" r="12065" b="9525"/>
                <wp:wrapTopAndBottom/>
                <wp:docPr id="2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85" cy="284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D07519" w14:textId="20922BFF" w:rsidR="009325FC" w:rsidRPr="00384D4A" w:rsidRDefault="009325FC" w:rsidP="00872710">
                            <w:pPr>
                              <w:autoSpaceDE w:val="0"/>
                              <w:autoSpaceDN w:val="0"/>
                              <w:adjustRightInd w:val="0"/>
                              <w:spacing w:line="360" w:lineRule="auto"/>
                              <w:jc w:val="center"/>
                              <w:rPr>
                                <w:sz w:val="24"/>
                              </w:rPr>
                            </w:pPr>
                            <w:r>
                              <w:rPr>
                                <w:noProof/>
                                <w:sz w:val="24"/>
                                <w:lang w:val="ru-RU" w:eastAsia="ru-RU" w:bidi="ar-SA"/>
                              </w:rPr>
                              <w:drawing>
                                <wp:inline distT="0" distB="0" distL="0" distR="0" wp14:anchorId="674A4CE3" wp14:editId="28749B80">
                                  <wp:extent cx="5805291" cy="2032000"/>
                                  <wp:effectExtent l="0" t="0" r="5080" b="6350"/>
                                  <wp:docPr id="1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Безымянный.png"/>
                                          <pic:cNvPicPr/>
                                        </pic:nvPicPr>
                                        <pic:blipFill rotWithShape="1">
                                          <a:blip r:embed="rId12" cstate="print">
                                            <a:extLst>
                                              <a:ext uri="{28A0092B-C50C-407E-A947-70E740481C1C}">
                                                <a14:useLocalDpi xmlns:a14="http://schemas.microsoft.com/office/drawing/2010/main" val="0"/>
                                              </a:ext>
                                            </a:extLst>
                                          </a:blip>
                                          <a:srcRect b="57666"/>
                                          <a:stretch/>
                                        </pic:blipFill>
                                        <pic:spPr bwMode="auto">
                                          <a:xfrm>
                                            <a:off x="0" y="0"/>
                                            <a:ext cx="5872184" cy="2055414"/>
                                          </a:xfrm>
                                          <a:prstGeom prst="rect">
                                            <a:avLst/>
                                          </a:prstGeom>
                                          <a:ln>
                                            <a:noFill/>
                                          </a:ln>
                                          <a:extLst>
                                            <a:ext uri="{53640926-AAD7-44D8-BBD7-CCE9431645EC}">
                                              <a14:shadowObscured xmlns:a14="http://schemas.microsoft.com/office/drawing/2010/main"/>
                                            </a:ext>
                                          </a:extLst>
                                        </pic:spPr>
                                      </pic:pic>
                                    </a:graphicData>
                                  </a:graphic>
                                </wp:inline>
                              </w:drawing>
                            </w:r>
                            <w:r w:rsidRPr="00384D4A">
                              <w:rPr>
                                <w:sz w:val="24"/>
                              </w:rPr>
                              <w:t xml:space="preserve">Fig. 3.5. Survival probabilities of a compound nucleus in </w:t>
                            </w:r>
                            <w:proofErr w:type="spellStart"/>
                            <w:r w:rsidRPr="00384D4A">
                              <w:rPr>
                                <w:sz w:val="24"/>
                              </w:rPr>
                              <w:t>pxn</w:t>
                            </w:r>
                            <w:proofErr w:type="spellEnd"/>
                            <w:r w:rsidRPr="00384D4A">
                              <w:rPr>
                                <w:sz w:val="24"/>
                              </w:rPr>
                              <w:t xml:space="preserve"> and </w:t>
                            </w:r>
                            <w:r w:rsidRPr="007077A1">
                              <w:rPr>
                                <w:rFonts w:ascii="Symbol" w:hAnsi="Symbol"/>
                                <w:sz w:val="20"/>
                                <w:szCs w:val="20"/>
                              </w:rPr>
                              <w:t></w:t>
                            </w:r>
                            <w:proofErr w:type="spellStart"/>
                            <w:r w:rsidRPr="00384D4A">
                              <w:rPr>
                                <w:sz w:val="24"/>
                              </w:rPr>
                              <w:t>xn</w:t>
                            </w:r>
                            <w:proofErr w:type="spellEnd"/>
                            <w:r w:rsidRPr="00384D4A">
                              <w:rPr>
                                <w:sz w:val="24"/>
                              </w:rPr>
                              <w:t xml:space="preserve"> evaporation channels relative to the survival probabilities in </w:t>
                            </w:r>
                            <w:proofErr w:type="spellStart"/>
                            <w:r w:rsidRPr="00384D4A">
                              <w:rPr>
                                <w:sz w:val="24"/>
                              </w:rPr>
                              <w:t>xn</w:t>
                            </w:r>
                            <w:proofErr w:type="spellEnd"/>
                            <w:r w:rsidRPr="00384D4A">
                              <w:rPr>
                                <w:sz w:val="24"/>
                              </w:rPr>
                              <w:t xml:space="preserve"> channels in the </w:t>
                            </w:r>
                            <w:r w:rsidRPr="00384D4A">
                              <w:rPr>
                                <w:sz w:val="24"/>
                                <w:vertAlign w:val="superscript"/>
                              </w:rPr>
                              <w:t>48</w:t>
                            </w:r>
                            <w:r w:rsidRPr="00384D4A">
                              <w:rPr>
                                <w:sz w:val="24"/>
                              </w:rPr>
                              <w:t xml:space="preserve">Ca + </w:t>
                            </w:r>
                            <w:r w:rsidRPr="00384D4A">
                              <w:rPr>
                                <w:sz w:val="24"/>
                                <w:vertAlign w:val="superscript"/>
                              </w:rPr>
                              <w:t>238</w:t>
                            </w:r>
                            <w:r w:rsidRPr="00384D4A">
                              <w:rPr>
                                <w:sz w:val="24"/>
                              </w:rPr>
                              <w:t xml:space="preserve">U, </w:t>
                            </w:r>
                            <w:r w:rsidRPr="00384D4A">
                              <w:rPr>
                                <w:sz w:val="24"/>
                                <w:vertAlign w:val="superscript"/>
                              </w:rPr>
                              <w:t>237</w:t>
                            </w:r>
                            <w:r w:rsidRPr="00384D4A">
                              <w:rPr>
                                <w:sz w:val="24"/>
                              </w:rPr>
                              <w:t xml:space="preserve">Np, </w:t>
                            </w:r>
                            <w:r w:rsidRPr="00384D4A">
                              <w:rPr>
                                <w:sz w:val="24"/>
                                <w:vertAlign w:val="superscript"/>
                              </w:rPr>
                              <w:t>240,244</w:t>
                            </w:r>
                            <w:r w:rsidRPr="00384D4A">
                              <w:rPr>
                                <w:sz w:val="24"/>
                              </w:rPr>
                              <w:t xml:space="preserve">Pu, </w:t>
                            </w:r>
                            <w:r w:rsidRPr="00384D4A">
                              <w:rPr>
                                <w:sz w:val="24"/>
                                <w:vertAlign w:val="superscript"/>
                              </w:rPr>
                              <w:t>243</w:t>
                            </w:r>
                            <w:r w:rsidRPr="00384D4A">
                              <w:rPr>
                                <w:sz w:val="24"/>
                              </w:rPr>
                              <w:t xml:space="preserve">Am, and </w:t>
                            </w:r>
                            <w:r w:rsidRPr="00384D4A">
                              <w:rPr>
                                <w:sz w:val="24"/>
                                <w:vertAlign w:val="superscript"/>
                              </w:rPr>
                              <w:t>248</w:t>
                            </w:r>
                            <w:r w:rsidRPr="00384D4A">
                              <w:rPr>
                                <w:sz w:val="24"/>
                              </w:rPr>
                              <w:t xml:space="preserve">Cm, </w:t>
                            </w:r>
                            <w:r w:rsidRPr="00384D4A">
                              <w:rPr>
                                <w:sz w:val="24"/>
                                <w:vertAlign w:val="superscript"/>
                              </w:rPr>
                              <w:t>249</w:t>
                            </w:r>
                            <w:r>
                              <w:rPr>
                                <w:sz w:val="24"/>
                              </w:rPr>
                              <w:t>Bk and</w:t>
                            </w:r>
                            <w:r w:rsidRPr="00384D4A">
                              <w:rPr>
                                <w:sz w:val="24"/>
                              </w:rPr>
                              <w:t xml:space="preserve"> </w:t>
                            </w:r>
                            <w:r w:rsidRPr="00384D4A">
                              <w:rPr>
                                <w:sz w:val="24"/>
                                <w:vertAlign w:val="superscript"/>
                              </w:rPr>
                              <w:t>249,251</w:t>
                            </w:r>
                            <w:r w:rsidRPr="00384D4A">
                              <w:rPr>
                                <w:sz w:val="24"/>
                              </w:rPr>
                              <w:t>Cf fusion reactions.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7BCD32" id="_x0000_s1033" type="#_x0000_t202" style="position:absolute;left:0;text-align:left;margin-left:3.95pt;margin-top:143.75pt;width:453.55pt;height:224.2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" filled="f" stroked="f">
                <v:textbox inset="0,0,0,0">
                  <w:txbxContent>
                    <w:p w14:paraId="3CD07519" w14:textId="20922BFF" w:rsidR="009325FC" w:rsidRPr="00384D4A" w:rsidRDefault="009325FC" w:rsidP="00872710">
                      <w:pPr>
                        <w:autoSpaceDE w:val="0"/>
                        <w:autoSpaceDN w:val="0"/>
                        <w:adjustRightInd w:val="0"/>
                        <w:spacing w:line="360" w:lineRule="auto"/>
                        <w:jc w:val="center"/>
                        <w:rPr>
                          <w:sz w:val="24"/>
                        </w:rPr>
                      </w:pPr>
                      <w:r>
                        <w:rPr>
                          <w:noProof/>
                          <w:sz w:val="24"/>
                          <w:lang w:val="ru-RU" w:eastAsia="ru-RU" w:bidi="ar-SA"/>
                        </w:rPr>
                        <w:drawing>
                          <wp:inline distT="0" distB="0" distL="0" distR="0" wp14:anchorId="674A4CE3" wp14:editId="28749B80">
                            <wp:extent cx="5805291" cy="2032000"/>
                            <wp:effectExtent l="0" t="0" r="5080" b="6350"/>
                            <wp:docPr id="1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Безымянный.png"/>
                                    <pic:cNvPicPr/>
                                  </pic:nvPicPr>
                                  <pic:blipFill rotWithShape="1">
                                    <a:blip r:embed="rId12" cstate="print">
                                      <a:extLst>
                                        <a:ext uri="{28A0092B-C50C-407E-A947-70E740481C1C}">
                                          <a14:useLocalDpi xmlns:a14="http://schemas.microsoft.com/office/drawing/2010/main" val="0"/>
                                        </a:ext>
                                      </a:extLst>
                                    </a:blip>
                                    <a:srcRect b="57666"/>
                                    <a:stretch/>
                                  </pic:blipFill>
                                  <pic:spPr bwMode="auto">
                                    <a:xfrm>
                                      <a:off x="0" y="0"/>
                                      <a:ext cx="5872184" cy="2055414"/>
                                    </a:xfrm>
                                    <a:prstGeom prst="rect">
                                      <a:avLst/>
                                    </a:prstGeom>
                                    <a:ln>
                                      <a:noFill/>
                                    </a:ln>
                                    <a:extLst>
                                      <a:ext uri="{53640926-AAD7-44D8-BBD7-CCE9431645EC}">
                                        <a14:shadowObscured xmlns:a14="http://schemas.microsoft.com/office/drawing/2010/main"/>
                                      </a:ext>
                                    </a:extLst>
                                  </pic:spPr>
                                </pic:pic>
                              </a:graphicData>
                            </a:graphic>
                          </wp:inline>
                        </w:drawing>
                      </w:r>
                      <w:r w:rsidRPr="00384D4A">
                        <w:rPr>
                          <w:sz w:val="24"/>
                        </w:rPr>
                        <w:t xml:space="preserve">Fig. 3.5. Survival probabilities of a compound nucleus in </w:t>
                      </w:r>
                      <w:proofErr w:type="spellStart"/>
                      <w:r w:rsidRPr="00384D4A">
                        <w:rPr>
                          <w:sz w:val="24"/>
                        </w:rPr>
                        <w:t>pxn</w:t>
                      </w:r>
                      <w:proofErr w:type="spellEnd"/>
                      <w:r w:rsidRPr="00384D4A">
                        <w:rPr>
                          <w:sz w:val="24"/>
                        </w:rPr>
                        <w:t xml:space="preserve"> and </w:t>
                      </w:r>
                      <w:r w:rsidRPr="007077A1">
                        <w:rPr>
                          <w:rFonts w:ascii="Symbol" w:hAnsi="Symbol"/>
                          <w:sz w:val="20"/>
                          <w:szCs w:val="20"/>
                        </w:rPr>
                        <w:t></w:t>
                      </w:r>
                      <w:proofErr w:type="spellStart"/>
                      <w:r w:rsidRPr="00384D4A">
                        <w:rPr>
                          <w:sz w:val="24"/>
                        </w:rPr>
                        <w:t>xn</w:t>
                      </w:r>
                      <w:proofErr w:type="spellEnd"/>
                      <w:r w:rsidRPr="00384D4A">
                        <w:rPr>
                          <w:sz w:val="24"/>
                        </w:rPr>
                        <w:t xml:space="preserve"> evaporation channels relative to the survival probabilities in </w:t>
                      </w:r>
                      <w:proofErr w:type="spellStart"/>
                      <w:r w:rsidRPr="00384D4A">
                        <w:rPr>
                          <w:sz w:val="24"/>
                        </w:rPr>
                        <w:t>xn</w:t>
                      </w:r>
                      <w:proofErr w:type="spellEnd"/>
                      <w:r w:rsidRPr="00384D4A">
                        <w:rPr>
                          <w:sz w:val="24"/>
                        </w:rPr>
                        <w:t xml:space="preserve"> channels in the </w:t>
                      </w:r>
                      <w:r w:rsidRPr="00384D4A">
                        <w:rPr>
                          <w:sz w:val="24"/>
                          <w:vertAlign w:val="superscript"/>
                        </w:rPr>
                        <w:t>48</w:t>
                      </w:r>
                      <w:r w:rsidRPr="00384D4A">
                        <w:rPr>
                          <w:sz w:val="24"/>
                        </w:rPr>
                        <w:t xml:space="preserve">Ca + </w:t>
                      </w:r>
                      <w:r w:rsidRPr="00384D4A">
                        <w:rPr>
                          <w:sz w:val="24"/>
                          <w:vertAlign w:val="superscript"/>
                        </w:rPr>
                        <w:t>238</w:t>
                      </w:r>
                      <w:r w:rsidRPr="00384D4A">
                        <w:rPr>
                          <w:sz w:val="24"/>
                        </w:rPr>
                        <w:t xml:space="preserve">U, </w:t>
                      </w:r>
                      <w:r w:rsidRPr="00384D4A">
                        <w:rPr>
                          <w:sz w:val="24"/>
                          <w:vertAlign w:val="superscript"/>
                        </w:rPr>
                        <w:t>237</w:t>
                      </w:r>
                      <w:r w:rsidRPr="00384D4A">
                        <w:rPr>
                          <w:sz w:val="24"/>
                        </w:rPr>
                        <w:t xml:space="preserve">Np, </w:t>
                      </w:r>
                      <w:r w:rsidRPr="00384D4A">
                        <w:rPr>
                          <w:sz w:val="24"/>
                          <w:vertAlign w:val="superscript"/>
                        </w:rPr>
                        <w:t>240,244</w:t>
                      </w:r>
                      <w:r w:rsidRPr="00384D4A">
                        <w:rPr>
                          <w:sz w:val="24"/>
                        </w:rPr>
                        <w:t xml:space="preserve">Pu, </w:t>
                      </w:r>
                      <w:r w:rsidRPr="00384D4A">
                        <w:rPr>
                          <w:sz w:val="24"/>
                          <w:vertAlign w:val="superscript"/>
                        </w:rPr>
                        <w:t>243</w:t>
                      </w:r>
                      <w:r w:rsidRPr="00384D4A">
                        <w:rPr>
                          <w:sz w:val="24"/>
                        </w:rPr>
                        <w:t xml:space="preserve">Am, and </w:t>
                      </w:r>
                      <w:r w:rsidRPr="00384D4A">
                        <w:rPr>
                          <w:sz w:val="24"/>
                          <w:vertAlign w:val="superscript"/>
                        </w:rPr>
                        <w:t>248</w:t>
                      </w:r>
                      <w:r w:rsidRPr="00384D4A">
                        <w:rPr>
                          <w:sz w:val="24"/>
                        </w:rPr>
                        <w:t xml:space="preserve">Cm, </w:t>
                      </w:r>
                      <w:r w:rsidRPr="00384D4A">
                        <w:rPr>
                          <w:sz w:val="24"/>
                          <w:vertAlign w:val="superscript"/>
                        </w:rPr>
                        <w:t>249</w:t>
                      </w:r>
                      <w:r>
                        <w:rPr>
                          <w:sz w:val="24"/>
                        </w:rPr>
                        <w:t>Bk and</w:t>
                      </w:r>
                      <w:r w:rsidRPr="00384D4A">
                        <w:rPr>
                          <w:sz w:val="24"/>
                        </w:rPr>
                        <w:t xml:space="preserve"> </w:t>
                      </w:r>
                      <w:r w:rsidRPr="00384D4A">
                        <w:rPr>
                          <w:sz w:val="24"/>
                          <w:vertAlign w:val="superscript"/>
                        </w:rPr>
                        <w:t>249,251</w:t>
                      </w:r>
                      <w:r w:rsidRPr="00384D4A">
                        <w:rPr>
                          <w:sz w:val="24"/>
                        </w:rPr>
                        <w:t>Cf fusion reactions.</w:t>
                      </w:r>
                    </w:p>
                  </w:txbxContent>
                </v:textbox>
                <w10:wrap type="topAndBottom" anchorx="margin"/>
              </v:shape>
            </w:pict>
          </mc:Fallback>
        </mc:AlternateContent>
      </w:r>
      <w:r w:rsidR="00872710" w:rsidRPr="00F5537D">
        <w:rPr>
          <w:lang w:val="en-GB"/>
        </w:rPr>
        <w:t xml:space="preserve">The conclusions on the survival cross-sections in </w:t>
      </w:r>
      <w:proofErr w:type="spellStart"/>
      <w:r w:rsidR="00872710" w:rsidRPr="00F5537D">
        <w:rPr>
          <w:lang w:val="en-GB"/>
        </w:rPr>
        <w:t>pxn</w:t>
      </w:r>
      <w:proofErr w:type="spellEnd"/>
      <w:r w:rsidR="00872710" w:rsidRPr="00F5537D">
        <w:rPr>
          <w:lang w:val="en-GB"/>
        </w:rPr>
        <w:t xml:space="preserve"> and</w:t>
      </w:r>
      <w:r w:rsidR="00872710" w:rsidRPr="00F5537D">
        <w:rPr>
          <w:rFonts w:ascii="Symbol" w:hAnsi="Symbol"/>
          <w:lang w:val="en-GB"/>
        </w:rPr>
        <w:t></w:t>
      </w:r>
      <w:r w:rsidR="00872710" w:rsidRPr="00F5537D">
        <w:rPr>
          <w:rFonts w:ascii="Symbol" w:hAnsi="Symbol"/>
          <w:lang w:val="en-GB"/>
        </w:rPr>
        <w:t></w:t>
      </w:r>
      <w:proofErr w:type="spellStart"/>
      <w:r w:rsidR="00872710" w:rsidRPr="00F5537D">
        <w:rPr>
          <w:lang w:val="en-GB"/>
        </w:rPr>
        <w:t>xn</w:t>
      </w:r>
      <w:proofErr w:type="spellEnd"/>
      <w:r w:rsidR="00872710" w:rsidRPr="00F5537D">
        <w:rPr>
          <w:lang w:val="en-GB"/>
        </w:rPr>
        <w:t xml:space="preserve"> channels can be drawn from a mere comparison of the survival probabili</w:t>
      </w:r>
      <w:r w:rsidR="00872710" w:rsidRPr="008D042B">
        <w:rPr>
          <w:lang w:val="en-GB"/>
        </w:rPr>
        <w:t xml:space="preserve">ties of the </w:t>
      </w:r>
      <w:r w:rsidR="00A92448" w:rsidRPr="0047206F">
        <w:rPr>
          <w:lang w:val="en-GB"/>
        </w:rPr>
        <w:t xml:space="preserve">Super Heavy </w:t>
      </w:r>
      <w:r w:rsidR="00872710" w:rsidRPr="002B0544">
        <w:rPr>
          <w:lang w:val="en-GB"/>
        </w:rPr>
        <w:t xml:space="preserve">system in </w:t>
      </w:r>
      <w:proofErr w:type="spellStart"/>
      <w:r w:rsidR="00872710" w:rsidRPr="002B0544">
        <w:rPr>
          <w:lang w:val="en-GB"/>
        </w:rPr>
        <w:t>xn</w:t>
      </w:r>
      <w:proofErr w:type="spellEnd"/>
      <w:r w:rsidR="00872710" w:rsidRPr="002B0544">
        <w:rPr>
          <w:lang w:val="en-GB"/>
        </w:rPr>
        <w:t xml:space="preserve"> evaporation channels a</w:t>
      </w:r>
      <w:r w:rsidR="00872710" w:rsidRPr="00162C07">
        <w:rPr>
          <w:lang w:val="en-GB"/>
        </w:rPr>
        <w:t xml:space="preserve">nd </w:t>
      </w:r>
      <w:proofErr w:type="spellStart"/>
      <w:r w:rsidR="00872710" w:rsidRPr="00162C07">
        <w:rPr>
          <w:lang w:val="en-GB"/>
        </w:rPr>
        <w:t>pxn</w:t>
      </w:r>
      <w:proofErr w:type="spellEnd"/>
      <w:r w:rsidR="00872710" w:rsidRPr="00162C07">
        <w:rPr>
          <w:lang w:val="en-GB"/>
        </w:rPr>
        <w:t xml:space="preserve"> (</w:t>
      </w:r>
      <w:proofErr w:type="spellStart"/>
      <w:r w:rsidR="00872710" w:rsidRPr="00162C07">
        <w:rPr>
          <w:lang w:val="en-GB"/>
        </w:rPr>
        <w:t>xn</w:t>
      </w:r>
      <w:proofErr w:type="spellEnd"/>
      <w:r w:rsidR="00872710" w:rsidRPr="00162C07">
        <w:rPr>
          <w:lang w:val="en-GB"/>
        </w:rPr>
        <w:t>) channels</w:t>
      </w:r>
      <w:r w:rsidR="00872710" w:rsidRPr="00162C07">
        <w:rPr>
          <w:rFonts w:ascii="Symbol" w:hAnsi="Symbol"/>
          <w:lang w:val="en-GB"/>
        </w:rPr>
        <w:t></w:t>
      </w:r>
      <w:r w:rsidR="00872710" w:rsidRPr="00162C07">
        <w:rPr>
          <w:rFonts w:ascii="Symbol" w:hAnsi="Symbol"/>
          <w:lang w:val="en-GB"/>
        </w:rPr>
        <w:t></w:t>
      </w:r>
      <w:r w:rsidR="00872710" w:rsidRPr="003477F2">
        <w:rPr>
          <w:lang w:val="en-GB"/>
        </w:rPr>
        <w:t xml:space="preserve">The ratio of the total probability of survival in channels with the evaporation of a charged particle to the survival probability in channels with the emission of only neutrons, </w:t>
      </w:r>
      <w:r w:rsidR="00872710" w:rsidRPr="00EB010C">
        <w:rPr>
          <w:position w:val="-28"/>
          <w:lang w:val="en-GB"/>
        </w:rPr>
        <w:object w:dxaOrig="2240" w:dyaOrig="540" w14:anchorId="4ADA275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2.15pt;height:26.65pt" o:ole="">
            <v:imagedata r:id="rId13" o:title=""/>
          </v:shape>
          <o:OLEObject Type="Embed" ProgID="Equation.DSMT4" ShapeID="_x0000_i1025" DrawAspect="Content" ObjectID="_1633955535" r:id="rId14"/>
        </w:object>
      </w:r>
      <w:r w:rsidR="00872710" w:rsidRPr="00EB010C">
        <w:rPr>
          <w:lang w:val="en-GB"/>
        </w:rPr>
        <w:t xml:space="preserve">  and  </w:t>
      </w:r>
      <w:r w:rsidR="00872710" w:rsidRPr="00EB010C">
        <w:rPr>
          <w:position w:val="-28"/>
          <w:lang w:val="en-GB"/>
        </w:rPr>
        <w:object w:dxaOrig="2280" w:dyaOrig="540" w14:anchorId="2E24F1A1">
          <v:shape id="_x0000_i1026" type="#_x0000_t75" style="width:114.4pt;height:26.65pt" o:ole="">
            <v:imagedata r:id="rId15" o:title=""/>
          </v:shape>
          <o:OLEObject Type="Embed" ProgID="Equation.DSMT4" ShapeID="_x0000_i1026" DrawAspect="Content" ObjectID="_1633955536" r:id="rId16"/>
        </w:object>
      </w:r>
      <w:r w:rsidR="00872710" w:rsidRPr="00EB010C">
        <w:rPr>
          <w:lang w:val="en-GB"/>
        </w:rPr>
        <w:t>, approximately equals the ratio of the corresponding cross-sections (Fig. 3.5) [6].</w:t>
      </w:r>
    </w:p>
    <w:p w14:paraId="78C95638" w14:textId="77777777" w:rsidR="00872710" w:rsidRPr="00EB010C" w:rsidRDefault="00872710" w:rsidP="005C650F">
      <w:pPr>
        <w:pStyle w:val="a6"/>
        <w:rPr>
          <w:lang w:val="en-GB"/>
        </w:rPr>
      </w:pPr>
    </w:p>
    <w:p w14:paraId="5EFD980E" w14:textId="77777777" w:rsidR="00872710" w:rsidRPr="00EB010C" w:rsidRDefault="00872710" w:rsidP="00C35A82">
      <w:pPr>
        <w:pStyle w:val="a6"/>
        <w:rPr>
          <w:lang w:val="en-GB"/>
        </w:rPr>
      </w:pPr>
      <w:r w:rsidRPr="00EB010C">
        <w:rPr>
          <w:lang w:val="en-GB"/>
        </w:rPr>
        <w:t xml:space="preserve">In the region of excitation energies from 40 to 45 MeV, survival cross-sections for channels with proton evaporation vary from 1 to 10% of the cross-section for the production of evaporation residues in </w:t>
      </w:r>
      <w:proofErr w:type="spellStart"/>
      <w:r w:rsidRPr="00EB010C">
        <w:rPr>
          <w:lang w:val="en-GB"/>
        </w:rPr>
        <w:t>xn</w:t>
      </w:r>
      <w:proofErr w:type="spellEnd"/>
      <w:r w:rsidRPr="00EB010C">
        <w:rPr>
          <w:lang w:val="en-GB"/>
        </w:rPr>
        <w:t xml:space="preserve"> channels, depending on the reaction. For </w:t>
      </w:r>
      <w:bookmarkStart w:id="6" w:name="_Hlk14262743"/>
      <w:r w:rsidRPr="00EB010C">
        <w:rPr>
          <w:rFonts w:ascii="Symbol" w:hAnsi="Symbol"/>
          <w:lang w:val="en-GB"/>
        </w:rPr>
        <w:t></w:t>
      </w:r>
      <w:proofErr w:type="spellStart"/>
      <w:r w:rsidRPr="00EB010C">
        <w:rPr>
          <w:lang w:val="en-GB"/>
        </w:rPr>
        <w:t>xn</w:t>
      </w:r>
      <w:proofErr w:type="spellEnd"/>
      <w:r w:rsidRPr="00EB010C">
        <w:rPr>
          <w:lang w:val="en-GB"/>
        </w:rPr>
        <w:t xml:space="preserve"> </w:t>
      </w:r>
      <w:bookmarkEnd w:id="6"/>
      <w:r w:rsidRPr="00EB010C">
        <w:rPr>
          <w:lang w:val="en-GB"/>
        </w:rPr>
        <w:t xml:space="preserve">channels, the values vary from 0.3 to 10%. The corresponding cross-sections can be obtained experimentally using high-intensity beams of </w:t>
      </w:r>
      <w:r w:rsidRPr="00EB010C">
        <w:rPr>
          <w:vertAlign w:val="superscript"/>
          <w:lang w:val="en-GB"/>
        </w:rPr>
        <w:t>48</w:t>
      </w:r>
      <w:r w:rsidRPr="00EB010C">
        <w:rPr>
          <w:lang w:val="en-GB"/>
        </w:rPr>
        <w:t>Ca at the SHE Factory.</w:t>
      </w:r>
    </w:p>
    <w:p w14:paraId="41BF38B6" w14:textId="77777777" w:rsidR="00E20003" w:rsidRPr="00EB010C" w:rsidRDefault="00E20003" w:rsidP="00FE64B8">
      <w:pPr>
        <w:pStyle w:val="a6"/>
        <w:rPr>
          <w:lang w:val="en-GB"/>
        </w:rPr>
      </w:pPr>
    </w:p>
    <w:p w14:paraId="5FEF7FF9" w14:textId="7BFB9B87" w:rsidR="00BC4E36" w:rsidRPr="00EB010C" w:rsidRDefault="00BC4E36" w:rsidP="00BC4E36">
      <w:pPr>
        <w:pStyle w:val="a3"/>
        <w:numPr>
          <w:ilvl w:val="0"/>
          <w:numId w:val="5"/>
        </w:numPr>
        <w:spacing w:line="360" w:lineRule="auto"/>
        <w:rPr>
          <w:b/>
          <w:i/>
          <w:sz w:val="24"/>
          <w:lang w:val="en-GB"/>
        </w:rPr>
      </w:pPr>
      <w:r w:rsidRPr="00EB010C">
        <w:rPr>
          <w:b/>
          <w:i/>
          <w:sz w:val="24"/>
          <w:lang w:val="en-GB"/>
        </w:rPr>
        <w:t>Multi</w:t>
      </w:r>
      <w:r w:rsidR="00020D7D" w:rsidRPr="00EB010C">
        <w:rPr>
          <w:b/>
          <w:i/>
          <w:sz w:val="24"/>
          <w:lang w:val="en-GB"/>
        </w:rPr>
        <w:t>-</w:t>
      </w:r>
      <w:r w:rsidRPr="00EB010C">
        <w:rPr>
          <w:b/>
          <w:i/>
          <w:sz w:val="24"/>
          <w:lang w:val="en-GB"/>
        </w:rPr>
        <w:t>nucleon transfer reactions</w:t>
      </w:r>
    </w:p>
    <w:p w14:paraId="5F1C8269" w14:textId="0E1D7D18" w:rsidR="009325FC" w:rsidRPr="009325FC" w:rsidRDefault="009325FC" w:rsidP="004A3EDB">
      <w:pPr>
        <w:spacing w:line="360" w:lineRule="auto"/>
        <w:ind w:firstLine="360"/>
        <w:jc w:val="center"/>
        <w:rPr>
          <w:sz w:val="24"/>
        </w:rPr>
      </w:pPr>
    </w:p>
    <w:p w14:paraId="0BA483C8" w14:textId="51E03DE1" w:rsidR="00844B42" w:rsidRPr="00AF2E26" w:rsidRDefault="00844B42" w:rsidP="00BC4E36">
      <w:pPr>
        <w:spacing w:line="360" w:lineRule="auto"/>
        <w:ind w:firstLine="360"/>
        <w:jc w:val="both"/>
        <w:rPr>
          <w:rStyle w:val="tlid-translation"/>
          <w:sz w:val="24"/>
          <w:lang w:val="en"/>
        </w:rPr>
      </w:pPr>
      <w:r w:rsidRPr="00AF2E26">
        <w:rPr>
          <w:rStyle w:val="tlid-translation"/>
          <w:sz w:val="24"/>
          <w:lang w:val="en"/>
        </w:rPr>
        <w:t xml:space="preserve">An important field of application of nucleus–nucleus collisions of heavy ions is the production and study of nuclei enriched in neutrons. One of the main objectives of the study of such nuclei is a detailed understanding of the astrophysical r-process, which proceeds through neutron-rich nuclei far from the line of </w:t>
      </w:r>
      <w:r w:rsidRPr="00AF2E26">
        <w:rPr>
          <w:rStyle w:val="tlid-translation"/>
          <w:rFonts w:ascii="Symbol" w:hAnsi="Symbol"/>
          <w:sz w:val="24"/>
          <w:lang w:val="en"/>
        </w:rPr>
        <w:t></w:t>
      </w:r>
      <w:r w:rsidRPr="00AF2E26">
        <w:rPr>
          <w:rStyle w:val="tlid-translation"/>
          <w:sz w:val="24"/>
          <w:lang w:val="en"/>
        </w:rPr>
        <w:t>-stability. Such nuclei located in the vicinity of closed neutron shells form the so-called waiting points of the r-process. Knowledge of the properties of these nuclides plays a key role in modeling the r-process.</w:t>
      </w:r>
    </w:p>
    <w:p w14:paraId="11FDD7EB" w14:textId="06E9545D" w:rsidR="00844B42" w:rsidRDefault="00844B42" w:rsidP="00BC4E36">
      <w:pPr>
        <w:spacing w:line="360" w:lineRule="auto"/>
        <w:ind w:firstLine="360"/>
        <w:jc w:val="both"/>
        <w:rPr>
          <w:rStyle w:val="tlid-translation"/>
          <w:sz w:val="24"/>
          <w:lang w:val="en"/>
        </w:rPr>
      </w:pPr>
      <w:r w:rsidRPr="00AF2E26">
        <w:rPr>
          <w:rStyle w:val="tlid-translation"/>
          <w:sz w:val="24"/>
          <w:lang w:val="en"/>
        </w:rPr>
        <w:lastRenderedPageBreak/>
        <w:t xml:space="preserve">One of the least studied regions of the nuclide map is located near the neutron spherical shell </w:t>
      </w:r>
      <w:r w:rsidRPr="00AF2E26">
        <w:rPr>
          <w:rStyle w:val="tlid-translation"/>
          <w:i/>
          <w:sz w:val="24"/>
          <w:lang w:val="en"/>
        </w:rPr>
        <w:t>N</w:t>
      </w:r>
      <w:r w:rsidRPr="00AF2E26">
        <w:rPr>
          <w:rStyle w:val="tlid-translation"/>
          <w:sz w:val="24"/>
          <w:lang w:val="en"/>
        </w:rPr>
        <w:t xml:space="preserve"> = 126. This is due to the low values ​​of the cross sections for fragmentation reactions, the only method for the synthesis of neutron-enriched nuclei in this area that has been used to date (Fig. 3.6). Since the fragmentation cross sections rapidly decrease with each step in the direction of the neutron excess, the search and study of alternative effective methods for producing these nuclei is an urgent task.</w:t>
      </w:r>
    </w:p>
    <w:p w14:paraId="52846AE5" w14:textId="085D39EC" w:rsidR="00AF2E26" w:rsidRPr="00AF2E26" w:rsidRDefault="00AF2E26" w:rsidP="00BC4E36">
      <w:pPr>
        <w:spacing w:line="360" w:lineRule="auto"/>
        <w:ind w:firstLine="360"/>
        <w:jc w:val="both"/>
        <w:rPr>
          <w:sz w:val="24"/>
          <w:lang w:val="en"/>
        </w:rPr>
      </w:pPr>
      <w:r w:rsidRPr="00EB010C">
        <w:rPr>
          <w:noProof/>
          <w:lang w:val="ru-RU" w:eastAsia="ru-RU" w:bidi="ar-SA"/>
        </w:rPr>
        <mc:AlternateContent>
          <mc:Choice Requires="wps">
            <w:drawing>
              <wp:anchor distT="0" distB="0" distL="114300" distR="114300" simplePos="0" relativeHeight="251681792" behindDoc="0" locked="0" layoutInCell="1" allowOverlap="1" wp14:anchorId="7B83DA4A" wp14:editId="0C5A34A2">
                <wp:simplePos x="0" y="0"/>
                <wp:positionH relativeFrom="margin">
                  <wp:posOffset>0</wp:posOffset>
                </wp:positionH>
                <wp:positionV relativeFrom="paragraph">
                  <wp:posOffset>261620</wp:posOffset>
                </wp:positionV>
                <wp:extent cx="5982335" cy="5951220"/>
                <wp:effectExtent l="0" t="0" r="18415" b="11430"/>
                <wp:wrapTopAndBottom/>
                <wp:docPr id="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2335" cy="5951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2E29BC" w14:textId="77777777" w:rsidR="00AF2E26" w:rsidRDefault="00AF2E26" w:rsidP="00AF2E26">
                            <w:pPr>
                              <w:autoSpaceDE w:val="0"/>
                              <w:autoSpaceDN w:val="0"/>
                              <w:adjustRightInd w:val="0"/>
                              <w:spacing w:line="360" w:lineRule="auto"/>
                              <w:jc w:val="center"/>
                              <w:rPr>
                                <w:noProof/>
                                <w:sz w:val="24"/>
                              </w:rPr>
                            </w:pPr>
                            <w:r>
                              <w:rPr>
                                <w:noProof/>
                                <w:sz w:val="24"/>
                                <w:lang w:val="ru-RU" w:eastAsia="ru-RU" w:bidi="ar-SA"/>
                              </w:rPr>
                              <w:drawing>
                                <wp:inline distT="0" distB="0" distL="0" distR="0" wp14:anchorId="1DF591A5" wp14:editId="70E12534">
                                  <wp:extent cx="3660655" cy="5111506"/>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s_isotopes.png"/>
                                          <pic:cNvPicPr/>
                                        </pic:nvPicPr>
                                        <pic:blipFill>
                                          <a:blip r:embed="rId17">
                                            <a:extLst>
                                              <a:ext uri="{28A0092B-C50C-407E-A947-70E740481C1C}">
                                                <a14:useLocalDpi xmlns:a14="http://schemas.microsoft.com/office/drawing/2010/main" val="0"/>
                                              </a:ext>
                                            </a:extLst>
                                          </a:blip>
                                          <a:stretch>
                                            <a:fillRect/>
                                          </a:stretch>
                                        </pic:blipFill>
                                        <pic:spPr>
                                          <a:xfrm>
                                            <a:off x="0" y="0"/>
                                            <a:ext cx="3660655" cy="5111506"/>
                                          </a:xfrm>
                                          <a:prstGeom prst="rect">
                                            <a:avLst/>
                                          </a:prstGeom>
                                        </pic:spPr>
                                      </pic:pic>
                                    </a:graphicData>
                                  </a:graphic>
                                </wp:inline>
                              </w:drawing>
                            </w:r>
                          </w:p>
                          <w:p w14:paraId="7203FC5E" w14:textId="77777777" w:rsidR="00AF2E26" w:rsidRPr="008275CE" w:rsidRDefault="00AF2E26" w:rsidP="00AF2E26">
                            <w:pPr>
                              <w:autoSpaceDE w:val="0"/>
                              <w:autoSpaceDN w:val="0"/>
                              <w:adjustRightInd w:val="0"/>
                              <w:spacing w:line="360" w:lineRule="auto"/>
                              <w:jc w:val="center"/>
                              <w:rPr>
                                <w:sz w:val="20"/>
                                <w:szCs w:val="20"/>
                              </w:rPr>
                            </w:pPr>
                            <w:r>
                              <w:rPr>
                                <w:sz w:val="20"/>
                              </w:rPr>
                              <w:t xml:space="preserve">Fig. 3.6 Comparison of the calculated cross sections for formation of osmium isotopes in multinucleon transfer reactions (in the </w:t>
                            </w:r>
                            <w:r w:rsidRPr="004A3EDB">
                              <w:rPr>
                                <w:sz w:val="20"/>
                                <w:vertAlign w:val="superscript"/>
                              </w:rPr>
                              <w:t>136</w:t>
                            </w:r>
                            <w:r>
                              <w:rPr>
                                <w:sz w:val="20"/>
                              </w:rPr>
                              <w:t>Xe+</w:t>
                            </w:r>
                            <w:r w:rsidRPr="004A3EDB">
                              <w:rPr>
                                <w:sz w:val="20"/>
                                <w:vertAlign w:val="superscript"/>
                              </w:rPr>
                              <w:t>198</w:t>
                            </w:r>
                            <w:r>
                              <w:rPr>
                                <w:sz w:val="20"/>
                              </w:rPr>
                              <w:t xml:space="preserve">Pt reaction at </w:t>
                            </w:r>
                            <w:proofErr w:type="spellStart"/>
                            <w:r w:rsidRPr="004A3EDB">
                              <w:rPr>
                                <w:i/>
                                <w:sz w:val="20"/>
                              </w:rPr>
                              <w:t>E</w:t>
                            </w:r>
                            <w:r w:rsidRPr="004A3EDB">
                              <w:rPr>
                                <w:sz w:val="20"/>
                                <w:vertAlign w:val="subscript"/>
                              </w:rPr>
                              <w:t>c.m</w:t>
                            </w:r>
                            <w:proofErr w:type="spellEnd"/>
                            <w:r w:rsidRPr="004A3EDB">
                              <w:rPr>
                                <w:sz w:val="20"/>
                                <w:vertAlign w:val="subscript"/>
                              </w:rPr>
                              <w:t>.</w:t>
                            </w:r>
                            <w:r>
                              <w:rPr>
                                <w:sz w:val="20"/>
                              </w:rPr>
                              <w:t xml:space="preserve">=643 MeV) [8] with measured fragmentation cross sections of </w:t>
                            </w:r>
                            <w:r w:rsidRPr="00D572B3">
                              <w:rPr>
                                <w:sz w:val="20"/>
                                <w:vertAlign w:val="superscript"/>
                              </w:rPr>
                              <w:t>208</w:t>
                            </w:r>
                            <w:r>
                              <w:rPr>
                                <w:sz w:val="20"/>
                              </w:rPr>
                              <w:t xml:space="preserve">Pb [14] and </w:t>
                            </w:r>
                            <w:r w:rsidRPr="00D572B3">
                              <w:rPr>
                                <w:sz w:val="20"/>
                                <w:vertAlign w:val="superscript"/>
                              </w:rPr>
                              <w:t>238</w:t>
                            </w:r>
                            <w:r>
                              <w:rPr>
                                <w:sz w:val="20"/>
                              </w:rPr>
                              <w:t>U [15].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83DA4A" id="_x0000_s1034" type="#_x0000_t202" style="position:absolute;left:0;text-align:left;margin-left:0;margin-top:20.6pt;width:471.05pt;height:468.6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" filled="f" stroked="f">
                <v:textbox inset="0,0,0,0">
                  <w:txbxContent>
                    <w:p w14:paraId="5C2E29BC" w14:textId="77777777" w:rsidR="00AF2E26" w:rsidRDefault="00AF2E26" w:rsidP="00AF2E26">
                      <w:pPr>
                        <w:autoSpaceDE w:val="0"/>
                        <w:autoSpaceDN w:val="0"/>
                        <w:adjustRightInd w:val="0"/>
                        <w:spacing w:line="360" w:lineRule="auto"/>
                        <w:jc w:val="center"/>
                        <w:rPr>
                          <w:noProof/>
                          <w:sz w:val="24"/>
                        </w:rPr>
                      </w:pPr>
                      <w:r>
                        <w:rPr>
                          <w:noProof/>
                          <w:sz w:val="24"/>
                          <w:lang w:val="ru-RU" w:eastAsia="ru-RU" w:bidi="ar-SA"/>
                        </w:rPr>
                        <w:drawing>
                          <wp:inline distT="0" distB="0" distL="0" distR="0" wp14:anchorId="1DF591A5" wp14:editId="70E12534">
                            <wp:extent cx="3660655" cy="5111506"/>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s_isotopes.png"/>
                                    <pic:cNvPicPr/>
                                  </pic:nvPicPr>
                                  <pic:blipFill>
                                    <a:blip r:embed="rId17">
                                      <a:extLst>
                                        <a:ext uri="{28A0092B-C50C-407E-A947-70E740481C1C}">
                                          <a14:useLocalDpi xmlns:a14="http://schemas.microsoft.com/office/drawing/2010/main" val="0"/>
                                        </a:ext>
                                      </a:extLst>
                                    </a:blip>
                                    <a:stretch>
                                      <a:fillRect/>
                                    </a:stretch>
                                  </pic:blipFill>
                                  <pic:spPr>
                                    <a:xfrm>
                                      <a:off x="0" y="0"/>
                                      <a:ext cx="3660655" cy="5111506"/>
                                    </a:xfrm>
                                    <a:prstGeom prst="rect">
                                      <a:avLst/>
                                    </a:prstGeom>
                                  </pic:spPr>
                                </pic:pic>
                              </a:graphicData>
                            </a:graphic>
                          </wp:inline>
                        </w:drawing>
                      </w:r>
                    </w:p>
                    <w:p w14:paraId="7203FC5E" w14:textId="77777777" w:rsidR="00AF2E26" w:rsidRPr="008275CE" w:rsidRDefault="00AF2E26" w:rsidP="00AF2E26">
                      <w:pPr>
                        <w:autoSpaceDE w:val="0"/>
                        <w:autoSpaceDN w:val="0"/>
                        <w:adjustRightInd w:val="0"/>
                        <w:spacing w:line="360" w:lineRule="auto"/>
                        <w:jc w:val="center"/>
                        <w:rPr>
                          <w:sz w:val="20"/>
                          <w:szCs w:val="20"/>
                        </w:rPr>
                      </w:pPr>
                      <w:r>
                        <w:rPr>
                          <w:sz w:val="20"/>
                        </w:rPr>
                        <w:t xml:space="preserve">Fig. 3.6 Comparison of the calculated cross sections for formation of osmium isotopes in multinucleon transfer reactions (in the </w:t>
                      </w:r>
                      <w:r w:rsidRPr="004A3EDB">
                        <w:rPr>
                          <w:sz w:val="20"/>
                          <w:vertAlign w:val="superscript"/>
                        </w:rPr>
                        <w:t>136</w:t>
                      </w:r>
                      <w:r>
                        <w:rPr>
                          <w:sz w:val="20"/>
                        </w:rPr>
                        <w:t>Xe+</w:t>
                      </w:r>
                      <w:r w:rsidRPr="004A3EDB">
                        <w:rPr>
                          <w:sz w:val="20"/>
                          <w:vertAlign w:val="superscript"/>
                        </w:rPr>
                        <w:t>198</w:t>
                      </w:r>
                      <w:r>
                        <w:rPr>
                          <w:sz w:val="20"/>
                        </w:rPr>
                        <w:t xml:space="preserve">Pt reaction at </w:t>
                      </w:r>
                      <w:proofErr w:type="spellStart"/>
                      <w:r w:rsidRPr="004A3EDB">
                        <w:rPr>
                          <w:i/>
                          <w:sz w:val="20"/>
                        </w:rPr>
                        <w:t>E</w:t>
                      </w:r>
                      <w:r w:rsidRPr="004A3EDB">
                        <w:rPr>
                          <w:sz w:val="20"/>
                          <w:vertAlign w:val="subscript"/>
                        </w:rPr>
                        <w:t>c.m</w:t>
                      </w:r>
                      <w:proofErr w:type="spellEnd"/>
                      <w:r w:rsidRPr="004A3EDB">
                        <w:rPr>
                          <w:sz w:val="20"/>
                          <w:vertAlign w:val="subscript"/>
                        </w:rPr>
                        <w:t>.</w:t>
                      </w:r>
                      <w:r>
                        <w:rPr>
                          <w:sz w:val="20"/>
                        </w:rPr>
                        <w:t xml:space="preserve">=643 MeV) [8] with measured fragmentation cross sections of </w:t>
                      </w:r>
                      <w:r w:rsidRPr="00D572B3">
                        <w:rPr>
                          <w:sz w:val="20"/>
                          <w:vertAlign w:val="superscript"/>
                        </w:rPr>
                        <w:t>208</w:t>
                      </w:r>
                      <w:r>
                        <w:rPr>
                          <w:sz w:val="20"/>
                        </w:rPr>
                        <w:t xml:space="preserve">Pb [14] and </w:t>
                      </w:r>
                      <w:r w:rsidRPr="00D572B3">
                        <w:rPr>
                          <w:sz w:val="20"/>
                          <w:vertAlign w:val="superscript"/>
                        </w:rPr>
                        <w:t>238</w:t>
                      </w:r>
                      <w:r>
                        <w:rPr>
                          <w:sz w:val="20"/>
                        </w:rPr>
                        <w:t>U [15].</w:t>
                      </w:r>
                    </w:p>
                  </w:txbxContent>
                </v:textbox>
                <w10:wrap type="topAndBottom" anchorx="margin"/>
              </v:shape>
            </w:pict>
          </mc:Fallback>
        </mc:AlternateContent>
      </w:r>
    </w:p>
    <w:p w14:paraId="0A48A4EC" w14:textId="7A0C7417" w:rsidR="00844B42" w:rsidRPr="00AF2E26" w:rsidRDefault="00844B42" w:rsidP="00BC4E36">
      <w:pPr>
        <w:spacing w:line="360" w:lineRule="auto"/>
        <w:ind w:firstLine="360"/>
        <w:jc w:val="both"/>
        <w:rPr>
          <w:rStyle w:val="tlid-translation"/>
          <w:sz w:val="24"/>
          <w:lang w:val="en"/>
        </w:rPr>
      </w:pPr>
      <w:r w:rsidRPr="00AF2E26">
        <w:rPr>
          <w:rStyle w:val="tlid-translation"/>
          <w:sz w:val="24"/>
          <w:lang w:val="en"/>
        </w:rPr>
        <w:t xml:space="preserve">The reactions of multi-nucleon transfers during deep inelastic collisions of heavy ions with energies near the Coulomb barrier were considered as a method for producing new nuclei since the discovery of this type of nuclear reaction in 1966 by Volkov et al. The interest in deep inelastic transfer processes that has grown in recent years is caused, first of all, by the widely discussed possibility of synthesizing unknown neutron-rich medium-mass nuclei, as well as heavy and </w:t>
      </w:r>
      <w:proofErr w:type="spellStart"/>
      <w:r w:rsidRPr="00AF2E26">
        <w:rPr>
          <w:rStyle w:val="tlid-translation"/>
          <w:sz w:val="24"/>
          <w:lang w:val="en"/>
        </w:rPr>
        <w:lastRenderedPageBreak/>
        <w:t>superheavy</w:t>
      </w:r>
      <w:proofErr w:type="spellEnd"/>
      <w:r w:rsidRPr="00AF2E26">
        <w:rPr>
          <w:rStyle w:val="tlid-translation"/>
          <w:sz w:val="24"/>
          <w:lang w:val="en"/>
        </w:rPr>
        <w:t xml:space="preserve"> nuclei. A number of experimental studies have already been carried out aimed at testing this idea and studying the characteristics of the reactions of multinucleon transfers in this mass field.</w:t>
      </w:r>
    </w:p>
    <w:p w14:paraId="4ACE97D5" w14:textId="519095BB" w:rsidR="00844B42" w:rsidRPr="00AF2E26" w:rsidRDefault="00BD1C85" w:rsidP="00BD1C85">
      <w:pPr>
        <w:spacing w:line="360" w:lineRule="auto"/>
        <w:ind w:firstLine="360"/>
        <w:jc w:val="both"/>
        <w:rPr>
          <w:rStyle w:val="tlid-translation"/>
          <w:sz w:val="24"/>
          <w:lang w:val="en"/>
        </w:rPr>
      </w:pPr>
      <w:r w:rsidRPr="00AF2E26">
        <w:rPr>
          <w:rStyle w:val="tlid-translation"/>
          <w:sz w:val="24"/>
          <w:lang w:val="en"/>
        </w:rPr>
        <w:t xml:space="preserve">A possibility of synthesis of yet-unknown neutron-rich nuclides around the N = 126 neutron shell with quite large cross sections was predicted in a number of theoretical model. </w:t>
      </w:r>
      <w:r w:rsidR="00F5153E" w:rsidRPr="00AF2E26">
        <w:rPr>
          <w:rStyle w:val="tlid-translation"/>
          <w:sz w:val="24"/>
          <w:lang w:val="en"/>
        </w:rPr>
        <w:t xml:space="preserve">One of examples of such the calculations shown in Fig. 3.6 </w:t>
      </w:r>
      <w:r w:rsidR="002879C1" w:rsidRPr="00AF2E26">
        <w:rPr>
          <w:rStyle w:val="tlid-translation"/>
          <w:sz w:val="24"/>
          <w:lang w:val="en"/>
        </w:rPr>
        <w:t xml:space="preserve">clearly demonstrate how </w:t>
      </w:r>
      <w:r w:rsidR="009957CC" w:rsidRPr="00AF2E26">
        <w:rPr>
          <w:rStyle w:val="tlid-translation"/>
          <w:sz w:val="24"/>
          <w:lang w:val="en"/>
        </w:rPr>
        <w:t>productive</w:t>
      </w:r>
      <w:r w:rsidR="002879C1" w:rsidRPr="00AF2E26">
        <w:rPr>
          <w:rStyle w:val="tlid-translation"/>
          <w:sz w:val="24"/>
          <w:lang w:val="en"/>
        </w:rPr>
        <w:t xml:space="preserve"> multi-nucleon transfer reactions can be in this region.</w:t>
      </w:r>
      <w:r w:rsidR="00524259" w:rsidRPr="00AF2E26">
        <w:rPr>
          <w:rStyle w:val="tlid-translation"/>
          <w:sz w:val="24"/>
          <w:lang w:val="en"/>
        </w:rPr>
        <w:t xml:space="preserve"> The predicted seven orders of magnitude larger cross sections</w:t>
      </w:r>
      <w:r w:rsidR="009957CC" w:rsidRPr="00AF2E26">
        <w:rPr>
          <w:rStyle w:val="tlid-translation"/>
          <w:sz w:val="24"/>
          <w:lang w:val="en"/>
        </w:rPr>
        <w:t xml:space="preserve"> </w:t>
      </w:r>
      <w:r w:rsidR="007E73C0" w:rsidRPr="00AF2E26">
        <w:rPr>
          <w:rStyle w:val="tlid-translation"/>
          <w:sz w:val="24"/>
          <w:lang w:val="en"/>
        </w:rPr>
        <w:t xml:space="preserve">in transfer reaction comparing to the uranium fragmentation </w:t>
      </w:r>
      <w:r w:rsidR="009957CC" w:rsidRPr="00AF2E26">
        <w:rPr>
          <w:rStyle w:val="tlid-translation"/>
          <w:sz w:val="24"/>
          <w:lang w:val="en"/>
        </w:rPr>
        <w:t xml:space="preserve">make detailed </w:t>
      </w:r>
      <w:r w:rsidR="007E73C0" w:rsidRPr="00AF2E26">
        <w:rPr>
          <w:rStyle w:val="tlid-translation"/>
          <w:sz w:val="24"/>
          <w:lang w:val="en"/>
        </w:rPr>
        <w:t xml:space="preserve">study of deep-inelastic collisions </w:t>
      </w:r>
      <w:r w:rsidR="006D2579" w:rsidRPr="00AF2E26">
        <w:rPr>
          <w:rStyle w:val="tlid-translation"/>
          <w:sz w:val="24"/>
          <w:lang w:val="en"/>
        </w:rPr>
        <w:t xml:space="preserve">to be </w:t>
      </w:r>
      <w:r w:rsidR="007E73C0" w:rsidRPr="00AF2E26">
        <w:rPr>
          <w:rStyle w:val="tlid-translation"/>
          <w:sz w:val="24"/>
          <w:lang w:val="en"/>
        </w:rPr>
        <w:t>a rather hot topic in nuclear physics.</w:t>
      </w:r>
    </w:p>
    <w:p w14:paraId="020D55D8" w14:textId="63872B86" w:rsidR="00BC4E36" w:rsidRDefault="00BC4E36" w:rsidP="00BC4E36">
      <w:pPr>
        <w:spacing w:line="360" w:lineRule="auto"/>
        <w:ind w:firstLine="360"/>
        <w:jc w:val="both"/>
        <w:rPr>
          <w:sz w:val="24"/>
          <w:lang w:val="en-GB"/>
        </w:rPr>
      </w:pPr>
      <w:r w:rsidRPr="00EB010C">
        <w:rPr>
          <w:sz w:val="24"/>
          <w:lang w:val="en-GB"/>
        </w:rPr>
        <w:t>Multi</w:t>
      </w:r>
      <w:r w:rsidR="00020D7D" w:rsidRPr="00EB010C">
        <w:rPr>
          <w:sz w:val="24"/>
          <w:lang w:val="en-GB"/>
        </w:rPr>
        <w:t>-</w:t>
      </w:r>
      <w:r w:rsidRPr="00EB010C">
        <w:rPr>
          <w:sz w:val="24"/>
          <w:lang w:val="en-GB"/>
        </w:rPr>
        <w:t xml:space="preserve">nucleon transfer reactions in near-barrier collisions of actinides are promising in synthesizing new neutron-rich isotopes of </w:t>
      </w:r>
      <w:r w:rsidR="00A92448" w:rsidRPr="00EB010C">
        <w:rPr>
          <w:sz w:val="24"/>
          <w:lang w:val="en-GB"/>
        </w:rPr>
        <w:t>Super Heavy Elements</w:t>
      </w:r>
      <w:r w:rsidRPr="00EB010C">
        <w:rPr>
          <w:sz w:val="24"/>
          <w:lang w:val="en-GB"/>
        </w:rPr>
        <w:t xml:space="preserve">. In these collisions, the formation of compound nuclei is certainly impossible, but the time of contract can be long enough to cause transfer of a large number of nucleons. Of paramount importance are potential energy shell effects, which make the formation of one of the fragments near double magic lead and a corresponding </w:t>
      </w:r>
      <w:r w:rsidR="00A92448" w:rsidRPr="00EB010C">
        <w:rPr>
          <w:sz w:val="24"/>
          <w:lang w:val="en-GB"/>
        </w:rPr>
        <w:t xml:space="preserve">Super Heavy </w:t>
      </w:r>
      <w:r w:rsidRPr="00EB010C">
        <w:rPr>
          <w:sz w:val="24"/>
          <w:lang w:val="en-GB"/>
        </w:rPr>
        <w:t>nucleus quite beneficial. In this approach</w:t>
      </w:r>
      <w:r w:rsidR="00A92448" w:rsidRPr="00EB010C">
        <w:rPr>
          <w:sz w:val="24"/>
          <w:lang w:val="en-GB"/>
        </w:rPr>
        <w:t>,</w:t>
      </w:r>
      <w:r w:rsidRPr="00EB010C">
        <w:rPr>
          <w:sz w:val="24"/>
          <w:lang w:val="en-GB"/>
        </w:rPr>
        <w:t xml:space="preserve"> production cross-sections of primary (excited) </w:t>
      </w:r>
      <w:r w:rsidR="00A92448" w:rsidRPr="00EB010C">
        <w:rPr>
          <w:sz w:val="24"/>
          <w:lang w:val="en-GB"/>
        </w:rPr>
        <w:t>Super Heavy</w:t>
      </w:r>
      <w:r w:rsidRPr="00EB010C">
        <w:rPr>
          <w:sz w:val="24"/>
          <w:lang w:val="en-GB"/>
        </w:rPr>
        <w:t xml:space="preserve"> fragments can exceed dozens of picobarns, even for nuclei located near the </w:t>
      </w:r>
      <w:r w:rsidR="00A92448" w:rsidRPr="00EB010C">
        <w:rPr>
          <w:sz w:val="24"/>
          <w:lang w:val="en-GB"/>
        </w:rPr>
        <w:t xml:space="preserve">centre </w:t>
      </w:r>
      <w:r w:rsidRPr="00EB010C">
        <w:rPr>
          <w:sz w:val="24"/>
          <w:lang w:val="en-GB"/>
        </w:rPr>
        <w:t xml:space="preserve">of the island of stability of </w:t>
      </w:r>
      <w:r w:rsidR="00A92448" w:rsidRPr="00EB010C">
        <w:rPr>
          <w:sz w:val="24"/>
          <w:lang w:val="en-GB"/>
        </w:rPr>
        <w:t>Super Heavy</w:t>
      </w:r>
      <w:r w:rsidRPr="00EB010C">
        <w:rPr>
          <w:sz w:val="24"/>
          <w:lang w:val="en-GB"/>
        </w:rPr>
        <w:t xml:space="preserve"> </w:t>
      </w:r>
      <w:r w:rsidR="00A92448" w:rsidRPr="00EB010C">
        <w:rPr>
          <w:sz w:val="24"/>
          <w:lang w:val="en-GB"/>
        </w:rPr>
        <w:t>Elements</w:t>
      </w:r>
      <w:r w:rsidRPr="00EB010C">
        <w:rPr>
          <w:sz w:val="24"/>
          <w:lang w:val="en-GB"/>
        </w:rPr>
        <w:t xml:space="preserve">. </w:t>
      </w:r>
      <w:r w:rsidR="00A92448" w:rsidRPr="00EB010C">
        <w:rPr>
          <w:sz w:val="24"/>
          <w:lang w:val="en-GB"/>
        </w:rPr>
        <w:t xml:space="preserve">Please note </w:t>
      </w:r>
      <w:r w:rsidRPr="00EB010C">
        <w:rPr>
          <w:sz w:val="24"/>
          <w:lang w:val="en-GB"/>
        </w:rPr>
        <w:t>that experimental studies of near-barrier multi</w:t>
      </w:r>
      <w:r w:rsidR="00A92448" w:rsidRPr="00EB010C">
        <w:rPr>
          <w:sz w:val="24"/>
          <w:lang w:val="en-GB"/>
        </w:rPr>
        <w:t>-</w:t>
      </w:r>
      <w:r w:rsidRPr="00EB010C">
        <w:rPr>
          <w:sz w:val="24"/>
          <w:lang w:val="en-GB"/>
        </w:rPr>
        <w:t>nucleon transfer reactions that have resumed within the past few years</w:t>
      </w:r>
      <w:r w:rsidR="00A92448" w:rsidRPr="00EB010C">
        <w:rPr>
          <w:sz w:val="24"/>
          <w:lang w:val="en-GB"/>
        </w:rPr>
        <w:t>,</w:t>
      </w:r>
      <w:r w:rsidRPr="00EB010C">
        <w:rPr>
          <w:sz w:val="24"/>
          <w:lang w:val="en-GB"/>
        </w:rPr>
        <w:t xml:space="preserve"> have shown [7] that transfer of a large number of nucleons (about 50) with cross-sections exceeding 1 </w:t>
      </w:r>
      <w:proofErr w:type="spellStart"/>
      <w:r w:rsidRPr="00EB010C">
        <w:rPr>
          <w:sz w:val="24"/>
          <w:lang w:val="en-GB"/>
        </w:rPr>
        <w:t>μb</w:t>
      </w:r>
      <w:proofErr w:type="spellEnd"/>
      <w:r w:rsidRPr="00EB010C">
        <w:rPr>
          <w:sz w:val="24"/>
          <w:lang w:val="en-GB"/>
        </w:rPr>
        <w:t xml:space="preserve"> are in </w:t>
      </w:r>
      <w:r w:rsidR="00BD54B5" w:rsidRPr="00EB010C">
        <w:rPr>
          <w:sz w:val="24"/>
          <w:lang w:val="en-GB"/>
        </w:rPr>
        <w:t>line with predictions. De-excit</w:t>
      </w:r>
      <w:r w:rsidRPr="00EB010C">
        <w:rPr>
          <w:sz w:val="24"/>
          <w:lang w:val="en-GB"/>
        </w:rPr>
        <w:t xml:space="preserve">ation of such nuclei in most cases leads to their separation into fragments, and only a small number of the initially formed </w:t>
      </w:r>
      <w:r w:rsidR="00A92448" w:rsidRPr="00EB010C">
        <w:rPr>
          <w:sz w:val="24"/>
          <w:lang w:val="en-GB"/>
        </w:rPr>
        <w:t>Super Heavy</w:t>
      </w:r>
      <w:r w:rsidR="004A3EDB">
        <w:rPr>
          <w:sz w:val="24"/>
          <w:lang w:val="en-GB"/>
        </w:rPr>
        <w:t xml:space="preserve"> nuclei survive (Fig. 3.7</w:t>
      </w:r>
      <w:r w:rsidR="004A1252">
        <w:rPr>
          <w:sz w:val="24"/>
          <w:lang w:val="en-GB"/>
        </w:rPr>
        <w:t>).</w:t>
      </w:r>
    </w:p>
    <w:p w14:paraId="539D9370" w14:textId="77777777" w:rsidR="004A1252" w:rsidRPr="00EB010C" w:rsidRDefault="004A1252" w:rsidP="004A1252">
      <w:pPr>
        <w:pStyle w:val="a6"/>
        <w:rPr>
          <w:lang w:val="en-GB"/>
        </w:rPr>
      </w:pPr>
      <w:r w:rsidRPr="008D042B">
        <w:rPr>
          <w:lang w:val="en-GB"/>
        </w:rPr>
        <w:t xml:space="preserve">Cross-sections for the formation of cold nuclei [8] thus exceed </w:t>
      </w:r>
      <w:r w:rsidRPr="0047206F">
        <w:rPr>
          <w:lang w:val="en-GB"/>
        </w:rPr>
        <w:t>a</w:t>
      </w:r>
      <w:r w:rsidRPr="002B0544">
        <w:rPr>
          <w:lang w:val="en-GB"/>
        </w:rPr>
        <w:t xml:space="preserve"> threshold value at 1 pb only in the region of light </w:t>
      </w:r>
      <w:r w:rsidRPr="00162C07">
        <w:rPr>
          <w:lang w:val="en-GB"/>
        </w:rPr>
        <w:t>Super Heavy nuclei (</w:t>
      </w:r>
      <w:r w:rsidRPr="003477F2">
        <w:rPr>
          <w:i/>
          <w:lang w:val="en-GB"/>
        </w:rPr>
        <w:t>Z</w:t>
      </w:r>
      <w:r w:rsidRPr="003477F2">
        <w:rPr>
          <w:lang w:val="en-GB"/>
        </w:rPr>
        <w:t>=104–108). An important feature of multi</w:t>
      </w:r>
      <w:r w:rsidRPr="00EB010C">
        <w:rPr>
          <w:lang w:val="en-GB"/>
        </w:rPr>
        <w:t>-nucleon transfer reactions is that they lead to the formation of neutron-rich Super Heavy nuclei inaccessible via fusion reactions, which allows the synthesis of a number of new isotopes of light Super Heavy Elements, up to the beta-stability line.</w:t>
      </w:r>
    </w:p>
    <w:p w14:paraId="5F2E0EC5" w14:textId="77777777" w:rsidR="004A1252" w:rsidRPr="00EB010C" w:rsidRDefault="004A1252" w:rsidP="004A1252">
      <w:pPr>
        <w:pStyle w:val="a6"/>
        <w:rPr>
          <w:lang w:val="en-GB"/>
        </w:rPr>
      </w:pPr>
      <w:r w:rsidRPr="00EB010C">
        <w:rPr>
          <w:lang w:val="en-GB"/>
        </w:rPr>
        <w:t xml:space="preserve">Yields of heavy nuclei were measured using radiochemical methods in works [9, 10] for the </w:t>
      </w:r>
      <w:r w:rsidRPr="00EB010C">
        <w:rPr>
          <w:vertAlign w:val="superscript"/>
          <w:lang w:val="en-GB"/>
        </w:rPr>
        <w:t>238</w:t>
      </w:r>
      <w:r w:rsidRPr="00EB010C">
        <w:rPr>
          <w:lang w:val="en-GB"/>
        </w:rPr>
        <w:t xml:space="preserve">U + </w:t>
      </w:r>
      <w:r w:rsidRPr="00EB010C">
        <w:rPr>
          <w:vertAlign w:val="superscript"/>
          <w:lang w:val="en-GB"/>
        </w:rPr>
        <w:t>238</w:t>
      </w:r>
      <w:r w:rsidRPr="00EB010C">
        <w:rPr>
          <w:lang w:val="en-GB"/>
        </w:rPr>
        <w:t xml:space="preserve">U, and </w:t>
      </w:r>
      <w:r w:rsidRPr="00EB010C">
        <w:rPr>
          <w:vertAlign w:val="superscript"/>
          <w:lang w:val="en-GB"/>
        </w:rPr>
        <w:t>238</w:t>
      </w:r>
      <w:r w:rsidRPr="00EB010C">
        <w:rPr>
          <w:lang w:val="en-GB"/>
        </w:rPr>
        <w:t xml:space="preserve">U + </w:t>
      </w:r>
      <w:r w:rsidRPr="00EB010C">
        <w:rPr>
          <w:vertAlign w:val="superscript"/>
          <w:lang w:val="en-GB"/>
        </w:rPr>
        <w:t>248</w:t>
      </w:r>
      <w:r w:rsidRPr="00EB010C">
        <w:rPr>
          <w:lang w:val="en-GB"/>
        </w:rPr>
        <w:t>Cm reactions. It is of interest to study low-energy collisions of actinides because of the possibility to observe spontaneous electron-positron emissions when forming a nuclear molecule possessing an overcritical electric field. The fundamental process of quantum electrodynamics was predicted over thirty years ago [11] but has not yet been experimentally confirmed. Another interest phenomenon expected for these reactions is triple quasi-fission forming two strongly coupled fragments in the lead region [12, 13].</w:t>
      </w:r>
    </w:p>
    <w:p w14:paraId="50302EFB" w14:textId="77777777" w:rsidR="004A1252" w:rsidRPr="00EB010C" w:rsidRDefault="004A1252" w:rsidP="00BC4E36">
      <w:pPr>
        <w:spacing w:line="360" w:lineRule="auto"/>
        <w:ind w:firstLine="360"/>
        <w:jc w:val="both"/>
        <w:rPr>
          <w:rFonts w:cs="Times New Roman"/>
          <w:sz w:val="24"/>
          <w:lang w:val="en-GB"/>
        </w:rPr>
      </w:pPr>
    </w:p>
    <w:p w14:paraId="54A2DF8A" w14:textId="77777777" w:rsidR="00BC4E36" w:rsidRPr="00F5537D" w:rsidRDefault="00B801AA" w:rsidP="0028031F">
      <w:pPr>
        <w:pStyle w:val="a6"/>
        <w:rPr>
          <w:lang w:val="en-GB"/>
        </w:rPr>
      </w:pPr>
      <w:r w:rsidRPr="00EB010C">
        <w:rPr>
          <w:noProof/>
          <w:lang w:val="ru-RU" w:eastAsia="ru-RU" w:bidi="ar-SA"/>
        </w:rPr>
        <w:lastRenderedPageBreak/>
        <mc:AlternateContent>
          <mc:Choice Requires="wps">
            <w:drawing>
              <wp:anchor distT="0" distB="0" distL="114300" distR="114300" simplePos="0" relativeHeight="251670528" behindDoc="0" locked="0" layoutInCell="1" allowOverlap="1" wp14:anchorId="5A5674F8" wp14:editId="41D232DF">
                <wp:simplePos x="0" y="0"/>
                <wp:positionH relativeFrom="margin">
                  <wp:posOffset>4445</wp:posOffset>
                </wp:positionH>
                <wp:positionV relativeFrom="paragraph">
                  <wp:posOffset>0</wp:posOffset>
                </wp:positionV>
                <wp:extent cx="5982335" cy="3877945"/>
                <wp:effectExtent l="0" t="0" r="18415" b="8255"/>
                <wp:wrapTopAndBottom/>
                <wp:docPr id="11271"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2335" cy="3877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F1031D" w14:textId="77777777" w:rsidR="009325FC" w:rsidRDefault="009325FC" w:rsidP="00BC4E36">
                            <w:pPr>
                              <w:autoSpaceDE w:val="0"/>
                              <w:autoSpaceDN w:val="0"/>
                              <w:adjustRightInd w:val="0"/>
                              <w:spacing w:line="360" w:lineRule="auto"/>
                              <w:jc w:val="center"/>
                              <w:rPr>
                                <w:noProof/>
                                <w:sz w:val="24"/>
                              </w:rPr>
                            </w:pPr>
                            <w:r>
                              <w:rPr>
                                <w:noProof/>
                                <w:sz w:val="24"/>
                                <w:lang w:val="ru-RU" w:eastAsia="ru-RU" w:bidi="ar-SA"/>
                              </w:rPr>
                              <w:drawing>
                                <wp:inline distT="0" distB="0" distL="0" distR="0" wp14:anchorId="1C7E3AB8" wp14:editId="319F67AE">
                                  <wp:extent cx="5500699" cy="3242891"/>
                                  <wp:effectExtent l="0" t="0" r="5080" b="0"/>
                                  <wp:docPr id="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Es.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599414" cy="3301087"/>
                                          </a:xfrm>
                                          <a:prstGeom prst="rect">
                                            <a:avLst/>
                                          </a:prstGeom>
                                        </pic:spPr>
                                      </pic:pic>
                                    </a:graphicData>
                                  </a:graphic>
                                </wp:inline>
                              </w:drawing>
                            </w:r>
                          </w:p>
                          <w:p w14:paraId="54114614" w14:textId="757A9EBE" w:rsidR="009325FC" w:rsidRPr="008275CE" w:rsidRDefault="009325FC" w:rsidP="00BC4E36">
                            <w:pPr>
                              <w:autoSpaceDE w:val="0"/>
                              <w:autoSpaceDN w:val="0"/>
                              <w:adjustRightInd w:val="0"/>
                              <w:spacing w:line="360" w:lineRule="auto"/>
                              <w:jc w:val="center"/>
                              <w:rPr>
                                <w:sz w:val="20"/>
                                <w:szCs w:val="20"/>
                              </w:rPr>
                            </w:pPr>
                            <w:r>
                              <w:rPr>
                                <w:sz w:val="20"/>
                              </w:rPr>
                              <w:t>Fig. 3.</w:t>
                            </w:r>
                            <w:r w:rsidR="004A3EDB">
                              <w:rPr>
                                <w:sz w:val="20"/>
                              </w:rPr>
                              <w:t>7</w:t>
                            </w:r>
                            <w:r>
                              <w:rPr>
                                <w:sz w:val="20"/>
                              </w:rPr>
                              <w:t xml:space="preserve"> Cross-sections for the synthesis of nuclei in the </w:t>
                            </w:r>
                            <w:r>
                              <w:rPr>
                                <w:sz w:val="20"/>
                                <w:vertAlign w:val="superscript"/>
                              </w:rPr>
                              <w:t>238</w:t>
                            </w:r>
                            <w:r>
                              <w:rPr>
                                <w:sz w:val="20"/>
                              </w:rPr>
                              <w:t xml:space="preserve">U + </w:t>
                            </w:r>
                            <w:r>
                              <w:rPr>
                                <w:sz w:val="20"/>
                                <w:vertAlign w:val="superscript"/>
                              </w:rPr>
                              <w:t>254</w:t>
                            </w:r>
                            <w:r>
                              <w:rPr>
                                <w:sz w:val="20"/>
                              </w:rPr>
                              <w:t xml:space="preserve">Es reaction at the energy </w:t>
                            </w:r>
                            <w:proofErr w:type="spellStart"/>
                            <w:r>
                              <w:rPr>
                                <w:i/>
                                <w:sz w:val="20"/>
                              </w:rPr>
                              <w:t>E</w:t>
                            </w:r>
                            <w:r>
                              <w:rPr>
                                <w:sz w:val="20"/>
                                <w:vertAlign w:val="subscript"/>
                              </w:rPr>
                              <w:t>c.m</w:t>
                            </w:r>
                            <w:proofErr w:type="spellEnd"/>
                            <w:r>
                              <w:rPr>
                                <w:sz w:val="20"/>
                                <w:vertAlign w:val="subscript"/>
                              </w:rPr>
                              <w:t>.</w:t>
                            </w:r>
                            <w:r>
                              <w:rPr>
                                <w:sz w:val="20"/>
                              </w:rPr>
                              <w:t xml:space="preserve"> = 900 MeV.  The contour lines are drawn over each order of magnitude down to 1 pb.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5674F8" id="_x0000_s1035" type="#_x0000_t202" style="position:absolute;left:0;text-align:left;margin-left:.35pt;margin-top:0;width:471.05pt;height:305.3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" filled="f" stroked="f">
                <v:textbox inset="0,0,0,0">
                  <w:txbxContent>
                    <w:p w14:paraId="57F1031D" w14:textId="77777777" w:rsidR="009325FC" w:rsidRDefault="009325FC" w:rsidP="00BC4E36">
                      <w:pPr>
                        <w:autoSpaceDE w:val="0"/>
                        <w:autoSpaceDN w:val="0"/>
                        <w:adjustRightInd w:val="0"/>
                        <w:spacing w:line="360" w:lineRule="auto"/>
                        <w:jc w:val="center"/>
                        <w:rPr>
                          <w:noProof/>
                          <w:sz w:val="24"/>
                        </w:rPr>
                      </w:pPr>
                      <w:r>
                        <w:rPr>
                          <w:noProof/>
                          <w:sz w:val="24"/>
                          <w:lang w:val="ru-RU" w:eastAsia="ru-RU" w:bidi="ar-SA"/>
                        </w:rPr>
                        <w:drawing>
                          <wp:inline distT="0" distB="0" distL="0" distR="0" wp14:anchorId="1C7E3AB8" wp14:editId="319F67AE">
                            <wp:extent cx="5500699" cy="3242891"/>
                            <wp:effectExtent l="0" t="0" r="5080" b="0"/>
                            <wp:docPr id="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Es.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599414" cy="3301087"/>
                                    </a:xfrm>
                                    <a:prstGeom prst="rect">
                                      <a:avLst/>
                                    </a:prstGeom>
                                  </pic:spPr>
                                </pic:pic>
                              </a:graphicData>
                            </a:graphic>
                          </wp:inline>
                        </w:drawing>
                      </w:r>
                    </w:p>
                    <w:p w14:paraId="54114614" w14:textId="757A9EBE" w:rsidR="009325FC" w:rsidRPr="008275CE" w:rsidRDefault="009325FC" w:rsidP="00BC4E36">
                      <w:pPr>
                        <w:autoSpaceDE w:val="0"/>
                        <w:autoSpaceDN w:val="0"/>
                        <w:adjustRightInd w:val="0"/>
                        <w:spacing w:line="360" w:lineRule="auto"/>
                        <w:jc w:val="center"/>
                        <w:rPr>
                          <w:sz w:val="20"/>
                          <w:szCs w:val="20"/>
                        </w:rPr>
                      </w:pPr>
                      <w:r>
                        <w:rPr>
                          <w:sz w:val="20"/>
                        </w:rPr>
                        <w:t>Fig. 3.</w:t>
                      </w:r>
                      <w:r w:rsidR="004A3EDB">
                        <w:rPr>
                          <w:sz w:val="20"/>
                        </w:rPr>
                        <w:t>7</w:t>
                      </w:r>
                      <w:r>
                        <w:rPr>
                          <w:sz w:val="20"/>
                        </w:rPr>
                        <w:t xml:space="preserve"> Cross-sections for the synthesis of nuclei in the </w:t>
                      </w:r>
                      <w:r>
                        <w:rPr>
                          <w:sz w:val="20"/>
                          <w:vertAlign w:val="superscript"/>
                        </w:rPr>
                        <w:t>238</w:t>
                      </w:r>
                      <w:r>
                        <w:rPr>
                          <w:sz w:val="20"/>
                        </w:rPr>
                        <w:t xml:space="preserve">U + </w:t>
                      </w:r>
                      <w:r>
                        <w:rPr>
                          <w:sz w:val="20"/>
                          <w:vertAlign w:val="superscript"/>
                        </w:rPr>
                        <w:t>254</w:t>
                      </w:r>
                      <w:r>
                        <w:rPr>
                          <w:sz w:val="20"/>
                        </w:rPr>
                        <w:t xml:space="preserve">Es reaction at the energy </w:t>
                      </w:r>
                      <w:proofErr w:type="spellStart"/>
                      <w:r>
                        <w:rPr>
                          <w:i/>
                          <w:sz w:val="20"/>
                        </w:rPr>
                        <w:t>E</w:t>
                      </w:r>
                      <w:r>
                        <w:rPr>
                          <w:sz w:val="20"/>
                          <w:vertAlign w:val="subscript"/>
                        </w:rPr>
                        <w:t>c.m</w:t>
                      </w:r>
                      <w:proofErr w:type="spellEnd"/>
                      <w:r>
                        <w:rPr>
                          <w:sz w:val="20"/>
                          <w:vertAlign w:val="subscript"/>
                        </w:rPr>
                        <w:t>.</w:t>
                      </w:r>
                      <w:r>
                        <w:rPr>
                          <w:sz w:val="20"/>
                        </w:rPr>
                        <w:t xml:space="preserve"> = 900 MeV.  The contour lines are drawn over each order of magnitude down to 1 pb.</w:t>
                      </w:r>
                    </w:p>
                  </w:txbxContent>
                </v:textbox>
                <w10:wrap type="topAndBottom" anchorx="margin"/>
              </v:shape>
            </w:pict>
          </mc:Fallback>
        </mc:AlternateContent>
      </w:r>
    </w:p>
    <w:p w14:paraId="0DDC5E1C" w14:textId="7FD275CE" w:rsidR="00BC4E36" w:rsidRPr="00EB010C" w:rsidRDefault="00BC4E36" w:rsidP="00C825B8">
      <w:pPr>
        <w:pStyle w:val="a6"/>
        <w:rPr>
          <w:lang w:val="en-GB"/>
        </w:rPr>
      </w:pPr>
      <w:r w:rsidRPr="00EB010C">
        <w:rPr>
          <w:lang w:val="en-GB"/>
        </w:rPr>
        <w:t>The experimental study of multi</w:t>
      </w:r>
      <w:r w:rsidR="00A92448" w:rsidRPr="00EB010C">
        <w:rPr>
          <w:lang w:val="en-GB"/>
        </w:rPr>
        <w:t>-</w:t>
      </w:r>
      <w:r w:rsidRPr="00EB010C">
        <w:rPr>
          <w:lang w:val="en-GB"/>
        </w:rPr>
        <w:t>nuclear transfer reactions involves a fair number of difficulties owning to a great variety of reaction channels and special features of their kinematics (wide angular and energy distributions of products). Existing setups worldwide used for the study of nuclear reactions with heavy ions have severe capacity limitations. A complete study of multi</w:t>
      </w:r>
      <w:r w:rsidR="00A92448" w:rsidRPr="00EB010C">
        <w:rPr>
          <w:lang w:val="en-GB"/>
        </w:rPr>
        <w:t>-</w:t>
      </w:r>
      <w:r w:rsidRPr="00EB010C">
        <w:rPr>
          <w:lang w:val="en-GB"/>
        </w:rPr>
        <w:t>nucleon transfer reactions should comprise: the determination of the energies of reaction products, their charges, masses, and angles of scattering. The register of corresponding particles (</w:t>
      </w:r>
      <w:r w:rsidR="00BD54B5" w:rsidRPr="00EB010C">
        <w:rPr>
          <w:lang w:val="en-GB"/>
        </w:rPr>
        <w:t>neutron</w:t>
      </w:r>
      <w:r w:rsidRPr="00EB010C">
        <w:rPr>
          <w:lang w:val="en-GB"/>
        </w:rPr>
        <w:t>, gamma) is also desired.</w:t>
      </w:r>
    </w:p>
    <w:p w14:paraId="5A131C22" w14:textId="05E5B026" w:rsidR="00BC4E36" w:rsidRPr="00EB010C" w:rsidRDefault="00BC4E36" w:rsidP="00C825B8">
      <w:pPr>
        <w:pStyle w:val="a6"/>
        <w:rPr>
          <w:lang w:val="en-GB"/>
        </w:rPr>
      </w:pPr>
      <w:r w:rsidRPr="00EB010C">
        <w:rPr>
          <w:lang w:val="en-GB"/>
        </w:rPr>
        <w:t>The complete picture of the process illustrated in a single experiment is hampered by lack of cutting-edge experimental setups</w:t>
      </w:r>
      <w:r w:rsidR="00682FB4" w:rsidRPr="00EB010C">
        <w:rPr>
          <w:lang w:val="en-GB"/>
        </w:rPr>
        <w:t>.</w:t>
      </w:r>
      <w:r w:rsidRPr="00EB010C">
        <w:rPr>
          <w:lang w:val="en-GB"/>
        </w:rPr>
        <w:t xml:space="preserve"> </w:t>
      </w:r>
      <w:r w:rsidR="00682FB4" w:rsidRPr="00EB010C">
        <w:rPr>
          <w:lang w:val="en-GB"/>
        </w:rPr>
        <w:t>Maybe the design</w:t>
      </w:r>
      <w:r w:rsidRPr="00EB010C">
        <w:rPr>
          <w:lang w:val="en-GB"/>
        </w:rPr>
        <w:t xml:space="preserve"> </w:t>
      </w:r>
      <w:r w:rsidR="00682FB4" w:rsidRPr="00EB010C">
        <w:rPr>
          <w:lang w:val="en-GB"/>
        </w:rPr>
        <w:t>sh</w:t>
      </w:r>
      <w:r w:rsidR="00A92448" w:rsidRPr="00EB010C">
        <w:rPr>
          <w:lang w:val="en-GB"/>
        </w:rPr>
        <w:t>ould follow phil</w:t>
      </w:r>
      <w:r w:rsidR="00682FB4" w:rsidRPr="00EB010C">
        <w:rPr>
          <w:lang w:val="en-GB"/>
        </w:rPr>
        <w:t xml:space="preserve">osophies well established in </w:t>
      </w:r>
      <w:r w:rsidR="00F5537D" w:rsidRPr="00EB010C">
        <w:rPr>
          <w:lang w:val="en-GB"/>
        </w:rPr>
        <w:t>high-energy</w:t>
      </w:r>
      <w:r w:rsidR="00682FB4" w:rsidRPr="00EB010C">
        <w:rPr>
          <w:lang w:val="en-GB"/>
        </w:rPr>
        <w:t xml:space="preserve"> experiments</w:t>
      </w:r>
      <w:r w:rsidRPr="00EB010C">
        <w:rPr>
          <w:lang w:val="en-GB"/>
        </w:rPr>
        <w:t xml:space="preserve">. </w:t>
      </w:r>
      <w:r w:rsidR="00682FB4" w:rsidRPr="00EB010C">
        <w:rPr>
          <w:lang w:val="en-GB"/>
        </w:rPr>
        <w:t>R&amp;D program</w:t>
      </w:r>
      <w:r w:rsidR="00020D7D" w:rsidRPr="00EB010C">
        <w:rPr>
          <w:lang w:val="en-GB"/>
        </w:rPr>
        <w:t>s</w:t>
      </w:r>
      <w:r w:rsidR="00682FB4" w:rsidRPr="00EB010C">
        <w:rPr>
          <w:lang w:val="en-GB"/>
        </w:rPr>
        <w:t xml:space="preserve"> should be started to develop and define a dedicated detector set-up</w:t>
      </w:r>
      <w:r w:rsidRPr="00EB010C">
        <w:rPr>
          <w:lang w:val="en-GB"/>
        </w:rPr>
        <w:t xml:space="preserve"> </w:t>
      </w:r>
      <w:r w:rsidR="00682FB4" w:rsidRPr="00EB010C">
        <w:rPr>
          <w:lang w:val="en-GB"/>
        </w:rPr>
        <w:t xml:space="preserve">for </w:t>
      </w:r>
      <w:r w:rsidRPr="00EB010C">
        <w:rPr>
          <w:lang w:val="en-GB"/>
        </w:rPr>
        <w:t xml:space="preserve">heavy-ion reactions </w:t>
      </w:r>
      <w:r w:rsidR="00682FB4" w:rsidRPr="00EB010C">
        <w:rPr>
          <w:lang w:val="en-GB"/>
        </w:rPr>
        <w:t>at these low energies</w:t>
      </w:r>
      <w:r w:rsidR="00622A4D" w:rsidRPr="00EB010C">
        <w:rPr>
          <w:lang w:val="en-GB"/>
        </w:rPr>
        <w:t>, covering most of the phase space</w:t>
      </w:r>
      <w:r w:rsidR="00020D7D" w:rsidRPr="00EB010C">
        <w:rPr>
          <w:lang w:val="en-GB"/>
        </w:rPr>
        <w:t xml:space="preserve"> of the reaction products</w:t>
      </w:r>
      <w:r w:rsidR="00682FB4" w:rsidRPr="00EB010C">
        <w:rPr>
          <w:lang w:val="en-GB"/>
        </w:rPr>
        <w:t xml:space="preserve">. </w:t>
      </w:r>
      <w:r w:rsidRPr="00EB010C">
        <w:rPr>
          <w:lang w:val="en-GB"/>
        </w:rPr>
        <w:t xml:space="preserve">The following FLNR setups can be used for </w:t>
      </w:r>
      <w:r w:rsidR="00682FB4" w:rsidRPr="00EB010C">
        <w:rPr>
          <w:lang w:val="en-GB"/>
        </w:rPr>
        <w:t>star</w:t>
      </w:r>
      <w:r w:rsidR="00020D7D" w:rsidRPr="00EB010C">
        <w:rPr>
          <w:lang w:val="en-GB"/>
        </w:rPr>
        <w:t>t</w:t>
      </w:r>
      <w:r w:rsidR="00682FB4" w:rsidRPr="00EB010C">
        <w:rPr>
          <w:lang w:val="en-GB"/>
        </w:rPr>
        <w:t xml:space="preserve">ing such </w:t>
      </w:r>
      <w:r w:rsidR="00F5537D" w:rsidRPr="00EB010C">
        <w:rPr>
          <w:lang w:val="en-GB"/>
        </w:rPr>
        <w:t>an</w:t>
      </w:r>
      <w:r w:rsidRPr="00EB010C">
        <w:rPr>
          <w:lang w:val="en-GB"/>
        </w:rPr>
        <w:t xml:space="preserve"> </w:t>
      </w:r>
      <w:r w:rsidR="00682FB4" w:rsidRPr="00EB010C">
        <w:rPr>
          <w:lang w:val="en-GB"/>
        </w:rPr>
        <w:t xml:space="preserve">R&amp;D </w:t>
      </w:r>
      <w:r w:rsidRPr="00EB010C">
        <w:rPr>
          <w:lang w:val="en-GB"/>
        </w:rPr>
        <w:t>programme:</w:t>
      </w:r>
    </w:p>
    <w:p w14:paraId="2A2B2B88" w14:textId="0CB53611" w:rsidR="00BC4E36" w:rsidRPr="00EB010C" w:rsidRDefault="00BC4E36" w:rsidP="0028031F">
      <w:pPr>
        <w:pStyle w:val="a6"/>
        <w:numPr>
          <w:ilvl w:val="0"/>
          <w:numId w:val="8"/>
        </w:numPr>
        <w:rPr>
          <w:lang w:val="en-GB"/>
        </w:rPr>
      </w:pPr>
      <w:r w:rsidRPr="00EB010C">
        <w:rPr>
          <w:lang w:val="en-GB"/>
        </w:rPr>
        <w:t xml:space="preserve">ACCULINNA-2, SHELS, DGFRS-1, 2 for the measurement of reaction product yields at </w:t>
      </w:r>
      <w:r w:rsidR="00EB535A">
        <w:rPr>
          <w:lang w:val="en-GB"/>
        </w:rPr>
        <w:t>forward</w:t>
      </w:r>
      <w:r w:rsidRPr="00EB010C">
        <w:rPr>
          <w:lang w:val="en-GB"/>
        </w:rPr>
        <w:t xml:space="preserve"> angles; </w:t>
      </w:r>
    </w:p>
    <w:p w14:paraId="5531B874" w14:textId="77777777" w:rsidR="00BC4E36" w:rsidRPr="00EB010C" w:rsidRDefault="00BC4E36" w:rsidP="00E933FF">
      <w:pPr>
        <w:pStyle w:val="a6"/>
        <w:numPr>
          <w:ilvl w:val="0"/>
          <w:numId w:val="8"/>
        </w:numPr>
        <w:rPr>
          <w:lang w:val="en-GB"/>
        </w:rPr>
      </w:pPr>
      <w:r w:rsidRPr="00EB010C">
        <w:rPr>
          <w:lang w:val="en-GB"/>
        </w:rPr>
        <w:t>MAVR for the measurement of yields of light reaction products in wide angular and energy ranges;</w:t>
      </w:r>
    </w:p>
    <w:p w14:paraId="6F7E0EE2" w14:textId="77777777" w:rsidR="00BC4E36" w:rsidRPr="00EB010C" w:rsidRDefault="00BC4E36" w:rsidP="00E933FF">
      <w:pPr>
        <w:pStyle w:val="a6"/>
        <w:numPr>
          <w:ilvl w:val="0"/>
          <w:numId w:val="8"/>
        </w:numPr>
        <w:rPr>
          <w:lang w:val="en-GB"/>
        </w:rPr>
      </w:pPr>
      <w:r w:rsidRPr="00EB010C">
        <w:rPr>
          <w:lang w:val="en-GB"/>
        </w:rPr>
        <w:t>GALS for the measurement of integral cross-sections for the production of fragments when the data on their emission angles and energies are lacking;</w:t>
      </w:r>
    </w:p>
    <w:p w14:paraId="520DDEA6" w14:textId="77777777" w:rsidR="00BC4E36" w:rsidRPr="00EB010C" w:rsidRDefault="00BC4E36" w:rsidP="003766CB">
      <w:pPr>
        <w:pStyle w:val="a6"/>
        <w:numPr>
          <w:ilvl w:val="0"/>
          <w:numId w:val="8"/>
        </w:numPr>
        <w:rPr>
          <w:lang w:val="en-GB"/>
        </w:rPr>
      </w:pPr>
      <w:r w:rsidRPr="00EB010C">
        <w:rPr>
          <w:lang w:val="en-GB"/>
        </w:rPr>
        <w:lastRenderedPageBreak/>
        <w:t xml:space="preserve">CORSET for the study of the kinematics of reactions allowing the determination of the masses of primary fragments formed in reactions in wide angular and energy ranges. The main limitations of the setup: it cannot measure the charge of the fragment; uncertainty in mass measurements (about 4 </w:t>
      </w:r>
      <w:proofErr w:type="spellStart"/>
      <w:r w:rsidRPr="00EB010C">
        <w:rPr>
          <w:lang w:val="en-GB"/>
        </w:rPr>
        <w:t>a.m.u.</w:t>
      </w:r>
      <w:proofErr w:type="spellEnd"/>
      <w:r w:rsidRPr="00EB010C">
        <w:rPr>
          <w:lang w:val="en-GB"/>
        </w:rPr>
        <w:t>), and the lack of information on survived reaction products.</w:t>
      </w:r>
    </w:p>
    <w:p w14:paraId="79236B88" w14:textId="77777777" w:rsidR="00BC4E36" w:rsidRPr="00EB010C" w:rsidRDefault="00BC4E36" w:rsidP="00C825B8">
      <w:pPr>
        <w:pStyle w:val="a6"/>
        <w:rPr>
          <w:lang w:val="en-GB"/>
        </w:rPr>
      </w:pPr>
    </w:p>
    <w:p w14:paraId="5EE12974" w14:textId="072C20E1" w:rsidR="00BC4E36" w:rsidRPr="00EB010C" w:rsidRDefault="00BC4E36" w:rsidP="00C825B8">
      <w:pPr>
        <w:pStyle w:val="a6"/>
        <w:rPr>
          <w:lang w:val="en-GB"/>
        </w:rPr>
      </w:pPr>
      <w:r w:rsidRPr="00EB010C">
        <w:rPr>
          <w:lang w:val="en-GB"/>
        </w:rPr>
        <w:t>In addition, new setups can be constructed, such as telescope</w:t>
      </w:r>
      <w:r w:rsidR="00622A4D" w:rsidRPr="00EB010C">
        <w:rPr>
          <w:lang w:val="en-GB"/>
        </w:rPr>
        <w:t>s</w:t>
      </w:r>
      <w:r w:rsidRPr="00EB010C">
        <w:rPr>
          <w:lang w:val="en-GB"/>
        </w:rPr>
        <w:t xml:space="preserve"> for </w:t>
      </w:r>
      <w:r w:rsidR="00622A4D" w:rsidRPr="00EB010C">
        <w:rPr>
          <w:lang w:val="en-GB"/>
        </w:rPr>
        <w:t>measuring</w:t>
      </w:r>
      <w:r w:rsidR="00622A4D" w:rsidRPr="00EB010C" w:rsidDel="00622A4D">
        <w:rPr>
          <w:lang w:val="en-GB"/>
        </w:rPr>
        <w:t xml:space="preserve"> </w:t>
      </w:r>
      <w:r w:rsidRPr="00EB010C">
        <w:rPr>
          <w:lang w:val="en-GB"/>
        </w:rPr>
        <w:t>time-of-flight, energy and angles of the products of binary reactions of heavy ions and for the identification of daughter nuclei after the beta-decay. Fig. 3.</w:t>
      </w:r>
      <w:r w:rsidR="004A3EDB">
        <w:rPr>
          <w:lang w:val="en-GB"/>
        </w:rPr>
        <w:t>8</w:t>
      </w:r>
      <w:r w:rsidRPr="00EB010C">
        <w:rPr>
          <w:lang w:val="en-GB"/>
        </w:rPr>
        <w:t xml:space="preserve"> depicts a schematic drawing of the telescope. Each arm of the telescope comprises two time-of-flight sensors based on mi</w:t>
      </w:r>
      <w:r w:rsidR="00455C1A" w:rsidRPr="00EB010C">
        <w:rPr>
          <w:lang w:val="en-GB"/>
        </w:rPr>
        <w:t>c</w:t>
      </w:r>
      <w:r w:rsidRPr="00EB010C">
        <w:rPr>
          <w:lang w:val="en-GB"/>
        </w:rPr>
        <w:t>ro</w:t>
      </w:r>
      <w:r w:rsidR="00020D7D" w:rsidRPr="00EB010C">
        <w:rPr>
          <w:lang w:val="en-GB"/>
        </w:rPr>
        <w:t>-</w:t>
      </w:r>
      <w:r w:rsidRPr="00EB010C">
        <w:rPr>
          <w:lang w:val="en-GB"/>
        </w:rPr>
        <w:t>channel plates, a silicon double-sided strip detector (double-sided detector 60×60 mm with the number of strips 60+60), and a segmented germanium detector (</w:t>
      </w:r>
      <w:r w:rsidR="00622A4D" w:rsidRPr="009E508E">
        <w:rPr>
          <w:highlight w:val="yellow"/>
          <w:lang w:val="en-GB"/>
        </w:rPr>
        <w:t>like the international Ge-detector array AGATA</w:t>
      </w:r>
      <w:r w:rsidRPr="00EB010C">
        <w:rPr>
          <w:lang w:val="en-GB"/>
        </w:rPr>
        <w:t xml:space="preserve">). Time-of-flight measurements along with the energy measurements allow the determination of fragment masses reaching a precision of 2–3 mass units. Following the beta-decay of fragments implanted into a silicon detector, gamma-radiation in daughter nuclei is measured. Beta-gamma coincidences allow the identification of daughter nuclei. The lifetimes of registered nuclei can be measured using a beam interruption technique and by measuring a time interval between fragment implantation into the silicon detector.  </w:t>
      </w:r>
    </w:p>
    <w:p w14:paraId="7F003A74" w14:textId="77777777" w:rsidR="00BC4E36" w:rsidRPr="00F5537D" w:rsidRDefault="00B801AA" w:rsidP="00C825B8">
      <w:pPr>
        <w:pStyle w:val="a6"/>
        <w:rPr>
          <w:lang w:val="en-GB"/>
        </w:rPr>
      </w:pPr>
      <w:r w:rsidRPr="00EB010C">
        <w:rPr>
          <w:noProof/>
          <w:lang w:val="ru-RU" w:eastAsia="ru-RU" w:bidi="ar-SA"/>
        </w:rPr>
        <w:lastRenderedPageBreak/>
        <mc:AlternateContent>
          <mc:Choice Requires="wps">
            <w:drawing>
              <wp:anchor distT="0" distB="0" distL="114300" distR="114300" simplePos="0" relativeHeight="251671552" behindDoc="0" locked="0" layoutInCell="1" allowOverlap="1" wp14:anchorId="37F67A9E" wp14:editId="05CABE91">
                <wp:simplePos x="0" y="0"/>
                <wp:positionH relativeFrom="margin">
                  <wp:posOffset>635</wp:posOffset>
                </wp:positionH>
                <wp:positionV relativeFrom="paragraph">
                  <wp:posOffset>262255</wp:posOffset>
                </wp:positionV>
                <wp:extent cx="5982335" cy="4921885"/>
                <wp:effectExtent l="0" t="0" r="18415" b="12065"/>
                <wp:wrapTopAndBottom/>
                <wp:docPr id="1127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2335" cy="4921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18D60F" w14:textId="77777777" w:rsidR="009325FC" w:rsidRDefault="009325FC" w:rsidP="00BC4E36">
                            <w:pPr>
                              <w:autoSpaceDE w:val="0"/>
                              <w:autoSpaceDN w:val="0"/>
                              <w:adjustRightInd w:val="0"/>
                              <w:spacing w:line="360" w:lineRule="auto"/>
                              <w:jc w:val="center"/>
                              <w:rPr>
                                <w:noProof/>
                                <w:sz w:val="24"/>
                              </w:rPr>
                            </w:pPr>
                            <w:r>
                              <w:object w:dxaOrig="5814" w:dyaOrig="6359" w14:anchorId="4B5958F3">
                                <v:shape id="_x0000_i1028" type="#_x0000_t75" style="width:325.9pt;height:355.5pt" o:ole="">
                                  <v:imagedata r:id="rId19" o:title=""/>
                                </v:shape>
                                <o:OLEObject Type="Embed" ProgID="CorelDraw.Graphic.19" ShapeID="_x0000_i1028" DrawAspect="Content" ObjectID="_1633955540" r:id="rId20"/>
                              </w:object>
                            </w:r>
                          </w:p>
                          <w:p w14:paraId="64D8E18D" w14:textId="12F09266" w:rsidR="009325FC" w:rsidRPr="008275CE" w:rsidRDefault="009325FC" w:rsidP="00BC4E36">
                            <w:pPr>
                              <w:autoSpaceDE w:val="0"/>
                              <w:autoSpaceDN w:val="0"/>
                              <w:adjustRightInd w:val="0"/>
                              <w:spacing w:line="360" w:lineRule="auto"/>
                              <w:jc w:val="center"/>
                              <w:rPr>
                                <w:sz w:val="20"/>
                                <w:szCs w:val="20"/>
                              </w:rPr>
                            </w:pPr>
                            <w:r>
                              <w:rPr>
                                <w:sz w:val="20"/>
                              </w:rPr>
                              <w:t>Fig. 3.</w:t>
                            </w:r>
                            <w:r w:rsidR="004A3EDB">
                              <w:rPr>
                                <w:sz w:val="20"/>
                              </w:rPr>
                              <w:t>8</w:t>
                            </w:r>
                            <w:r>
                              <w:rPr>
                                <w:sz w:val="20"/>
                              </w:rPr>
                              <w:t> Schematic drawing of the telescope for the study of nuclear reactions.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F67A9E" id="_x0000_s1036" type="#_x0000_t202" style="position:absolute;left:0;text-align:left;margin-left:.05pt;margin-top:20.65pt;width:471.05pt;height:387.5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" filled="f" stroked="f">
                <v:textbox inset="0,0,0,0">
                  <w:txbxContent>
                    <w:p w14:paraId="4518D60F" w14:textId="77777777" w:rsidR="009325FC" w:rsidRDefault="009325FC" w:rsidP="00BC4E36">
                      <w:pPr>
                        <w:autoSpaceDE w:val="0"/>
                        <w:autoSpaceDN w:val="0"/>
                        <w:adjustRightInd w:val="0"/>
                        <w:spacing w:line="360" w:lineRule="auto"/>
                        <w:jc w:val="center"/>
                        <w:rPr>
                          <w:noProof/>
                          <w:sz w:val="24"/>
                        </w:rPr>
                      </w:pPr>
                      <w:r>
                        <w:object w:dxaOrig="5814" w:dyaOrig="6359" w14:anchorId="4B5958F3">
                          <v:shape id="_x0000_i1028" type="#_x0000_t75" style="width:325.9pt;height:355.5pt" o:ole="">
                            <v:imagedata r:id="rId19" o:title=""/>
                          </v:shape>
                          <o:OLEObject Type="Embed" ProgID="CorelDraw.Graphic.19" ShapeID="_x0000_i1028" DrawAspect="Content" ObjectID="_1633955540" r:id="rId21"/>
                        </w:object>
                      </w:r>
                    </w:p>
                    <w:p w14:paraId="64D8E18D" w14:textId="12F09266" w:rsidR="009325FC" w:rsidRPr="008275CE" w:rsidRDefault="009325FC" w:rsidP="00BC4E36">
                      <w:pPr>
                        <w:autoSpaceDE w:val="0"/>
                        <w:autoSpaceDN w:val="0"/>
                        <w:adjustRightInd w:val="0"/>
                        <w:spacing w:line="360" w:lineRule="auto"/>
                        <w:jc w:val="center"/>
                        <w:rPr>
                          <w:sz w:val="20"/>
                          <w:szCs w:val="20"/>
                        </w:rPr>
                      </w:pPr>
                      <w:r>
                        <w:rPr>
                          <w:sz w:val="20"/>
                        </w:rPr>
                        <w:t>Fig. 3.</w:t>
                      </w:r>
                      <w:r w:rsidR="004A3EDB">
                        <w:rPr>
                          <w:sz w:val="20"/>
                        </w:rPr>
                        <w:t>8</w:t>
                      </w:r>
                      <w:r>
                        <w:rPr>
                          <w:sz w:val="20"/>
                        </w:rPr>
                        <w:t> Schematic drawing of the telescope for the study of nuclear reactions.</w:t>
                      </w:r>
                    </w:p>
                  </w:txbxContent>
                </v:textbox>
                <w10:wrap type="topAndBottom" anchorx="margin"/>
              </v:shape>
            </w:pict>
          </mc:Fallback>
        </mc:AlternateContent>
      </w:r>
    </w:p>
    <w:p w14:paraId="46CF62E2" w14:textId="77777777" w:rsidR="00BC4E36" w:rsidRPr="00162C07" w:rsidRDefault="00BC4E36" w:rsidP="00BC4E36">
      <w:pPr>
        <w:spacing w:line="360" w:lineRule="auto"/>
        <w:jc w:val="both"/>
        <w:rPr>
          <w:sz w:val="24"/>
          <w:lang w:val="en-GB"/>
        </w:rPr>
      </w:pPr>
      <w:r w:rsidRPr="008D042B">
        <w:rPr>
          <w:sz w:val="24"/>
          <w:lang w:val="en-GB"/>
        </w:rPr>
        <w:t xml:space="preserve">The described telescope will allow the register of fragment masses with a precision of 2–3 mass units, energy </w:t>
      </w:r>
      <w:r w:rsidRPr="0047206F">
        <w:rPr>
          <w:sz w:val="24"/>
          <w:lang w:val="en-GB"/>
        </w:rPr>
        <w:t xml:space="preserve">resolution being </w:t>
      </w:r>
      <w:r w:rsidRPr="002B0544">
        <w:rPr>
          <w:sz w:val="24"/>
          <w:lang w:val="en-GB"/>
        </w:rPr>
        <w:sym w:font="Symbol" w:char="F0BB"/>
      </w:r>
      <w:r w:rsidRPr="00162C07">
        <w:rPr>
          <w:sz w:val="24"/>
          <w:lang w:val="en-GB"/>
        </w:rPr>
        <w:t xml:space="preserve"> 1%, angular resolution – 17 </w:t>
      </w:r>
      <w:proofErr w:type="spellStart"/>
      <w:r w:rsidRPr="00162C07">
        <w:rPr>
          <w:sz w:val="24"/>
          <w:lang w:val="en-GB"/>
        </w:rPr>
        <w:t>millirad</w:t>
      </w:r>
      <w:proofErr w:type="spellEnd"/>
      <w:r w:rsidRPr="00162C07">
        <w:rPr>
          <w:sz w:val="24"/>
          <w:lang w:val="en-GB"/>
        </w:rPr>
        <w:t>, and lifetime will be measured with a precision of 0.1 µsec.</w:t>
      </w:r>
    </w:p>
    <w:p w14:paraId="1D1163ED" w14:textId="29FFC8C0" w:rsidR="00BC4E36" w:rsidRPr="009E508E" w:rsidRDefault="009E508E" w:rsidP="00BC4E36">
      <w:pPr>
        <w:spacing w:line="360" w:lineRule="auto"/>
        <w:jc w:val="both"/>
        <w:rPr>
          <w:color w:val="FF0000"/>
          <w:sz w:val="44"/>
          <w:szCs w:val="44"/>
          <w:lang w:val="en-GB"/>
        </w:rPr>
      </w:pPr>
      <w:r w:rsidRPr="009E508E">
        <w:rPr>
          <w:color w:val="FF0000"/>
          <w:sz w:val="44"/>
          <w:szCs w:val="44"/>
          <w:lang w:val="en-GB"/>
        </w:rPr>
        <w:t xml:space="preserve">Time scale </w:t>
      </w:r>
      <w:r>
        <w:rPr>
          <w:color w:val="FF0000"/>
          <w:sz w:val="44"/>
          <w:szCs w:val="44"/>
          <w:lang w:val="en-GB"/>
        </w:rPr>
        <w:t>?</w:t>
      </w:r>
    </w:p>
    <w:p w14:paraId="3F333D2F" w14:textId="77777777" w:rsidR="00BC4E36" w:rsidRPr="00EB010C" w:rsidRDefault="00BC4E36" w:rsidP="00BC4E36">
      <w:pPr>
        <w:jc w:val="both"/>
        <w:rPr>
          <w:rFonts w:cs="Times New Roman"/>
          <w:sz w:val="24"/>
          <w:lang w:val="en-GB"/>
        </w:rPr>
      </w:pPr>
      <w:bookmarkStart w:id="7" w:name="_Hlk14275731"/>
      <w:r w:rsidRPr="00EB010C">
        <w:rPr>
          <w:sz w:val="24"/>
          <w:lang w:val="en-GB"/>
        </w:rPr>
        <w:t xml:space="preserve">[1] V. </w:t>
      </w:r>
      <w:proofErr w:type="spellStart"/>
      <w:r w:rsidRPr="00EB010C">
        <w:rPr>
          <w:sz w:val="24"/>
          <w:lang w:val="en-GB"/>
        </w:rPr>
        <w:t>Zagrebaev</w:t>
      </w:r>
      <w:proofErr w:type="spellEnd"/>
      <w:r w:rsidRPr="00EB010C">
        <w:rPr>
          <w:sz w:val="24"/>
          <w:lang w:val="en-GB"/>
        </w:rPr>
        <w:t xml:space="preserve"> and W. Greiner, // Physical Review, </w:t>
      </w:r>
      <w:r w:rsidRPr="00EB010C">
        <w:rPr>
          <w:b/>
          <w:sz w:val="24"/>
          <w:lang w:val="en-GB"/>
        </w:rPr>
        <w:t>C78</w:t>
      </w:r>
      <w:r w:rsidRPr="00EB010C">
        <w:rPr>
          <w:sz w:val="24"/>
          <w:lang w:val="en-GB"/>
        </w:rPr>
        <w:t>, 034610 (2008).</w:t>
      </w:r>
    </w:p>
    <w:p w14:paraId="2BBF15DB" w14:textId="77777777" w:rsidR="00BC4E36" w:rsidRPr="00EB010C" w:rsidRDefault="00BC4E36" w:rsidP="00BC4E36">
      <w:pPr>
        <w:jc w:val="both"/>
        <w:rPr>
          <w:rFonts w:cs="Times New Roman"/>
          <w:color w:val="000000"/>
          <w:sz w:val="24"/>
          <w:lang w:val="en-GB"/>
        </w:rPr>
      </w:pPr>
      <w:r w:rsidRPr="00EB010C">
        <w:rPr>
          <w:sz w:val="24"/>
          <w:lang w:val="en-GB"/>
        </w:rPr>
        <w:t xml:space="preserve">[2] V. </w:t>
      </w:r>
      <w:proofErr w:type="spellStart"/>
      <w:r w:rsidRPr="00EB010C">
        <w:rPr>
          <w:sz w:val="24"/>
          <w:lang w:val="en-GB"/>
        </w:rPr>
        <w:t>Zagrebaev</w:t>
      </w:r>
      <w:proofErr w:type="spellEnd"/>
      <w:r w:rsidRPr="00EB010C">
        <w:rPr>
          <w:sz w:val="24"/>
          <w:lang w:val="en-GB"/>
        </w:rPr>
        <w:t xml:space="preserve">, A. </w:t>
      </w:r>
      <w:proofErr w:type="spellStart"/>
      <w:r w:rsidRPr="00EB010C">
        <w:rPr>
          <w:sz w:val="24"/>
          <w:lang w:val="en-GB"/>
        </w:rPr>
        <w:t>Karpov</w:t>
      </w:r>
      <w:proofErr w:type="spellEnd"/>
      <w:r w:rsidRPr="00EB010C">
        <w:rPr>
          <w:sz w:val="24"/>
          <w:lang w:val="en-GB"/>
        </w:rPr>
        <w:t xml:space="preserve">, </w:t>
      </w:r>
      <w:r w:rsidR="00445553" w:rsidRPr="00EB010C">
        <w:rPr>
          <w:sz w:val="24"/>
          <w:lang w:val="en-GB"/>
        </w:rPr>
        <w:t xml:space="preserve">and </w:t>
      </w:r>
      <w:r w:rsidRPr="00EB010C">
        <w:rPr>
          <w:sz w:val="24"/>
          <w:lang w:val="en-GB"/>
        </w:rPr>
        <w:t xml:space="preserve">W. Greiner // </w:t>
      </w:r>
      <w:r w:rsidRPr="00EB010C">
        <w:rPr>
          <w:color w:val="000000"/>
          <w:sz w:val="24"/>
          <w:lang w:val="en-GB"/>
        </w:rPr>
        <w:t>Phys. Rev. C</w:t>
      </w:r>
      <w:r w:rsidRPr="00EB010C">
        <w:rPr>
          <w:b/>
          <w:color w:val="000000"/>
          <w:sz w:val="24"/>
          <w:lang w:val="en-GB"/>
        </w:rPr>
        <w:t>85</w:t>
      </w:r>
      <w:r w:rsidRPr="00EB010C">
        <w:rPr>
          <w:color w:val="000000"/>
          <w:sz w:val="24"/>
          <w:lang w:val="en-GB"/>
        </w:rPr>
        <w:t>, 014608 (2012).\</w:t>
      </w:r>
    </w:p>
    <w:p w14:paraId="5CB64DF8" w14:textId="77777777" w:rsidR="00BC4E36" w:rsidRPr="00EB010C" w:rsidRDefault="00BC4E36" w:rsidP="00BC4E36">
      <w:pPr>
        <w:jc w:val="both"/>
        <w:rPr>
          <w:rFonts w:cs="Times New Roman"/>
          <w:color w:val="000000"/>
          <w:sz w:val="24"/>
          <w:lang w:val="en-GB"/>
        </w:rPr>
      </w:pPr>
      <w:r w:rsidRPr="00EB010C">
        <w:rPr>
          <w:color w:val="000000"/>
          <w:sz w:val="24"/>
          <w:lang w:val="en-GB"/>
        </w:rPr>
        <w:t xml:space="preserve">[3] A.V. </w:t>
      </w:r>
      <w:proofErr w:type="spellStart"/>
      <w:r w:rsidRPr="00EB010C">
        <w:rPr>
          <w:color w:val="000000"/>
          <w:sz w:val="24"/>
          <w:lang w:val="en-GB"/>
        </w:rPr>
        <w:t>Karpov</w:t>
      </w:r>
      <w:proofErr w:type="spellEnd"/>
      <w:r w:rsidRPr="00EB010C">
        <w:rPr>
          <w:color w:val="000000"/>
          <w:sz w:val="24"/>
          <w:lang w:val="en-GB"/>
        </w:rPr>
        <w:t xml:space="preserve">, V.I. </w:t>
      </w:r>
      <w:proofErr w:type="spellStart"/>
      <w:r w:rsidRPr="00EB010C">
        <w:rPr>
          <w:color w:val="000000"/>
          <w:sz w:val="24"/>
          <w:lang w:val="en-GB"/>
        </w:rPr>
        <w:t>Zagrebaev</w:t>
      </w:r>
      <w:proofErr w:type="spellEnd"/>
      <w:r w:rsidRPr="00EB010C">
        <w:rPr>
          <w:color w:val="000000"/>
          <w:sz w:val="24"/>
          <w:lang w:val="en-GB"/>
        </w:rPr>
        <w:t xml:space="preserve">, Y. Martinez </w:t>
      </w:r>
      <w:proofErr w:type="spellStart"/>
      <w:r w:rsidRPr="00EB010C">
        <w:rPr>
          <w:color w:val="000000"/>
          <w:sz w:val="24"/>
          <w:lang w:val="en-GB"/>
        </w:rPr>
        <w:t>Palenzuela</w:t>
      </w:r>
      <w:proofErr w:type="spellEnd"/>
      <w:r w:rsidRPr="00EB010C">
        <w:rPr>
          <w:color w:val="000000"/>
          <w:sz w:val="24"/>
          <w:lang w:val="en-GB"/>
        </w:rPr>
        <w:t>, L. Felipe Ruiz, and Walter Greiner // International Journal of Modern Physics E, 21, No.2 (2012) 1250013.</w:t>
      </w:r>
    </w:p>
    <w:p w14:paraId="58DA1402" w14:textId="77777777" w:rsidR="00BC4E36" w:rsidRPr="00EB010C" w:rsidRDefault="00BC4E36" w:rsidP="00BC4E36">
      <w:pPr>
        <w:jc w:val="both"/>
        <w:rPr>
          <w:rFonts w:cs="Times New Roman"/>
          <w:color w:val="000000"/>
          <w:sz w:val="24"/>
          <w:lang w:val="en-GB"/>
        </w:rPr>
      </w:pPr>
      <w:r w:rsidRPr="00EB010C">
        <w:rPr>
          <w:color w:val="000000"/>
          <w:sz w:val="24"/>
          <w:lang w:val="en-GB"/>
        </w:rPr>
        <w:t xml:space="preserve">[4] </w:t>
      </w:r>
      <w:proofErr w:type="spellStart"/>
      <w:r w:rsidRPr="00EB010C">
        <w:rPr>
          <w:color w:val="000000"/>
          <w:sz w:val="24"/>
          <w:lang w:val="en-GB"/>
        </w:rPr>
        <w:t>Juhee</w:t>
      </w:r>
      <w:proofErr w:type="spellEnd"/>
      <w:r w:rsidRPr="00EB010C">
        <w:rPr>
          <w:color w:val="000000"/>
          <w:sz w:val="24"/>
          <w:lang w:val="en-GB"/>
        </w:rPr>
        <w:t xml:space="preserve"> Hong, G. G. </w:t>
      </w:r>
      <w:proofErr w:type="spellStart"/>
      <w:r w:rsidRPr="00EB010C">
        <w:rPr>
          <w:color w:val="000000"/>
          <w:sz w:val="24"/>
          <w:lang w:val="en-GB"/>
        </w:rPr>
        <w:t>Adamian</w:t>
      </w:r>
      <w:proofErr w:type="spellEnd"/>
      <w:r w:rsidRPr="00EB010C">
        <w:rPr>
          <w:color w:val="000000"/>
          <w:sz w:val="24"/>
          <w:lang w:val="en-GB"/>
        </w:rPr>
        <w:t xml:space="preserve">, N. V. </w:t>
      </w:r>
      <w:proofErr w:type="spellStart"/>
      <w:r w:rsidRPr="00EB010C">
        <w:rPr>
          <w:color w:val="000000"/>
          <w:sz w:val="24"/>
          <w:lang w:val="en-GB"/>
        </w:rPr>
        <w:t>Antonenko</w:t>
      </w:r>
      <w:proofErr w:type="spellEnd"/>
      <w:r w:rsidRPr="00EB010C">
        <w:rPr>
          <w:color w:val="000000"/>
          <w:sz w:val="24"/>
          <w:lang w:val="en-GB"/>
        </w:rPr>
        <w:t xml:space="preserve"> // Phys. Rev. C 96, 014609, 2017/</w:t>
      </w:r>
    </w:p>
    <w:p w14:paraId="413E86AA" w14:textId="77777777" w:rsidR="00BC4E36" w:rsidRPr="00EB010C" w:rsidRDefault="00BC4E36" w:rsidP="00BC4E36">
      <w:pPr>
        <w:jc w:val="both"/>
        <w:rPr>
          <w:rFonts w:cs="Times New Roman"/>
          <w:color w:val="000000"/>
          <w:sz w:val="24"/>
          <w:lang w:val="en-GB"/>
        </w:rPr>
      </w:pPr>
      <w:r w:rsidRPr="00EB010C">
        <w:rPr>
          <w:color w:val="000000"/>
          <w:sz w:val="24"/>
          <w:lang w:val="en-GB"/>
        </w:rPr>
        <w:t xml:space="preserve">[5] A. </w:t>
      </w:r>
      <w:proofErr w:type="spellStart"/>
      <w:r w:rsidRPr="00EB010C">
        <w:rPr>
          <w:color w:val="000000"/>
          <w:sz w:val="24"/>
          <w:lang w:val="en-GB"/>
        </w:rPr>
        <w:t>Yeremin</w:t>
      </w:r>
      <w:proofErr w:type="spellEnd"/>
      <w:r w:rsidRPr="00EB010C">
        <w:rPr>
          <w:color w:val="000000"/>
          <w:sz w:val="24"/>
          <w:lang w:val="en-GB"/>
        </w:rPr>
        <w:t xml:space="preserve">, A. </w:t>
      </w:r>
      <w:proofErr w:type="spellStart"/>
      <w:r w:rsidRPr="00EB010C">
        <w:rPr>
          <w:color w:val="000000"/>
          <w:sz w:val="24"/>
          <w:lang w:val="en-GB"/>
        </w:rPr>
        <w:t>Popeko</w:t>
      </w:r>
      <w:proofErr w:type="spellEnd"/>
      <w:r w:rsidRPr="00EB010C">
        <w:rPr>
          <w:color w:val="000000"/>
          <w:sz w:val="24"/>
          <w:lang w:val="en-GB"/>
        </w:rPr>
        <w:t xml:space="preserve">, O. Malyshev et al.//Int. </w:t>
      </w:r>
      <w:proofErr w:type="spellStart"/>
      <w:r w:rsidRPr="00EB010C">
        <w:rPr>
          <w:color w:val="000000"/>
          <w:sz w:val="24"/>
          <w:lang w:val="en-GB"/>
        </w:rPr>
        <w:t>Symp</w:t>
      </w:r>
      <w:proofErr w:type="spellEnd"/>
      <w:r w:rsidRPr="00EB010C">
        <w:rPr>
          <w:color w:val="000000"/>
          <w:sz w:val="24"/>
          <w:lang w:val="en-GB"/>
        </w:rPr>
        <w:t>. on Exotic Nuclei, EXON16, p. 397 (2017).</w:t>
      </w:r>
    </w:p>
    <w:p w14:paraId="16C0FDDA" w14:textId="77777777" w:rsidR="00BC4E36" w:rsidRPr="00EB010C" w:rsidRDefault="00BC4E36" w:rsidP="00BC4E36">
      <w:pPr>
        <w:jc w:val="both"/>
        <w:rPr>
          <w:rFonts w:cs="Times New Roman"/>
          <w:color w:val="000000"/>
          <w:sz w:val="24"/>
          <w:lang w:val="en-GB"/>
        </w:rPr>
      </w:pPr>
      <w:r w:rsidRPr="00EB010C">
        <w:rPr>
          <w:color w:val="000000"/>
          <w:sz w:val="24"/>
          <w:lang w:val="en-GB"/>
        </w:rPr>
        <w:t xml:space="preserve">[6] A.V. </w:t>
      </w:r>
      <w:proofErr w:type="spellStart"/>
      <w:r w:rsidRPr="00EB010C">
        <w:rPr>
          <w:color w:val="000000"/>
          <w:sz w:val="24"/>
          <w:lang w:val="en-GB"/>
        </w:rPr>
        <w:t>Karpov</w:t>
      </w:r>
      <w:proofErr w:type="spellEnd"/>
      <w:r w:rsidRPr="00EB010C">
        <w:rPr>
          <w:color w:val="000000"/>
          <w:sz w:val="24"/>
          <w:lang w:val="en-GB"/>
        </w:rPr>
        <w:t xml:space="preserve">, V.A. </w:t>
      </w:r>
      <w:proofErr w:type="spellStart"/>
      <w:r w:rsidRPr="00EB010C">
        <w:rPr>
          <w:color w:val="000000"/>
          <w:sz w:val="24"/>
          <w:lang w:val="en-GB"/>
        </w:rPr>
        <w:t>Rachkov</w:t>
      </w:r>
      <w:proofErr w:type="spellEnd"/>
      <w:r w:rsidRPr="00EB010C">
        <w:rPr>
          <w:color w:val="000000"/>
          <w:sz w:val="24"/>
          <w:lang w:val="en-GB"/>
        </w:rPr>
        <w:t xml:space="preserve">, </w:t>
      </w:r>
      <w:r w:rsidR="00B8242F" w:rsidRPr="00EB010C">
        <w:rPr>
          <w:color w:val="000000"/>
          <w:sz w:val="24"/>
          <w:lang w:val="en-GB"/>
        </w:rPr>
        <w:t xml:space="preserve">and </w:t>
      </w:r>
      <w:r w:rsidRPr="00EB010C">
        <w:rPr>
          <w:color w:val="000000"/>
          <w:sz w:val="24"/>
          <w:lang w:val="en-GB"/>
        </w:rPr>
        <w:t xml:space="preserve">V.V. </w:t>
      </w:r>
      <w:proofErr w:type="spellStart"/>
      <w:r w:rsidRPr="00EB010C">
        <w:rPr>
          <w:color w:val="000000"/>
          <w:sz w:val="24"/>
          <w:lang w:val="en-GB"/>
        </w:rPr>
        <w:t>Saiko</w:t>
      </w:r>
      <w:proofErr w:type="spellEnd"/>
      <w:r w:rsidRPr="00EB010C">
        <w:rPr>
          <w:color w:val="000000"/>
          <w:sz w:val="24"/>
          <w:lang w:val="en-GB"/>
        </w:rPr>
        <w:t xml:space="preserve"> // Phys. of Part. </w:t>
      </w:r>
      <w:proofErr w:type="spellStart"/>
      <w:r w:rsidRPr="00EB010C">
        <w:rPr>
          <w:color w:val="000000"/>
          <w:sz w:val="24"/>
          <w:lang w:val="en-GB"/>
        </w:rPr>
        <w:t>Nucl</w:t>
      </w:r>
      <w:proofErr w:type="spellEnd"/>
      <w:r w:rsidRPr="00EB010C">
        <w:rPr>
          <w:color w:val="000000"/>
          <w:sz w:val="24"/>
          <w:lang w:val="en-GB"/>
        </w:rPr>
        <w:t>. Lett. Vol. 15, No. 3, pp. 247–256, 2018</w:t>
      </w:r>
    </w:p>
    <w:p w14:paraId="04D762B9" w14:textId="77777777" w:rsidR="00BC4E36" w:rsidRPr="00EB010C" w:rsidRDefault="00BC4E36" w:rsidP="00BC4E36">
      <w:pPr>
        <w:jc w:val="both"/>
        <w:rPr>
          <w:rFonts w:cs="Times New Roman"/>
          <w:color w:val="000000"/>
          <w:sz w:val="24"/>
          <w:lang w:val="en-GB"/>
        </w:rPr>
      </w:pPr>
      <w:r w:rsidRPr="00EB010C">
        <w:rPr>
          <w:color w:val="000000"/>
          <w:sz w:val="24"/>
          <w:lang w:val="en-GB"/>
        </w:rPr>
        <w:t xml:space="preserve">[7] </w:t>
      </w:r>
      <w:r w:rsidRPr="00EB010C">
        <w:rPr>
          <w:color w:val="131413"/>
          <w:sz w:val="24"/>
          <w:lang w:val="en-GB"/>
        </w:rPr>
        <w:t>S. Heinz, et</w:t>
      </w:r>
      <w:r w:rsidR="00445553" w:rsidRPr="00EB010C">
        <w:rPr>
          <w:color w:val="131413"/>
          <w:sz w:val="24"/>
          <w:lang w:val="en-GB"/>
        </w:rPr>
        <w:t xml:space="preserve"> </w:t>
      </w:r>
      <w:r w:rsidRPr="00EB010C">
        <w:rPr>
          <w:color w:val="131413"/>
          <w:sz w:val="24"/>
          <w:lang w:val="en-GB"/>
        </w:rPr>
        <w:t xml:space="preserve">al., // Eur. Phys. J. A </w:t>
      </w:r>
      <w:r w:rsidRPr="00EB010C">
        <w:rPr>
          <w:b/>
          <w:color w:val="131413"/>
          <w:sz w:val="24"/>
          <w:lang w:val="en-GB"/>
        </w:rPr>
        <w:t>51,</w:t>
      </w:r>
      <w:r w:rsidRPr="00EB010C">
        <w:rPr>
          <w:color w:val="131413"/>
          <w:sz w:val="24"/>
          <w:lang w:val="en-GB"/>
        </w:rPr>
        <w:t xml:space="preserve"> 140 (2015).</w:t>
      </w:r>
    </w:p>
    <w:p w14:paraId="55F31478" w14:textId="1B4FE536" w:rsidR="00BC4E36" w:rsidRPr="00EB010C" w:rsidRDefault="00BC4E36" w:rsidP="00BC4E36">
      <w:pPr>
        <w:jc w:val="both"/>
        <w:rPr>
          <w:rFonts w:cs="Times New Roman"/>
          <w:color w:val="000000"/>
          <w:sz w:val="24"/>
          <w:lang w:val="en-GB"/>
        </w:rPr>
      </w:pPr>
      <w:r w:rsidRPr="00EB010C">
        <w:rPr>
          <w:sz w:val="24"/>
          <w:lang w:val="en-GB"/>
        </w:rPr>
        <w:t xml:space="preserve">[8] </w:t>
      </w:r>
      <w:r w:rsidR="0051032C" w:rsidRPr="00EB010C">
        <w:rPr>
          <w:sz w:val="24"/>
          <w:lang w:val="en-GB"/>
        </w:rPr>
        <w:t xml:space="preserve">A.V. </w:t>
      </w:r>
      <w:proofErr w:type="spellStart"/>
      <w:r w:rsidR="0051032C" w:rsidRPr="00EB010C">
        <w:rPr>
          <w:sz w:val="24"/>
          <w:lang w:val="en-GB"/>
        </w:rPr>
        <w:t>Karpov</w:t>
      </w:r>
      <w:proofErr w:type="spellEnd"/>
      <w:r w:rsidR="0051032C">
        <w:rPr>
          <w:sz w:val="24"/>
          <w:lang w:val="en-GB"/>
        </w:rPr>
        <w:t xml:space="preserve"> and </w:t>
      </w:r>
      <w:r w:rsidR="0051032C" w:rsidRPr="00EB010C">
        <w:rPr>
          <w:sz w:val="24"/>
          <w:lang w:val="en-GB"/>
        </w:rPr>
        <w:t xml:space="preserve">V.V. </w:t>
      </w:r>
      <w:proofErr w:type="spellStart"/>
      <w:r w:rsidR="0051032C" w:rsidRPr="00EB010C">
        <w:rPr>
          <w:sz w:val="24"/>
          <w:lang w:val="en-GB"/>
        </w:rPr>
        <w:t>Saiko</w:t>
      </w:r>
      <w:proofErr w:type="spellEnd"/>
      <w:r w:rsidR="0051032C" w:rsidRPr="00EB010C">
        <w:rPr>
          <w:sz w:val="24"/>
          <w:lang w:val="en-GB"/>
        </w:rPr>
        <w:t>, //</w:t>
      </w:r>
      <w:r w:rsidR="0051032C" w:rsidRPr="00EB010C">
        <w:rPr>
          <w:color w:val="000000"/>
          <w:sz w:val="24"/>
          <w:lang w:val="en-GB"/>
        </w:rPr>
        <w:t xml:space="preserve">Phys. Rev. C </w:t>
      </w:r>
      <w:r w:rsidR="0051032C" w:rsidRPr="00EB010C">
        <w:rPr>
          <w:b/>
          <w:color w:val="000000"/>
          <w:sz w:val="24"/>
          <w:lang w:val="en-GB"/>
        </w:rPr>
        <w:t>9</w:t>
      </w:r>
      <w:r w:rsidR="0051032C">
        <w:rPr>
          <w:b/>
          <w:color w:val="000000"/>
          <w:sz w:val="24"/>
          <w:lang w:val="en-GB"/>
        </w:rPr>
        <w:t>6</w:t>
      </w:r>
      <w:r w:rsidR="0051032C" w:rsidRPr="00EB010C">
        <w:rPr>
          <w:b/>
          <w:color w:val="000000"/>
          <w:sz w:val="24"/>
          <w:lang w:val="en-GB"/>
        </w:rPr>
        <w:t xml:space="preserve">, </w:t>
      </w:r>
      <w:r w:rsidR="0051032C" w:rsidRPr="00EB010C">
        <w:rPr>
          <w:color w:val="000000"/>
          <w:sz w:val="24"/>
          <w:lang w:val="en-GB"/>
        </w:rPr>
        <w:t>0</w:t>
      </w:r>
      <w:r w:rsidR="0051032C">
        <w:rPr>
          <w:color w:val="000000"/>
          <w:sz w:val="24"/>
          <w:lang w:val="en-GB"/>
        </w:rPr>
        <w:t>24618</w:t>
      </w:r>
      <w:r w:rsidR="0051032C" w:rsidRPr="00EB010C">
        <w:rPr>
          <w:color w:val="000000"/>
          <w:sz w:val="24"/>
          <w:lang w:val="en-GB"/>
        </w:rPr>
        <w:t xml:space="preserve"> (201</w:t>
      </w:r>
      <w:r w:rsidR="0051032C">
        <w:rPr>
          <w:color w:val="000000"/>
          <w:sz w:val="24"/>
          <w:lang w:val="en-GB"/>
        </w:rPr>
        <w:t>7</w:t>
      </w:r>
      <w:r w:rsidR="0051032C" w:rsidRPr="00EB010C">
        <w:rPr>
          <w:color w:val="000000"/>
          <w:sz w:val="24"/>
          <w:lang w:val="en-GB"/>
        </w:rPr>
        <w:t>)</w:t>
      </w:r>
      <w:r w:rsidR="0051032C">
        <w:rPr>
          <w:color w:val="000000"/>
          <w:sz w:val="24"/>
          <w:lang w:val="en-GB"/>
        </w:rPr>
        <w:t>;</w:t>
      </w:r>
      <w:r w:rsidR="0051032C" w:rsidRPr="0051032C">
        <w:rPr>
          <w:sz w:val="24"/>
          <w:lang w:val="en-GB"/>
        </w:rPr>
        <w:t xml:space="preserve"> </w:t>
      </w:r>
      <w:r w:rsidR="0051032C" w:rsidRPr="00EB010C">
        <w:rPr>
          <w:sz w:val="24"/>
          <w:lang w:val="en-GB"/>
        </w:rPr>
        <w:t xml:space="preserve">V.V. </w:t>
      </w:r>
      <w:proofErr w:type="spellStart"/>
      <w:r w:rsidR="0051032C" w:rsidRPr="00EB010C">
        <w:rPr>
          <w:sz w:val="24"/>
          <w:lang w:val="en-GB"/>
        </w:rPr>
        <w:t>Saiko</w:t>
      </w:r>
      <w:proofErr w:type="spellEnd"/>
      <w:r w:rsidR="0051032C" w:rsidRPr="00EB010C">
        <w:rPr>
          <w:sz w:val="24"/>
          <w:lang w:val="en-GB"/>
        </w:rPr>
        <w:t xml:space="preserve"> and A.V. </w:t>
      </w:r>
      <w:proofErr w:type="spellStart"/>
      <w:r w:rsidR="0051032C" w:rsidRPr="00EB010C">
        <w:rPr>
          <w:sz w:val="24"/>
          <w:lang w:val="en-GB"/>
        </w:rPr>
        <w:t>Karpov</w:t>
      </w:r>
      <w:proofErr w:type="spellEnd"/>
      <w:r w:rsidR="0051032C" w:rsidRPr="00EB010C">
        <w:rPr>
          <w:sz w:val="24"/>
          <w:lang w:val="en-GB"/>
        </w:rPr>
        <w:t>, //</w:t>
      </w:r>
      <w:r w:rsidR="0051032C" w:rsidRPr="00EB010C">
        <w:rPr>
          <w:color w:val="000000"/>
          <w:sz w:val="24"/>
          <w:lang w:val="en-GB"/>
        </w:rPr>
        <w:t xml:space="preserve">Phys. Rev. C </w:t>
      </w:r>
      <w:r w:rsidR="0051032C" w:rsidRPr="00EB010C">
        <w:rPr>
          <w:b/>
          <w:color w:val="000000"/>
          <w:sz w:val="24"/>
          <w:lang w:val="en-GB"/>
        </w:rPr>
        <w:t xml:space="preserve">99, </w:t>
      </w:r>
      <w:r w:rsidR="0051032C" w:rsidRPr="00EB010C">
        <w:rPr>
          <w:color w:val="000000"/>
          <w:sz w:val="24"/>
          <w:lang w:val="en-GB"/>
        </w:rPr>
        <w:t>014613 (2019).</w:t>
      </w:r>
    </w:p>
    <w:p w14:paraId="69652173" w14:textId="77777777" w:rsidR="00BC4E36" w:rsidRPr="00EB010C" w:rsidRDefault="00BC4E36" w:rsidP="00BC4E36">
      <w:pPr>
        <w:jc w:val="both"/>
        <w:rPr>
          <w:rFonts w:cs="Times New Roman"/>
          <w:color w:val="000000"/>
          <w:sz w:val="24"/>
          <w:lang w:val="en-GB"/>
        </w:rPr>
      </w:pPr>
      <w:r w:rsidRPr="00EB010C">
        <w:rPr>
          <w:color w:val="000000"/>
          <w:sz w:val="24"/>
          <w:lang w:val="en-GB"/>
        </w:rPr>
        <w:t xml:space="preserve">[9] M. </w:t>
      </w:r>
      <w:proofErr w:type="spellStart"/>
      <w:r w:rsidRPr="00EB010C">
        <w:rPr>
          <w:color w:val="000000"/>
          <w:sz w:val="24"/>
          <w:lang w:val="en-GB"/>
        </w:rPr>
        <w:t>Schädel</w:t>
      </w:r>
      <w:proofErr w:type="spellEnd"/>
      <w:r w:rsidRPr="00EB010C">
        <w:rPr>
          <w:color w:val="000000"/>
          <w:sz w:val="24"/>
          <w:lang w:val="en-GB"/>
        </w:rPr>
        <w:t xml:space="preserve">, J. V. Kratz, H. Ahrens, W. </w:t>
      </w:r>
      <w:proofErr w:type="spellStart"/>
      <w:r w:rsidRPr="00EB010C">
        <w:rPr>
          <w:color w:val="000000"/>
          <w:sz w:val="24"/>
          <w:lang w:val="en-GB"/>
        </w:rPr>
        <w:t>Brüchle</w:t>
      </w:r>
      <w:proofErr w:type="spellEnd"/>
      <w:r w:rsidRPr="00EB010C">
        <w:rPr>
          <w:color w:val="000000"/>
          <w:sz w:val="24"/>
          <w:lang w:val="en-GB"/>
        </w:rPr>
        <w:t xml:space="preserve">, G. Franz, H. </w:t>
      </w:r>
      <w:proofErr w:type="spellStart"/>
      <w:r w:rsidRPr="00EB010C">
        <w:rPr>
          <w:color w:val="000000"/>
          <w:sz w:val="24"/>
          <w:lang w:val="en-GB"/>
        </w:rPr>
        <w:t>Gäggeler</w:t>
      </w:r>
      <w:proofErr w:type="spellEnd"/>
      <w:r w:rsidRPr="00EB010C">
        <w:rPr>
          <w:color w:val="000000"/>
          <w:sz w:val="24"/>
          <w:lang w:val="en-GB"/>
        </w:rPr>
        <w:t xml:space="preserve">, I. </w:t>
      </w:r>
      <w:proofErr w:type="spellStart"/>
      <w:r w:rsidRPr="00EB010C">
        <w:rPr>
          <w:color w:val="000000"/>
          <w:sz w:val="24"/>
          <w:lang w:val="en-GB"/>
        </w:rPr>
        <w:t>Warnecke</w:t>
      </w:r>
      <w:proofErr w:type="spellEnd"/>
      <w:r w:rsidRPr="00EB010C">
        <w:rPr>
          <w:color w:val="000000"/>
          <w:sz w:val="24"/>
          <w:lang w:val="en-GB"/>
        </w:rPr>
        <w:t xml:space="preserve">, G. Wirth, G. Herrmann, N. </w:t>
      </w:r>
      <w:proofErr w:type="spellStart"/>
      <w:r w:rsidRPr="00EB010C">
        <w:rPr>
          <w:color w:val="000000"/>
          <w:sz w:val="24"/>
          <w:lang w:val="en-GB"/>
        </w:rPr>
        <w:t>Trautmann</w:t>
      </w:r>
      <w:proofErr w:type="spellEnd"/>
      <w:r w:rsidRPr="00EB010C">
        <w:rPr>
          <w:color w:val="000000"/>
          <w:sz w:val="24"/>
          <w:lang w:val="en-GB"/>
        </w:rPr>
        <w:t>, and M. Weis //</w:t>
      </w:r>
      <w:r w:rsidR="00445553" w:rsidRPr="00EB010C">
        <w:rPr>
          <w:color w:val="000000"/>
          <w:sz w:val="24"/>
          <w:lang w:val="en-GB"/>
        </w:rPr>
        <w:t xml:space="preserve"> </w:t>
      </w:r>
      <w:r w:rsidRPr="00EB010C">
        <w:rPr>
          <w:color w:val="000000"/>
          <w:sz w:val="24"/>
          <w:lang w:val="en-GB"/>
        </w:rPr>
        <w:t>Phys. Rev. Lett. 41, 469 (1978).</w:t>
      </w:r>
    </w:p>
    <w:p w14:paraId="67C11B28" w14:textId="77777777" w:rsidR="00BC4E36" w:rsidRPr="00EB010C" w:rsidRDefault="00BC4E36" w:rsidP="00BC4E36">
      <w:pPr>
        <w:jc w:val="both"/>
        <w:rPr>
          <w:rFonts w:cs="Times New Roman"/>
          <w:color w:val="000000"/>
          <w:sz w:val="24"/>
          <w:lang w:val="en-GB"/>
        </w:rPr>
      </w:pPr>
      <w:r w:rsidRPr="00EB010C">
        <w:rPr>
          <w:color w:val="000000"/>
          <w:sz w:val="24"/>
          <w:lang w:val="en-GB"/>
        </w:rPr>
        <w:lastRenderedPageBreak/>
        <w:t xml:space="preserve">[10] M. </w:t>
      </w:r>
      <w:proofErr w:type="spellStart"/>
      <w:r w:rsidRPr="00EB010C">
        <w:rPr>
          <w:color w:val="000000"/>
          <w:sz w:val="24"/>
          <w:lang w:val="en-GB"/>
        </w:rPr>
        <w:t>Schädel</w:t>
      </w:r>
      <w:proofErr w:type="spellEnd"/>
      <w:r w:rsidRPr="00EB010C">
        <w:rPr>
          <w:color w:val="000000"/>
          <w:sz w:val="24"/>
          <w:lang w:val="en-GB"/>
        </w:rPr>
        <w:t xml:space="preserve">, W. </w:t>
      </w:r>
      <w:proofErr w:type="spellStart"/>
      <w:r w:rsidRPr="00EB010C">
        <w:rPr>
          <w:color w:val="000000"/>
          <w:sz w:val="24"/>
          <w:lang w:val="en-GB"/>
        </w:rPr>
        <w:t>Brüchle</w:t>
      </w:r>
      <w:proofErr w:type="spellEnd"/>
      <w:r w:rsidRPr="00EB010C">
        <w:rPr>
          <w:color w:val="000000"/>
          <w:sz w:val="24"/>
          <w:lang w:val="en-GB"/>
        </w:rPr>
        <w:t xml:space="preserve">, H. </w:t>
      </w:r>
      <w:proofErr w:type="spellStart"/>
      <w:r w:rsidRPr="00EB010C">
        <w:rPr>
          <w:color w:val="000000"/>
          <w:sz w:val="24"/>
          <w:lang w:val="en-GB"/>
        </w:rPr>
        <w:t>Gäggeler</w:t>
      </w:r>
      <w:proofErr w:type="spellEnd"/>
      <w:r w:rsidRPr="00EB010C">
        <w:rPr>
          <w:color w:val="000000"/>
          <w:sz w:val="24"/>
          <w:lang w:val="en-GB"/>
        </w:rPr>
        <w:t xml:space="preserve">, J. V. Kratz, K. </w:t>
      </w:r>
      <w:proofErr w:type="spellStart"/>
      <w:r w:rsidRPr="00EB010C">
        <w:rPr>
          <w:color w:val="000000"/>
          <w:sz w:val="24"/>
          <w:lang w:val="en-GB"/>
        </w:rPr>
        <w:t>Sümmerer</w:t>
      </w:r>
      <w:proofErr w:type="spellEnd"/>
      <w:r w:rsidRPr="00EB010C">
        <w:rPr>
          <w:color w:val="000000"/>
          <w:sz w:val="24"/>
          <w:lang w:val="en-GB"/>
        </w:rPr>
        <w:t xml:space="preserve">, G. Wirth, G. Herrmann, R. </w:t>
      </w:r>
      <w:proofErr w:type="spellStart"/>
      <w:r w:rsidRPr="00EB010C">
        <w:rPr>
          <w:color w:val="000000"/>
          <w:sz w:val="24"/>
          <w:lang w:val="en-GB"/>
        </w:rPr>
        <w:t>Stakemann</w:t>
      </w:r>
      <w:proofErr w:type="spellEnd"/>
      <w:r w:rsidRPr="00EB010C">
        <w:rPr>
          <w:color w:val="000000"/>
          <w:sz w:val="24"/>
          <w:lang w:val="en-GB"/>
        </w:rPr>
        <w:t xml:space="preserve">, G. </w:t>
      </w:r>
      <w:proofErr w:type="spellStart"/>
      <w:r w:rsidRPr="00EB010C">
        <w:rPr>
          <w:color w:val="000000"/>
          <w:sz w:val="24"/>
          <w:lang w:val="en-GB"/>
        </w:rPr>
        <w:t>Tittel</w:t>
      </w:r>
      <w:proofErr w:type="spellEnd"/>
      <w:r w:rsidRPr="00EB010C">
        <w:rPr>
          <w:color w:val="000000"/>
          <w:sz w:val="24"/>
          <w:lang w:val="en-GB"/>
        </w:rPr>
        <w:t xml:space="preserve">, N. </w:t>
      </w:r>
      <w:proofErr w:type="spellStart"/>
      <w:r w:rsidRPr="00EB010C">
        <w:rPr>
          <w:color w:val="000000"/>
          <w:sz w:val="24"/>
          <w:lang w:val="en-GB"/>
        </w:rPr>
        <w:t>Trautmann</w:t>
      </w:r>
      <w:proofErr w:type="spellEnd"/>
      <w:r w:rsidRPr="00EB010C">
        <w:rPr>
          <w:color w:val="000000"/>
          <w:sz w:val="24"/>
          <w:lang w:val="en-GB"/>
        </w:rPr>
        <w:t xml:space="preserve">, J. M. </w:t>
      </w:r>
      <w:proofErr w:type="spellStart"/>
      <w:r w:rsidRPr="00EB010C">
        <w:rPr>
          <w:color w:val="000000"/>
          <w:sz w:val="24"/>
          <w:lang w:val="en-GB"/>
        </w:rPr>
        <w:t>Nitschke</w:t>
      </w:r>
      <w:proofErr w:type="spellEnd"/>
      <w:r w:rsidRPr="00EB010C">
        <w:rPr>
          <w:color w:val="000000"/>
          <w:sz w:val="24"/>
          <w:lang w:val="en-GB"/>
        </w:rPr>
        <w:t xml:space="preserve">, E. K. </w:t>
      </w:r>
      <w:proofErr w:type="spellStart"/>
      <w:r w:rsidRPr="00EB010C">
        <w:rPr>
          <w:color w:val="000000"/>
          <w:sz w:val="24"/>
          <w:lang w:val="en-GB"/>
        </w:rPr>
        <w:t>Hulet</w:t>
      </w:r>
      <w:proofErr w:type="spellEnd"/>
      <w:r w:rsidRPr="00EB010C">
        <w:rPr>
          <w:color w:val="000000"/>
          <w:sz w:val="24"/>
          <w:lang w:val="en-GB"/>
        </w:rPr>
        <w:t>, R. W. Lougheed, R. L. Hahn, and R. L. Ferguson // Phys. Rev. Lett. 48, 852 (1982).</w:t>
      </w:r>
    </w:p>
    <w:p w14:paraId="763BBA53" w14:textId="77777777" w:rsidR="00BC4E36" w:rsidRPr="00EB010C" w:rsidRDefault="00BC4E36" w:rsidP="00BC4E36">
      <w:pPr>
        <w:tabs>
          <w:tab w:val="num" w:pos="720"/>
        </w:tabs>
        <w:jc w:val="both"/>
        <w:rPr>
          <w:rFonts w:cs="Times New Roman"/>
          <w:color w:val="000000"/>
          <w:sz w:val="24"/>
          <w:lang w:val="en-GB"/>
        </w:rPr>
      </w:pPr>
      <w:r w:rsidRPr="00EB010C">
        <w:rPr>
          <w:color w:val="000000"/>
          <w:sz w:val="24"/>
          <w:lang w:val="en-GB"/>
        </w:rPr>
        <w:t xml:space="preserve">[11] J. Reinhardt, U. Müller, B. Müller, W. Greiner // </w:t>
      </w:r>
      <w:proofErr w:type="spellStart"/>
      <w:r w:rsidRPr="00EB010C">
        <w:rPr>
          <w:color w:val="000000"/>
          <w:sz w:val="24"/>
          <w:lang w:val="en-GB"/>
        </w:rPr>
        <w:t>Zeitschrift</w:t>
      </w:r>
      <w:proofErr w:type="spellEnd"/>
      <w:r w:rsidRPr="00EB010C">
        <w:rPr>
          <w:color w:val="000000"/>
          <w:sz w:val="24"/>
          <w:lang w:val="en-GB"/>
        </w:rPr>
        <w:t xml:space="preserve"> </w:t>
      </w:r>
      <w:proofErr w:type="spellStart"/>
      <w:r w:rsidRPr="00EB010C">
        <w:rPr>
          <w:color w:val="000000"/>
          <w:sz w:val="24"/>
          <w:lang w:val="en-GB"/>
        </w:rPr>
        <w:t>für</w:t>
      </w:r>
      <w:proofErr w:type="spellEnd"/>
      <w:r w:rsidRPr="00EB010C">
        <w:rPr>
          <w:color w:val="000000"/>
          <w:sz w:val="24"/>
          <w:lang w:val="en-GB"/>
        </w:rPr>
        <w:t xml:space="preserve"> </w:t>
      </w:r>
      <w:proofErr w:type="spellStart"/>
      <w:r w:rsidRPr="00EB010C">
        <w:rPr>
          <w:color w:val="000000"/>
          <w:sz w:val="24"/>
          <w:lang w:val="en-GB"/>
        </w:rPr>
        <w:t>Physik</w:t>
      </w:r>
      <w:proofErr w:type="spellEnd"/>
      <w:r w:rsidRPr="00EB010C">
        <w:rPr>
          <w:color w:val="000000"/>
          <w:sz w:val="24"/>
          <w:lang w:val="en-GB"/>
        </w:rPr>
        <w:t xml:space="preserve"> A Atoms and Nuclei 303, 173 (1981).</w:t>
      </w:r>
    </w:p>
    <w:p w14:paraId="6C67F876" w14:textId="2DB9B07F" w:rsidR="00BC4E36" w:rsidRPr="00EB010C" w:rsidRDefault="00BC4E36" w:rsidP="00BC4E36">
      <w:pPr>
        <w:tabs>
          <w:tab w:val="num" w:pos="720"/>
        </w:tabs>
        <w:jc w:val="both"/>
        <w:rPr>
          <w:rFonts w:cs="Times New Roman"/>
          <w:color w:val="000000"/>
          <w:sz w:val="24"/>
          <w:lang w:val="en-GB"/>
        </w:rPr>
      </w:pPr>
      <w:r w:rsidRPr="00EB010C">
        <w:rPr>
          <w:color w:val="000000"/>
          <w:sz w:val="24"/>
          <w:lang w:val="en-GB"/>
        </w:rPr>
        <w:t xml:space="preserve">[12] A. V. </w:t>
      </w:r>
      <w:proofErr w:type="spellStart"/>
      <w:r w:rsidRPr="00EB010C">
        <w:rPr>
          <w:color w:val="000000"/>
          <w:sz w:val="24"/>
          <w:lang w:val="en-GB"/>
        </w:rPr>
        <w:t>Karpov</w:t>
      </w:r>
      <w:proofErr w:type="spellEnd"/>
      <w:r w:rsidRPr="00EB010C">
        <w:rPr>
          <w:color w:val="000000"/>
          <w:sz w:val="24"/>
          <w:lang w:val="en-GB"/>
        </w:rPr>
        <w:t xml:space="preserve">, V. I. </w:t>
      </w:r>
      <w:proofErr w:type="spellStart"/>
      <w:r w:rsidRPr="00EB010C">
        <w:rPr>
          <w:color w:val="000000"/>
          <w:sz w:val="24"/>
          <w:lang w:val="en-GB"/>
        </w:rPr>
        <w:t>Zagrebaev,</w:t>
      </w:r>
      <w:r w:rsidR="00CE427B" w:rsidRPr="00EB010C">
        <w:rPr>
          <w:color w:val="000000"/>
          <w:sz w:val="24"/>
          <w:lang w:val="en-GB"/>
        </w:rPr>
        <w:t>and</w:t>
      </w:r>
      <w:proofErr w:type="spellEnd"/>
      <w:r w:rsidR="00CE427B" w:rsidRPr="00EB010C">
        <w:rPr>
          <w:color w:val="000000"/>
          <w:sz w:val="24"/>
          <w:lang w:val="en-GB"/>
        </w:rPr>
        <w:t xml:space="preserve"> </w:t>
      </w:r>
      <w:r w:rsidRPr="00EB010C">
        <w:rPr>
          <w:color w:val="000000"/>
          <w:sz w:val="24"/>
          <w:lang w:val="en-GB"/>
        </w:rPr>
        <w:t xml:space="preserve">Walter Greiner //Phys. Rev. C </w:t>
      </w:r>
      <w:r w:rsidRPr="00EB010C">
        <w:rPr>
          <w:b/>
          <w:color w:val="000000"/>
          <w:sz w:val="24"/>
          <w:lang w:val="en-GB"/>
        </w:rPr>
        <w:t>81,</w:t>
      </w:r>
      <w:r w:rsidR="00457F47">
        <w:rPr>
          <w:b/>
          <w:color w:val="000000"/>
          <w:sz w:val="24"/>
          <w:lang w:val="en-GB"/>
        </w:rPr>
        <w:t xml:space="preserve"> </w:t>
      </w:r>
      <w:r w:rsidRPr="00EB010C">
        <w:rPr>
          <w:color w:val="000000"/>
          <w:sz w:val="24"/>
          <w:lang w:val="en-GB"/>
        </w:rPr>
        <w:t>044608(2010).</w:t>
      </w:r>
    </w:p>
    <w:p w14:paraId="15010E78" w14:textId="3CC651B8" w:rsidR="00307891" w:rsidRPr="00EB010C" w:rsidRDefault="00BC4E36" w:rsidP="00BC4E36">
      <w:pPr>
        <w:spacing w:line="360" w:lineRule="auto"/>
        <w:jc w:val="both"/>
        <w:rPr>
          <w:color w:val="000000"/>
          <w:sz w:val="24"/>
          <w:lang w:val="en-GB"/>
        </w:rPr>
      </w:pPr>
      <w:r w:rsidRPr="00EB010C">
        <w:rPr>
          <w:color w:val="000000"/>
          <w:sz w:val="24"/>
          <w:lang w:val="en-GB"/>
        </w:rPr>
        <w:t xml:space="preserve">[13] A. V. </w:t>
      </w:r>
      <w:proofErr w:type="spellStart"/>
      <w:r w:rsidRPr="00EB010C">
        <w:rPr>
          <w:color w:val="000000"/>
          <w:sz w:val="24"/>
          <w:lang w:val="en-GB"/>
        </w:rPr>
        <w:t>Karpov</w:t>
      </w:r>
      <w:proofErr w:type="spellEnd"/>
      <w:r w:rsidRPr="00EB010C">
        <w:rPr>
          <w:color w:val="000000"/>
          <w:sz w:val="24"/>
          <w:lang w:val="en-GB"/>
        </w:rPr>
        <w:t xml:space="preserve">, V. I. </w:t>
      </w:r>
      <w:proofErr w:type="spellStart"/>
      <w:r w:rsidRPr="00EB010C">
        <w:rPr>
          <w:color w:val="000000"/>
          <w:sz w:val="24"/>
          <w:lang w:val="en-GB"/>
        </w:rPr>
        <w:t>Zagrebaev,</w:t>
      </w:r>
      <w:r w:rsidR="00CE427B" w:rsidRPr="00EB010C">
        <w:rPr>
          <w:color w:val="000000"/>
          <w:sz w:val="24"/>
          <w:lang w:val="en-GB"/>
        </w:rPr>
        <w:t>and</w:t>
      </w:r>
      <w:proofErr w:type="spellEnd"/>
      <w:r w:rsidR="00CE427B" w:rsidRPr="00EB010C">
        <w:rPr>
          <w:color w:val="000000"/>
          <w:sz w:val="24"/>
          <w:lang w:val="en-GB"/>
        </w:rPr>
        <w:t xml:space="preserve"> </w:t>
      </w:r>
      <w:r w:rsidRPr="00EB010C">
        <w:rPr>
          <w:color w:val="000000"/>
          <w:sz w:val="24"/>
          <w:lang w:val="en-GB"/>
        </w:rPr>
        <w:t>Walter Greiner // EPJ Web of Conferences 17, 10002 (2011).</w:t>
      </w:r>
      <w:bookmarkEnd w:id="7"/>
    </w:p>
    <w:p w14:paraId="7A51581C" w14:textId="77777777" w:rsidR="00457F47" w:rsidRPr="00EB010C" w:rsidRDefault="00457F47" w:rsidP="00457F47">
      <w:pPr>
        <w:spacing w:line="360" w:lineRule="auto"/>
        <w:jc w:val="both"/>
        <w:rPr>
          <w:sz w:val="24"/>
          <w:lang w:val="en-GB"/>
        </w:rPr>
      </w:pPr>
      <w:r>
        <w:rPr>
          <w:sz w:val="24"/>
          <w:lang w:val="en-GB"/>
        </w:rPr>
        <w:t xml:space="preserve">[14] </w:t>
      </w:r>
      <w:r w:rsidRPr="00457F47">
        <w:rPr>
          <w:color w:val="000000"/>
          <w:sz w:val="24"/>
        </w:rPr>
        <w:t xml:space="preserve">T. </w:t>
      </w:r>
      <w:proofErr w:type="spellStart"/>
      <w:r w:rsidRPr="00457F47">
        <w:rPr>
          <w:color w:val="000000"/>
          <w:sz w:val="24"/>
        </w:rPr>
        <w:t>Kurtuki</w:t>
      </w:r>
      <w:r>
        <w:rPr>
          <w:color w:val="000000"/>
          <w:sz w:val="24"/>
        </w:rPr>
        <w:t>an</w:t>
      </w:r>
      <w:proofErr w:type="spellEnd"/>
      <w:r>
        <w:rPr>
          <w:color w:val="000000"/>
          <w:sz w:val="24"/>
        </w:rPr>
        <w:t xml:space="preserve">-Nieto, et al. // Phys. Rev. C </w:t>
      </w:r>
      <w:r w:rsidRPr="00457F47">
        <w:rPr>
          <w:b/>
          <w:color w:val="000000"/>
          <w:sz w:val="24"/>
        </w:rPr>
        <w:t>89</w:t>
      </w:r>
      <w:r>
        <w:rPr>
          <w:color w:val="000000"/>
          <w:sz w:val="24"/>
        </w:rPr>
        <w:t>,</w:t>
      </w:r>
      <w:r w:rsidRPr="00457F47">
        <w:rPr>
          <w:color w:val="000000"/>
          <w:sz w:val="24"/>
        </w:rPr>
        <w:t xml:space="preserve"> 024616</w:t>
      </w:r>
      <w:r>
        <w:rPr>
          <w:color w:val="000000"/>
          <w:sz w:val="24"/>
        </w:rPr>
        <w:t xml:space="preserve"> (</w:t>
      </w:r>
      <w:r w:rsidRPr="00457F47">
        <w:rPr>
          <w:color w:val="000000"/>
          <w:sz w:val="24"/>
        </w:rPr>
        <w:t>2014</w:t>
      </w:r>
      <w:r>
        <w:rPr>
          <w:color w:val="000000"/>
          <w:sz w:val="24"/>
        </w:rPr>
        <w:t>)</w:t>
      </w:r>
      <w:r w:rsidRPr="00457F47">
        <w:rPr>
          <w:color w:val="000000"/>
          <w:sz w:val="24"/>
        </w:rPr>
        <w:t>.</w:t>
      </w:r>
    </w:p>
    <w:p w14:paraId="1DAE232F" w14:textId="0E608FD3" w:rsidR="00457F47" w:rsidRPr="00EB010C" w:rsidRDefault="00457F47" w:rsidP="00457F47">
      <w:pPr>
        <w:spacing w:line="360" w:lineRule="auto"/>
        <w:jc w:val="both"/>
        <w:rPr>
          <w:sz w:val="24"/>
          <w:lang w:val="en-GB"/>
        </w:rPr>
      </w:pPr>
      <w:r>
        <w:rPr>
          <w:sz w:val="24"/>
          <w:lang w:val="en-GB"/>
        </w:rPr>
        <w:t xml:space="preserve">[15] </w:t>
      </w:r>
      <w:r w:rsidRPr="00457F47">
        <w:rPr>
          <w:color w:val="000000"/>
          <w:sz w:val="24"/>
        </w:rPr>
        <w:t xml:space="preserve">J. </w:t>
      </w:r>
      <w:proofErr w:type="spellStart"/>
      <w:r w:rsidRPr="00457F47">
        <w:rPr>
          <w:color w:val="000000"/>
          <w:sz w:val="24"/>
        </w:rPr>
        <w:t>Kurcewicz</w:t>
      </w:r>
      <w:proofErr w:type="spellEnd"/>
      <w:r w:rsidRPr="00457F47">
        <w:rPr>
          <w:color w:val="000000"/>
          <w:sz w:val="24"/>
        </w:rPr>
        <w:t>, et al.</w:t>
      </w:r>
      <w:r>
        <w:rPr>
          <w:color w:val="000000"/>
          <w:sz w:val="24"/>
        </w:rPr>
        <w:t xml:space="preserve"> //</w:t>
      </w:r>
      <w:r w:rsidRPr="00457F47">
        <w:rPr>
          <w:color w:val="000000"/>
          <w:sz w:val="24"/>
        </w:rPr>
        <w:t xml:space="preserve"> Phys. Lett. B </w:t>
      </w:r>
      <w:r w:rsidRPr="00457F47">
        <w:rPr>
          <w:b/>
          <w:color w:val="000000"/>
          <w:sz w:val="24"/>
        </w:rPr>
        <w:t>717</w:t>
      </w:r>
      <w:r w:rsidRPr="00457F47">
        <w:rPr>
          <w:color w:val="000000"/>
          <w:sz w:val="24"/>
        </w:rPr>
        <w:t>, 371 (2012).</w:t>
      </w:r>
    </w:p>
    <w:p w14:paraId="69D4DBB3" w14:textId="693E945C" w:rsidR="00BC4E36" w:rsidRPr="00EB010C" w:rsidRDefault="00307891" w:rsidP="00C825B8">
      <w:pPr>
        <w:spacing w:line="360" w:lineRule="auto"/>
        <w:jc w:val="both"/>
        <w:rPr>
          <w:szCs w:val="28"/>
          <w:lang w:val="en-GB"/>
        </w:rPr>
      </w:pPr>
      <w:r w:rsidRPr="00EB010C">
        <w:rPr>
          <w:b/>
          <w:szCs w:val="28"/>
          <w:lang w:val="en-GB"/>
        </w:rPr>
        <w:t xml:space="preserve">C </w:t>
      </w:r>
      <w:r w:rsidRPr="00EB010C">
        <w:rPr>
          <w:szCs w:val="28"/>
          <w:lang w:val="en-GB"/>
        </w:rPr>
        <w:tab/>
      </w:r>
      <w:r w:rsidR="00BC4E36" w:rsidRPr="00EB010C">
        <w:rPr>
          <w:b/>
          <w:szCs w:val="28"/>
          <w:lang w:val="en-GB"/>
        </w:rPr>
        <w:t>Nuclear SHE spectroscopy</w:t>
      </w:r>
    </w:p>
    <w:p w14:paraId="25FD4E73" w14:textId="3044FA3E" w:rsidR="00BC4E36" w:rsidRPr="00EB010C" w:rsidRDefault="00020D7D" w:rsidP="00BC4E36">
      <w:pPr>
        <w:spacing w:line="360" w:lineRule="auto"/>
        <w:ind w:firstLine="426"/>
        <w:jc w:val="both"/>
        <w:rPr>
          <w:sz w:val="24"/>
          <w:lang w:val="en-GB"/>
        </w:rPr>
      </w:pPr>
      <w:r w:rsidRPr="00EB010C">
        <w:rPr>
          <w:sz w:val="24"/>
          <w:lang w:val="en-GB"/>
        </w:rPr>
        <w:t>Once</w:t>
      </w:r>
      <w:r w:rsidR="00BC4E36" w:rsidRPr="00EB010C">
        <w:rPr>
          <w:sz w:val="24"/>
          <w:lang w:val="en-GB"/>
        </w:rPr>
        <w:t xml:space="preserve"> </w:t>
      </w:r>
      <w:r w:rsidR="000C494B" w:rsidRPr="00EB010C">
        <w:rPr>
          <w:sz w:val="24"/>
          <w:lang w:val="en-GB"/>
        </w:rPr>
        <w:t>Super Heavy</w:t>
      </w:r>
      <w:r w:rsidR="00BC4E36" w:rsidRPr="00EB010C">
        <w:rPr>
          <w:sz w:val="24"/>
          <w:lang w:val="en-GB"/>
        </w:rPr>
        <w:t xml:space="preserve"> </w:t>
      </w:r>
      <w:r w:rsidR="000C494B" w:rsidRPr="00EB010C">
        <w:rPr>
          <w:sz w:val="24"/>
          <w:lang w:val="en-GB"/>
        </w:rPr>
        <w:t xml:space="preserve">Elements </w:t>
      </w:r>
      <w:r w:rsidRPr="00EB010C">
        <w:rPr>
          <w:sz w:val="24"/>
          <w:lang w:val="en-GB"/>
        </w:rPr>
        <w:t>are synthesised and detected,</w:t>
      </w:r>
      <w:r w:rsidR="000D0D0C" w:rsidRPr="00EB010C">
        <w:rPr>
          <w:sz w:val="24"/>
          <w:lang w:val="en-GB"/>
        </w:rPr>
        <w:t xml:space="preserve"> </w:t>
      </w:r>
      <w:r w:rsidRPr="00EB010C">
        <w:rPr>
          <w:sz w:val="24"/>
          <w:lang w:val="en-GB"/>
        </w:rPr>
        <w:t xml:space="preserve">more detailed </w:t>
      </w:r>
      <w:r w:rsidR="000D0D0C" w:rsidRPr="00EB010C">
        <w:rPr>
          <w:sz w:val="24"/>
          <w:lang w:val="en-GB"/>
        </w:rPr>
        <w:t>information on their properties, like mas</w:t>
      </w:r>
      <w:r w:rsidRPr="00EB010C">
        <w:rPr>
          <w:sz w:val="24"/>
          <w:lang w:val="en-GB"/>
        </w:rPr>
        <w:t>s</w:t>
      </w:r>
      <w:r w:rsidR="000D0D0C" w:rsidRPr="00EB010C">
        <w:rPr>
          <w:sz w:val="24"/>
          <w:lang w:val="en-GB"/>
        </w:rPr>
        <w:t>, decay channels, etc.</w:t>
      </w:r>
      <w:r w:rsidRPr="00EB010C">
        <w:rPr>
          <w:sz w:val="24"/>
          <w:lang w:val="en-GB"/>
        </w:rPr>
        <w:t xml:space="preserve"> are to be gathered. </w:t>
      </w:r>
      <w:r w:rsidR="000D0D0C" w:rsidRPr="00EB010C">
        <w:rPr>
          <w:sz w:val="24"/>
          <w:lang w:val="en-GB"/>
        </w:rPr>
        <w:t>This</w:t>
      </w:r>
      <w:r w:rsidR="00BC4E36" w:rsidRPr="00EB010C">
        <w:rPr>
          <w:sz w:val="24"/>
          <w:lang w:val="en-GB"/>
        </w:rPr>
        <w:t xml:space="preserve"> will be possible </w:t>
      </w:r>
      <w:r w:rsidR="00FC1EEC" w:rsidRPr="00EB010C">
        <w:rPr>
          <w:sz w:val="24"/>
          <w:lang w:val="en-GB"/>
        </w:rPr>
        <w:t>by</w:t>
      </w:r>
      <w:r w:rsidR="00BC4E36" w:rsidRPr="00EB010C">
        <w:rPr>
          <w:sz w:val="24"/>
          <w:lang w:val="en-GB"/>
        </w:rPr>
        <w:t xml:space="preserve"> detailed </w:t>
      </w:r>
      <w:r w:rsidR="00FC1EEC" w:rsidRPr="00EB010C">
        <w:rPr>
          <w:sz w:val="24"/>
          <w:lang w:val="en-GB"/>
        </w:rPr>
        <w:t xml:space="preserve">studies </w:t>
      </w:r>
      <w:r w:rsidR="00BC4E36" w:rsidRPr="00EB010C">
        <w:rPr>
          <w:sz w:val="24"/>
          <w:lang w:val="en-GB"/>
        </w:rPr>
        <w:t>of the</w:t>
      </w:r>
      <w:r w:rsidR="00FC1EEC" w:rsidRPr="00EB010C">
        <w:rPr>
          <w:sz w:val="24"/>
          <w:lang w:val="en-GB"/>
        </w:rPr>
        <w:t>ir</w:t>
      </w:r>
      <w:r w:rsidR="00BC4E36" w:rsidRPr="00EB010C">
        <w:rPr>
          <w:sz w:val="24"/>
          <w:lang w:val="en-GB"/>
        </w:rPr>
        <w:t xml:space="preserve"> decay properties (α-, β-, γ-spectro</w:t>
      </w:r>
      <w:r w:rsidR="00BD54B5" w:rsidRPr="00EB010C">
        <w:rPr>
          <w:sz w:val="24"/>
          <w:lang w:val="en-GB"/>
        </w:rPr>
        <w:t>s</w:t>
      </w:r>
      <w:r w:rsidR="00BC4E36" w:rsidRPr="00EB010C">
        <w:rPr>
          <w:sz w:val="24"/>
          <w:lang w:val="en-GB"/>
        </w:rPr>
        <w:t xml:space="preserve">copy) </w:t>
      </w:r>
      <w:r w:rsidR="000D0D0C" w:rsidRPr="00EB010C">
        <w:rPr>
          <w:sz w:val="24"/>
          <w:lang w:val="en-GB"/>
        </w:rPr>
        <w:t>and by accurate mass measurements</w:t>
      </w:r>
      <w:r w:rsidR="00F5537D" w:rsidRPr="00EB010C">
        <w:rPr>
          <w:sz w:val="24"/>
          <w:lang w:val="en-GB"/>
        </w:rPr>
        <w:t>.</w:t>
      </w:r>
    </w:p>
    <w:p w14:paraId="01B76540" w14:textId="7106016D" w:rsidR="00BC4E36" w:rsidRPr="00EB010C" w:rsidRDefault="00C84407" w:rsidP="00BC4E36">
      <w:pPr>
        <w:spacing w:line="360" w:lineRule="auto"/>
        <w:ind w:firstLine="426"/>
        <w:jc w:val="both"/>
        <w:rPr>
          <w:sz w:val="24"/>
          <w:lang w:val="en-GB"/>
        </w:rPr>
      </w:pPr>
      <w:r w:rsidRPr="00EB010C">
        <w:rPr>
          <w:sz w:val="24"/>
          <w:lang w:val="en-GB"/>
        </w:rPr>
        <w:t>In</w:t>
      </w:r>
      <w:r w:rsidR="00FC1EEC" w:rsidRPr="00EB010C">
        <w:rPr>
          <w:sz w:val="24"/>
          <w:lang w:val="en-GB"/>
        </w:rPr>
        <w:t xml:space="preserve"> </w:t>
      </w:r>
      <w:r w:rsidRPr="00EB010C">
        <w:rPr>
          <w:sz w:val="24"/>
          <w:lang w:val="en-GB"/>
        </w:rPr>
        <w:t xml:space="preserve">addition, </w:t>
      </w:r>
      <w:r w:rsidR="00BC4E36" w:rsidRPr="00EB010C">
        <w:rPr>
          <w:sz w:val="24"/>
          <w:lang w:val="en-GB"/>
        </w:rPr>
        <w:t>the region of heavy neutron-rich nuclei play</w:t>
      </w:r>
      <w:r w:rsidRPr="00EB010C">
        <w:rPr>
          <w:sz w:val="24"/>
          <w:lang w:val="en-GB"/>
        </w:rPr>
        <w:t>s</w:t>
      </w:r>
      <w:r w:rsidR="00BC4E36" w:rsidRPr="00EB010C">
        <w:rPr>
          <w:sz w:val="24"/>
          <w:lang w:val="en-GB"/>
        </w:rPr>
        <w:t xml:space="preserve"> a key role in studying astrophysical </w:t>
      </w:r>
      <w:proofErr w:type="spellStart"/>
      <w:r w:rsidR="00BC4E36" w:rsidRPr="00EB010C">
        <w:rPr>
          <w:sz w:val="24"/>
          <w:lang w:val="en-GB"/>
        </w:rPr>
        <w:t>nucleo</w:t>
      </w:r>
      <w:proofErr w:type="spellEnd"/>
      <w:r w:rsidRPr="00EB010C">
        <w:rPr>
          <w:sz w:val="24"/>
          <w:lang w:val="en-GB"/>
        </w:rPr>
        <w:t>-</w:t>
      </w:r>
      <w:r w:rsidR="00BC4E36" w:rsidRPr="00EB010C">
        <w:rPr>
          <w:sz w:val="24"/>
          <w:lang w:val="en-GB"/>
        </w:rPr>
        <w:t>synthesis</w:t>
      </w:r>
      <w:r w:rsidRPr="00EB010C">
        <w:rPr>
          <w:sz w:val="24"/>
          <w:lang w:val="en-GB"/>
        </w:rPr>
        <w:t>,</w:t>
      </w:r>
      <w:r w:rsidR="00BC4E36" w:rsidRPr="00EB010C">
        <w:rPr>
          <w:sz w:val="24"/>
          <w:lang w:val="en-GB"/>
        </w:rPr>
        <w:t xml:space="preserve"> as the r-process of the formation of heavy elements occurs</w:t>
      </w:r>
      <w:r w:rsidRPr="00EB010C">
        <w:rPr>
          <w:sz w:val="24"/>
          <w:lang w:val="en-GB"/>
        </w:rPr>
        <w:t xml:space="preserve"> in this region</w:t>
      </w:r>
      <w:r w:rsidR="00BC4E36" w:rsidRPr="00EB010C">
        <w:rPr>
          <w:sz w:val="24"/>
          <w:lang w:val="en-GB"/>
        </w:rPr>
        <w:t xml:space="preserve">. </w:t>
      </w:r>
      <w:r w:rsidRPr="00EB010C">
        <w:rPr>
          <w:sz w:val="24"/>
          <w:lang w:val="en-GB"/>
        </w:rPr>
        <w:t>There,</w:t>
      </w:r>
      <w:r w:rsidR="00BC4E36" w:rsidRPr="00EB010C">
        <w:rPr>
          <w:sz w:val="24"/>
          <w:lang w:val="en-GB"/>
        </w:rPr>
        <w:t xml:space="preserve"> the last "waiting point" is located, a closed neutron shell near N=126 and Z~70-80 responsible for a wide peak in the vicinity of A~195 when looking at the abundance curve of elements in nature. Lifetimes and other characteristics of these nuclei are crucial for understanding the r-process mechanism during supernova explosion</w:t>
      </w:r>
      <w:r w:rsidRPr="00EB010C">
        <w:rPr>
          <w:sz w:val="24"/>
          <w:lang w:val="en-GB"/>
        </w:rPr>
        <w:t>,</w:t>
      </w:r>
      <w:r w:rsidR="00BC4E36" w:rsidRPr="00EB010C">
        <w:rPr>
          <w:sz w:val="24"/>
          <w:lang w:val="en-GB"/>
        </w:rPr>
        <w:t xml:space="preserve"> or the merging of neutron stars. The study of the structural properties of nuclei located along the neutron shell N=126 can also help shed light on shell effect suppression (due to the weakening of spin-orbital interaction) as neutron excess increases.</w:t>
      </w:r>
    </w:p>
    <w:p w14:paraId="73B4090F" w14:textId="77777777" w:rsidR="00BC4E36" w:rsidRPr="00EB010C" w:rsidRDefault="00BC4E36" w:rsidP="00BC4E36">
      <w:pPr>
        <w:spacing w:line="360" w:lineRule="auto"/>
        <w:jc w:val="both"/>
        <w:rPr>
          <w:sz w:val="24"/>
          <w:lang w:val="en-GB"/>
        </w:rPr>
      </w:pPr>
      <w:r w:rsidRPr="00EB010C">
        <w:rPr>
          <w:sz w:val="24"/>
          <w:lang w:val="en-GB"/>
        </w:rPr>
        <w:t xml:space="preserve">The only spectroscopic data on isotopes of </w:t>
      </w:r>
      <w:proofErr w:type="spellStart"/>
      <w:r w:rsidRPr="00EB010C">
        <w:rPr>
          <w:sz w:val="24"/>
          <w:lang w:val="en-GB"/>
        </w:rPr>
        <w:t>transuranium</w:t>
      </w:r>
      <w:proofErr w:type="spellEnd"/>
      <w:r w:rsidRPr="00EB010C">
        <w:rPr>
          <w:sz w:val="24"/>
          <w:lang w:val="en-GB"/>
        </w:rPr>
        <w:t xml:space="preserve"> elements available at present are shown in Fig. 4.1.</w:t>
      </w:r>
    </w:p>
    <w:p w14:paraId="5CCC8939" w14:textId="77777777" w:rsidR="00BC4E36" w:rsidRPr="00F5537D" w:rsidRDefault="00B801AA" w:rsidP="00BC4E36">
      <w:pPr>
        <w:spacing w:line="360" w:lineRule="auto"/>
        <w:jc w:val="both"/>
        <w:rPr>
          <w:sz w:val="24"/>
          <w:lang w:val="en-GB"/>
        </w:rPr>
      </w:pPr>
      <w:r w:rsidRPr="00EB010C">
        <w:rPr>
          <w:noProof/>
          <w:sz w:val="24"/>
          <w:lang w:val="ru-RU" w:eastAsia="ru-RU" w:bidi="ar-SA"/>
        </w:rPr>
        <w:lastRenderedPageBreak/>
        <mc:AlternateContent>
          <mc:Choice Requires="wps">
            <w:drawing>
              <wp:anchor distT="0" distB="0" distL="114300" distR="114300" simplePos="0" relativeHeight="251672576" behindDoc="0" locked="0" layoutInCell="1" allowOverlap="1" wp14:anchorId="4DFD78DF" wp14:editId="1012E5B2">
                <wp:simplePos x="0" y="0"/>
                <wp:positionH relativeFrom="margin">
                  <wp:posOffset>1270</wp:posOffset>
                </wp:positionH>
                <wp:positionV relativeFrom="paragraph">
                  <wp:posOffset>263525</wp:posOffset>
                </wp:positionV>
                <wp:extent cx="5982335" cy="4100830"/>
                <wp:effectExtent l="0" t="0" r="18415" b="13970"/>
                <wp:wrapTopAndBottom/>
                <wp:docPr id="11277"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2335" cy="410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EBE2FF" w14:textId="77777777" w:rsidR="009325FC" w:rsidRDefault="009325FC" w:rsidP="00BC4E36">
                            <w:pPr>
                              <w:autoSpaceDE w:val="0"/>
                              <w:autoSpaceDN w:val="0"/>
                              <w:adjustRightInd w:val="0"/>
                              <w:spacing w:line="360" w:lineRule="auto"/>
                              <w:jc w:val="center"/>
                              <w:rPr>
                                <w:sz w:val="20"/>
                                <w:szCs w:val="20"/>
                              </w:rPr>
                            </w:pPr>
                            <w:r>
                              <w:rPr>
                                <w:rFonts w:cs="Times New Roman"/>
                                <w:noProof/>
                                <w:sz w:val="24"/>
                                <w:lang w:val="ru-RU" w:eastAsia="ru-RU" w:bidi="ar-SA"/>
                              </w:rPr>
                              <w:drawing>
                                <wp:inline distT="0" distB="0" distL="0" distR="0" wp14:anchorId="3DB63AD8" wp14:editId="12FC3EC6">
                                  <wp:extent cx="5668086" cy="3797678"/>
                                  <wp:effectExtent l="0" t="0" r="8890" b="0"/>
                                  <wp:docPr id="1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ma_plans.png"/>
                                          <pic:cNvPicPr/>
                                        </pic:nvPicPr>
                                        <pic:blipFill>
                                          <a:blip r:embed="rId22">
                                            <a:extLst>
                                              <a:ext uri="{28A0092B-C50C-407E-A947-70E740481C1C}">
                                                <a14:useLocalDpi xmlns:a14="http://schemas.microsoft.com/office/drawing/2010/main" val="0"/>
                                              </a:ext>
                                            </a:extLst>
                                          </a:blip>
                                          <a:stretch>
                                            <a:fillRect/>
                                          </a:stretch>
                                        </pic:blipFill>
                                        <pic:spPr>
                                          <a:xfrm>
                                            <a:off x="0" y="0"/>
                                            <a:ext cx="5700239" cy="3819221"/>
                                          </a:xfrm>
                                          <a:prstGeom prst="rect">
                                            <a:avLst/>
                                          </a:prstGeom>
                                        </pic:spPr>
                                      </pic:pic>
                                    </a:graphicData>
                                  </a:graphic>
                                </wp:inline>
                              </w:drawing>
                            </w:r>
                          </w:p>
                          <w:p w14:paraId="64702BF9" w14:textId="77777777" w:rsidR="009325FC" w:rsidRPr="008275CE" w:rsidRDefault="009325FC" w:rsidP="00BC4E36">
                            <w:pPr>
                              <w:autoSpaceDE w:val="0"/>
                              <w:autoSpaceDN w:val="0"/>
                              <w:adjustRightInd w:val="0"/>
                              <w:spacing w:line="360" w:lineRule="auto"/>
                              <w:jc w:val="center"/>
                              <w:rPr>
                                <w:sz w:val="20"/>
                                <w:szCs w:val="20"/>
                              </w:rPr>
                            </w:pPr>
                            <w:r>
                              <w:rPr>
                                <w:sz w:val="20"/>
                              </w:rPr>
                              <w:t xml:space="preserve">Fig. 4.1. Spectroscopic data on isotopes of </w:t>
                            </w:r>
                            <w:proofErr w:type="spellStart"/>
                            <w:r>
                              <w:rPr>
                                <w:sz w:val="20"/>
                              </w:rPr>
                              <w:t>transuranium</w:t>
                            </w:r>
                            <w:proofErr w:type="spellEnd"/>
                            <w:r>
                              <w:rPr>
                                <w:sz w:val="20"/>
                              </w:rPr>
                              <w:t xml:space="preserve"> elements.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FD78DF" id="_x0000_s1037" type="#_x0000_t202" style="position:absolute;left:0;text-align:left;margin-left:.1pt;margin-top:20.75pt;width:471.05pt;height:322.9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" filled="f" stroked="f">
                <v:textbox inset="0,0,0,0">
                  <w:txbxContent>
                    <w:p w14:paraId="30EBE2FF" w14:textId="77777777" w:rsidR="009325FC" w:rsidRDefault="009325FC" w:rsidP="00BC4E36">
                      <w:pPr>
                        <w:autoSpaceDE w:val="0"/>
                        <w:autoSpaceDN w:val="0"/>
                        <w:adjustRightInd w:val="0"/>
                        <w:spacing w:line="360" w:lineRule="auto"/>
                        <w:jc w:val="center"/>
                        <w:rPr>
                          <w:sz w:val="20"/>
                          <w:szCs w:val="20"/>
                        </w:rPr>
                      </w:pPr>
                      <w:r>
                        <w:rPr>
                          <w:rFonts w:cs="Times New Roman"/>
                          <w:noProof/>
                          <w:sz w:val="24"/>
                          <w:lang w:val="ru-RU" w:eastAsia="ru-RU" w:bidi="ar-SA"/>
                        </w:rPr>
                        <w:drawing>
                          <wp:inline distT="0" distB="0" distL="0" distR="0" wp14:anchorId="3DB63AD8" wp14:editId="12FC3EC6">
                            <wp:extent cx="5668086" cy="3797678"/>
                            <wp:effectExtent l="0" t="0" r="8890" b="0"/>
                            <wp:docPr id="1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ma_plans.png"/>
                                    <pic:cNvPicPr/>
                                  </pic:nvPicPr>
                                  <pic:blipFill>
                                    <a:blip r:embed="rId22">
                                      <a:extLst>
                                        <a:ext uri="{28A0092B-C50C-407E-A947-70E740481C1C}">
                                          <a14:useLocalDpi xmlns:a14="http://schemas.microsoft.com/office/drawing/2010/main" val="0"/>
                                        </a:ext>
                                      </a:extLst>
                                    </a:blip>
                                    <a:stretch>
                                      <a:fillRect/>
                                    </a:stretch>
                                  </pic:blipFill>
                                  <pic:spPr>
                                    <a:xfrm>
                                      <a:off x="0" y="0"/>
                                      <a:ext cx="5700239" cy="3819221"/>
                                    </a:xfrm>
                                    <a:prstGeom prst="rect">
                                      <a:avLst/>
                                    </a:prstGeom>
                                  </pic:spPr>
                                </pic:pic>
                              </a:graphicData>
                            </a:graphic>
                          </wp:inline>
                        </w:drawing>
                      </w:r>
                    </w:p>
                    <w:p w14:paraId="64702BF9" w14:textId="77777777" w:rsidR="009325FC" w:rsidRPr="008275CE" w:rsidRDefault="009325FC" w:rsidP="00BC4E36">
                      <w:pPr>
                        <w:autoSpaceDE w:val="0"/>
                        <w:autoSpaceDN w:val="0"/>
                        <w:adjustRightInd w:val="0"/>
                        <w:spacing w:line="360" w:lineRule="auto"/>
                        <w:jc w:val="center"/>
                        <w:rPr>
                          <w:sz w:val="20"/>
                          <w:szCs w:val="20"/>
                        </w:rPr>
                      </w:pPr>
                      <w:r>
                        <w:rPr>
                          <w:sz w:val="20"/>
                        </w:rPr>
                        <w:t xml:space="preserve">Fig. 4.1. Spectroscopic data on isotopes of </w:t>
                      </w:r>
                      <w:proofErr w:type="spellStart"/>
                      <w:r>
                        <w:rPr>
                          <w:sz w:val="20"/>
                        </w:rPr>
                        <w:t>transuranium</w:t>
                      </w:r>
                      <w:proofErr w:type="spellEnd"/>
                      <w:r>
                        <w:rPr>
                          <w:sz w:val="20"/>
                        </w:rPr>
                        <w:t xml:space="preserve"> elements.</w:t>
                      </w:r>
                    </w:p>
                  </w:txbxContent>
                </v:textbox>
                <w10:wrap type="topAndBottom" anchorx="margin"/>
              </v:shape>
            </w:pict>
          </mc:Fallback>
        </mc:AlternateContent>
      </w:r>
    </w:p>
    <w:p w14:paraId="2DB93B88" w14:textId="77777777" w:rsidR="00BC4E36" w:rsidRPr="008D042B" w:rsidRDefault="00BC4E36" w:rsidP="00BC4E36">
      <w:pPr>
        <w:spacing w:line="360" w:lineRule="auto"/>
        <w:jc w:val="center"/>
        <w:rPr>
          <w:sz w:val="24"/>
          <w:lang w:val="en-GB"/>
        </w:rPr>
      </w:pPr>
    </w:p>
    <w:p w14:paraId="362D927E" w14:textId="0E71A53E" w:rsidR="00BC4E36" w:rsidRPr="00162C07" w:rsidRDefault="00BC4E36" w:rsidP="00BC4E36">
      <w:pPr>
        <w:spacing w:line="360" w:lineRule="auto"/>
        <w:jc w:val="both"/>
        <w:rPr>
          <w:sz w:val="24"/>
          <w:lang w:val="en-GB"/>
        </w:rPr>
      </w:pPr>
      <w:r w:rsidRPr="0047206F">
        <w:rPr>
          <w:sz w:val="24"/>
          <w:lang w:val="en-GB"/>
        </w:rPr>
        <w:t xml:space="preserve"> The number of measured levels is shown by figures and</w:t>
      </w:r>
      <w:r w:rsidRPr="002B0544">
        <w:rPr>
          <w:sz w:val="24"/>
          <w:lang w:val="en-GB"/>
        </w:rPr>
        <w:t xml:space="preserve"> is highlighted with colours. </w:t>
      </w:r>
      <w:r w:rsidR="00492BB6" w:rsidRPr="00162C07">
        <w:rPr>
          <w:sz w:val="24"/>
          <w:lang w:val="en-GB"/>
        </w:rPr>
        <w:t>A</w:t>
      </w:r>
      <w:r w:rsidRPr="00162C07">
        <w:rPr>
          <w:sz w:val="24"/>
          <w:lang w:val="en-GB"/>
        </w:rPr>
        <w:t xml:space="preserve"> small number of isotopes have been thoroughly studied to date (marked with red colour). Green colour is used to indicate isotopes whose spectroscopic properties are to be studied in scheduled experiments.</w:t>
      </w:r>
    </w:p>
    <w:p w14:paraId="0D59CD8F" w14:textId="3F083852" w:rsidR="00BC4E36" w:rsidRPr="00EB010C" w:rsidRDefault="00BC4E36" w:rsidP="00BC4E36">
      <w:pPr>
        <w:spacing w:line="360" w:lineRule="auto"/>
        <w:ind w:firstLine="708"/>
        <w:jc w:val="both"/>
        <w:rPr>
          <w:sz w:val="24"/>
          <w:lang w:val="en-GB"/>
        </w:rPr>
      </w:pPr>
      <w:r w:rsidRPr="003477F2">
        <w:rPr>
          <w:sz w:val="24"/>
          <w:lang w:val="en-GB"/>
        </w:rPr>
        <w:t xml:space="preserve">The spectroscopy of the isotopes of </w:t>
      </w:r>
      <w:proofErr w:type="spellStart"/>
      <w:r w:rsidRPr="003477F2">
        <w:rPr>
          <w:sz w:val="24"/>
          <w:lang w:val="en-GB"/>
        </w:rPr>
        <w:t>transuranium</w:t>
      </w:r>
      <w:proofErr w:type="spellEnd"/>
      <w:r w:rsidRPr="003477F2">
        <w:rPr>
          <w:sz w:val="24"/>
          <w:lang w:val="en-GB"/>
        </w:rPr>
        <w:t xml:space="preserve"> elements in the focal plane </w:t>
      </w:r>
      <w:r w:rsidR="00C36875" w:rsidRPr="00EB010C">
        <w:rPr>
          <w:sz w:val="24"/>
          <w:lang w:val="en-GB"/>
        </w:rPr>
        <w:t xml:space="preserve">of the spectrometer </w:t>
      </w:r>
      <w:r w:rsidRPr="00EB010C">
        <w:rPr>
          <w:sz w:val="24"/>
          <w:lang w:val="en-GB"/>
        </w:rPr>
        <w:t xml:space="preserve">(registration of alpha-particles, gamma- and X-ray quanta, and conversion electrons) allows us to determine transitions </w:t>
      </w:r>
      <w:r w:rsidR="00C36875" w:rsidRPr="00EB010C">
        <w:rPr>
          <w:sz w:val="24"/>
          <w:lang w:val="en-GB"/>
        </w:rPr>
        <w:t xml:space="preserve">from </w:t>
      </w:r>
      <w:r w:rsidRPr="00EB010C">
        <w:rPr>
          <w:sz w:val="24"/>
          <w:lang w:val="en-GB"/>
        </w:rPr>
        <w:t>mother nucleus (ground state)</w:t>
      </w:r>
      <w:r w:rsidR="00C36875" w:rsidRPr="00EB010C">
        <w:rPr>
          <w:sz w:val="24"/>
          <w:lang w:val="en-GB"/>
        </w:rPr>
        <w:t xml:space="preserve"> to </w:t>
      </w:r>
      <w:r w:rsidRPr="00EB010C">
        <w:rPr>
          <w:sz w:val="24"/>
          <w:lang w:val="en-GB"/>
        </w:rPr>
        <w:t>daughter nucleus (ground, excited and isomeric states)</w:t>
      </w:r>
      <w:r w:rsidR="00C36875" w:rsidRPr="00EB010C">
        <w:rPr>
          <w:sz w:val="24"/>
          <w:lang w:val="en-GB"/>
        </w:rPr>
        <w:t>,</w:t>
      </w:r>
      <w:r w:rsidRPr="00EB010C">
        <w:rPr>
          <w:sz w:val="24"/>
          <w:lang w:val="en-GB"/>
        </w:rPr>
        <w:t xml:space="preserve"> and transitions </w:t>
      </w:r>
      <w:r w:rsidR="00C36875" w:rsidRPr="00EB010C">
        <w:rPr>
          <w:sz w:val="24"/>
          <w:lang w:val="en-GB"/>
        </w:rPr>
        <w:t xml:space="preserve">of </w:t>
      </w:r>
      <w:r w:rsidRPr="00EB010C">
        <w:rPr>
          <w:sz w:val="24"/>
          <w:lang w:val="en-GB"/>
        </w:rPr>
        <w:t>isomeric state</w:t>
      </w:r>
      <w:r w:rsidR="00C36875" w:rsidRPr="00EB010C">
        <w:rPr>
          <w:sz w:val="24"/>
          <w:lang w:val="en-GB"/>
        </w:rPr>
        <w:t>s to</w:t>
      </w:r>
      <w:r w:rsidRPr="00EB010C">
        <w:rPr>
          <w:sz w:val="24"/>
          <w:lang w:val="en-GB"/>
        </w:rPr>
        <w:t xml:space="preserve"> ground and excited states</w:t>
      </w:r>
      <w:r w:rsidR="00C36875" w:rsidRPr="00EB010C">
        <w:rPr>
          <w:sz w:val="24"/>
          <w:lang w:val="en-GB"/>
        </w:rPr>
        <w:t xml:space="preserve"> in the mother nucleus</w:t>
      </w:r>
      <w:r w:rsidRPr="00EB010C">
        <w:rPr>
          <w:sz w:val="24"/>
          <w:lang w:val="en-GB"/>
        </w:rPr>
        <w:t>.</w:t>
      </w:r>
    </w:p>
    <w:p w14:paraId="492F9C00" w14:textId="6140F037" w:rsidR="00BC4E36" w:rsidRPr="00EB010C" w:rsidRDefault="00BC4E36" w:rsidP="00BC4E36">
      <w:pPr>
        <w:spacing w:line="360" w:lineRule="auto"/>
        <w:ind w:firstLine="708"/>
        <w:jc w:val="both"/>
        <w:rPr>
          <w:sz w:val="24"/>
          <w:lang w:val="en-GB"/>
        </w:rPr>
      </w:pPr>
      <w:r w:rsidRPr="00EB010C">
        <w:rPr>
          <w:sz w:val="24"/>
          <w:lang w:val="en-GB"/>
        </w:rPr>
        <w:t xml:space="preserve">To study the structure of heavy and </w:t>
      </w:r>
      <w:r w:rsidR="00260506" w:rsidRPr="00EB010C">
        <w:rPr>
          <w:sz w:val="24"/>
          <w:lang w:val="en-GB"/>
        </w:rPr>
        <w:t>Super Heavy</w:t>
      </w:r>
      <w:r w:rsidRPr="00EB010C">
        <w:rPr>
          <w:sz w:val="24"/>
          <w:lang w:val="en-GB"/>
        </w:rPr>
        <w:t xml:space="preserve"> </w:t>
      </w:r>
      <w:r w:rsidR="00260506" w:rsidRPr="00EB010C">
        <w:rPr>
          <w:sz w:val="24"/>
          <w:lang w:val="en-GB"/>
        </w:rPr>
        <w:t xml:space="preserve">Elements </w:t>
      </w:r>
      <w:r w:rsidRPr="00EB010C">
        <w:rPr>
          <w:sz w:val="24"/>
          <w:lang w:val="en-GB"/>
        </w:rPr>
        <w:t xml:space="preserve">(SHE), </w:t>
      </w:r>
      <w:r w:rsidR="00C36875" w:rsidRPr="00EB010C">
        <w:rPr>
          <w:sz w:val="24"/>
          <w:lang w:val="en-GB"/>
        </w:rPr>
        <w:t xml:space="preserve">stopped in the focal plane, </w:t>
      </w:r>
      <w:r w:rsidRPr="00EB010C">
        <w:rPr>
          <w:sz w:val="24"/>
          <w:lang w:val="en-GB"/>
        </w:rPr>
        <w:t xml:space="preserve">only </w:t>
      </w:r>
      <w:r w:rsidR="00C36875" w:rsidRPr="00EB010C">
        <w:rPr>
          <w:sz w:val="24"/>
          <w:lang w:val="en-GB"/>
        </w:rPr>
        <w:t xml:space="preserve">one </w:t>
      </w:r>
      <w:r w:rsidRPr="00EB010C">
        <w:rPr>
          <w:sz w:val="24"/>
          <w:lang w:val="en-GB"/>
        </w:rPr>
        <w:t>method for registration of nuclear radiation is applicable, which follows from the cross-sections for the formation of nuclei at the pico</w:t>
      </w:r>
      <w:r w:rsidR="00260506" w:rsidRPr="00EB010C">
        <w:rPr>
          <w:sz w:val="24"/>
          <w:lang w:val="en-GB"/>
        </w:rPr>
        <w:t>-</w:t>
      </w:r>
      <w:r w:rsidRPr="00EB010C">
        <w:rPr>
          <w:sz w:val="24"/>
          <w:lang w:val="en-GB"/>
        </w:rPr>
        <w:t>barn level</w:t>
      </w:r>
      <w:r w:rsidR="009113AB" w:rsidRPr="00EB010C">
        <w:rPr>
          <w:sz w:val="24"/>
          <w:lang w:val="en-GB"/>
        </w:rPr>
        <w:t>, i.e.</w:t>
      </w:r>
      <w:r w:rsidR="00F5537D" w:rsidRPr="00EB010C">
        <w:rPr>
          <w:sz w:val="24"/>
          <w:lang w:val="en-GB"/>
        </w:rPr>
        <w:t>, detection</w:t>
      </w:r>
      <w:r w:rsidRPr="00EB010C">
        <w:rPr>
          <w:sz w:val="24"/>
          <w:lang w:val="en-GB"/>
        </w:rPr>
        <w:t xml:space="preserve"> with high-energy resolution of alpha particles and gamma-quanta from the decays of ground and low-lying excited and isomeric states of both the recoil nuclei</w:t>
      </w:r>
      <w:r w:rsidR="00260506" w:rsidRPr="00EB010C">
        <w:rPr>
          <w:sz w:val="24"/>
          <w:lang w:val="en-GB"/>
        </w:rPr>
        <w:t>,</w:t>
      </w:r>
      <w:r w:rsidRPr="00EB010C">
        <w:rPr>
          <w:sz w:val="24"/>
          <w:lang w:val="en-GB"/>
        </w:rPr>
        <w:t xml:space="preserve"> implanted into the focal detectors of kinematic separators and their daughter products.</w:t>
      </w:r>
    </w:p>
    <w:p w14:paraId="4280768E" w14:textId="4587BA5D" w:rsidR="00BC4E36" w:rsidRPr="00EB010C" w:rsidRDefault="00BC4E36" w:rsidP="00BC4E36">
      <w:pPr>
        <w:spacing w:line="360" w:lineRule="auto"/>
        <w:ind w:firstLine="708"/>
        <w:jc w:val="both"/>
        <w:rPr>
          <w:rFonts w:cs="Times New Roman"/>
          <w:color w:val="000000"/>
          <w:sz w:val="24"/>
          <w:lang w:val="en-GB"/>
        </w:rPr>
      </w:pPr>
      <w:r w:rsidRPr="00EB010C">
        <w:rPr>
          <w:sz w:val="24"/>
          <w:lang w:val="en-GB"/>
        </w:rPr>
        <w:t xml:space="preserve">The main experiments </w:t>
      </w:r>
      <w:r w:rsidR="009113AB" w:rsidRPr="00EB010C">
        <w:rPr>
          <w:sz w:val="24"/>
          <w:lang w:val="en-GB"/>
        </w:rPr>
        <w:t>for</w:t>
      </w:r>
      <w:r w:rsidRPr="00EB010C">
        <w:rPr>
          <w:sz w:val="24"/>
          <w:lang w:val="en-GB"/>
        </w:rPr>
        <w:t xml:space="preserve"> studying the properties of the radioactive decay and the structure of isotopes of heavy and </w:t>
      </w:r>
      <w:r w:rsidR="00260506" w:rsidRPr="00EB010C">
        <w:rPr>
          <w:sz w:val="24"/>
          <w:lang w:val="en-GB"/>
        </w:rPr>
        <w:t>Super Heavy</w:t>
      </w:r>
      <w:r w:rsidRPr="00EB010C">
        <w:rPr>
          <w:sz w:val="24"/>
          <w:lang w:val="en-GB"/>
        </w:rPr>
        <w:t xml:space="preserve"> </w:t>
      </w:r>
      <w:r w:rsidR="00260506" w:rsidRPr="00EB010C">
        <w:rPr>
          <w:sz w:val="24"/>
          <w:lang w:val="en-GB"/>
        </w:rPr>
        <w:t xml:space="preserve">Elements </w:t>
      </w:r>
      <w:r w:rsidRPr="00EB010C">
        <w:rPr>
          <w:sz w:val="24"/>
          <w:lang w:val="en-GB"/>
        </w:rPr>
        <w:t xml:space="preserve">under the FLNR JINR experimental programme </w:t>
      </w:r>
      <w:r w:rsidRPr="00EB010C">
        <w:rPr>
          <w:sz w:val="24"/>
          <w:lang w:val="en-GB"/>
        </w:rPr>
        <w:lastRenderedPageBreak/>
        <w:t>for 2024–2030 will be conducted using the new DC-280 accelerator, the DGFRS-3 setup, and the detecting system GABRIELA.</w:t>
      </w:r>
    </w:p>
    <w:p w14:paraId="5550F529" w14:textId="69464AEA" w:rsidR="00BC4E36" w:rsidRPr="00EB010C" w:rsidRDefault="00B801AA" w:rsidP="00BC4E36">
      <w:pPr>
        <w:spacing w:line="360" w:lineRule="auto"/>
        <w:ind w:firstLine="708"/>
        <w:jc w:val="both"/>
        <w:rPr>
          <w:rFonts w:cs="Times New Roman"/>
          <w:sz w:val="24"/>
          <w:lang w:val="en-GB"/>
        </w:rPr>
      </w:pPr>
      <w:r w:rsidRPr="00EB010C">
        <w:rPr>
          <w:noProof/>
          <w:sz w:val="24"/>
          <w:lang w:val="ru-RU" w:eastAsia="ru-RU" w:bidi="ar-SA"/>
        </w:rPr>
        <mc:AlternateContent>
          <mc:Choice Requires="wps">
            <w:drawing>
              <wp:anchor distT="0" distB="0" distL="114300" distR="114300" simplePos="0" relativeHeight="251673600" behindDoc="0" locked="0" layoutInCell="1" allowOverlap="1" wp14:anchorId="4002999B" wp14:editId="3ECBB523">
                <wp:simplePos x="0" y="0"/>
                <wp:positionH relativeFrom="margin">
                  <wp:posOffset>-13970</wp:posOffset>
                </wp:positionH>
                <wp:positionV relativeFrom="paragraph">
                  <wp:posOffset>1360170</wp:posOffset>
                </wp:positionV>
                <wp:extent cx="5982335" cy="2680335"/>
                <wp:effectExtent l="0" t="0" r="18415" b="5715"/>
                <wp:wrapTopAndBottom/>
                <wp:docPr id="1127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2335" cy="2680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C83E7A" w14:textId="77777777" w:rsidR="009325FC" w:rsidRDefault="009325FC" w:rsidP="00BC4E36">
                            <w:pPr>
                              <w:autoSpaceDE w:val="0"/>
                              <w:autoSpaceDN w:val="0"/>
                              <w:adjustRightInd w:val="0"/>
                              <w:spacing w:line="360" w:lineRule="auto"/>
                              <w:jc w:val="center"/>
                              <w:rPr>
                                <w:sz w:val="20"/>
                                <w:szCs w:val="20"/>
                              </w:rPr>
                            </w:pPr>
                            <w:r w:rsidRPr="00883DAB">
                              <w:rPr>
                                <w:sz w:val="24"/>
                              </w:rPr>
                              <w:object w:dxaOrig="9678" w:dyaOrig="3984" w14:anchorId="7200DE49">
                                <v:shape id="_x0000_i1030" type="#_x0000_t75" style="width:447.75pt;height:185.65pt" o:ole="">
                                  <v:imagedata r:id="rId23" o:title=""/>
                                </v:shape>
                                <o:OLEObject Type="Embed" ProgID="CorelDraw.Graphic.19" ShapeID="_x0000_i1030" DrawAspect="Content" ObjectID="_1633955541" r:id="rId24"/>
                              </w:object>
                            </w:r>
                          </w:p>
                          <w:p w14:paraId="6A11A409" w14:textId="77777777" w:rsidR="009325FC" w:rsidRPr="008275CE" w:rsidRDefault="009325FC" w:rsidP="00BC4E36">
                            <w:pPr>
                              <w:autoSpaceDE w:val="0"/>
                              <w:autoSpaceDN w:val="0"/>
                              <w:adjustRightInd w:val="0"/>
                              <w:spacing w:line="360" w:lineRule="auto"/>
                              <w:jc w:val="center"/>
                              <w:rPr>
                                <w:sz w:val="20"/>
                                <w:szCs w:val="20"/>
                              </w:rPr>
                            </w:pPr>
                            <w:r>
                              <w:rPr>
                                <w:sz w:val="20"/>
                              </w:rPr>
                              <w:t xml:space="preserve">Fig. 4.2. Chart of isotopes of </w:t>
                            </w:r>
                            <w:proofErr w:type="spellStart"/>
                            <w:r>
                              <w:rPr>
                                <w:sz w:val="20"/>
                              </w:rPr>
                              <w:t>superheavy</w:t>
                            </w:r>
                            <w:proofErr w:type="spellEnd"/>
                            <w:r>
                              <w:rPr>
                                <w:sz w:val="20"/>
                              </w:rPr>
                              <w:t xml:space="preserve"> elements.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02999B" id="_x0000_s1038" type="#_x0000_t202" style="position:absolute;left:0;text-align:left;margin-left:-1.1pt;margin-top:107.1pt;width:471.05pt;height:211.0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" filled="f" stroked="f">
                <v:textbox inset="0,0,0,0">
                  <w:txbxContent>
                    <w:p w14:paraId="31C83E7A" w14:textId="77777777" w:rsidR="009325FC" w:rsidRDefault="009325FC" w:rsidP="00BC4E36">
                      <w:pPr>
                        <w:autoSpaceDE w:val="0"/>
                        <w:autoSpaceDN w:val="0"/>
                        <w:adjustRightInd w:val="0"/>
                        <w:spacing w:line="360" w:lineRule="auto"/>
                        <w:jc w:val="center"/>
                        <w:rPr>
                          <w:sz w:val="20"/>
                          <w:szCs w:val="20"/>
                        </w:rPr>
                      </w:pPr>
                      <w:r w:rsidRPr="00883DAB">
                        <w:rPr>
                          <w:sz w:val="24"/>
                        </w:rPr>
                        <w:object w:dxaOrig="9678" w:dyaOrig="3984" w14:anchorId="7200DE49">
                          <v:shape id="_x0000_i1030" type="#_x0000_t75" style="width:447.75pt;height:185.65pt" o:ole="">
                            <v:imagedata r:id="rId23" o:title=""/>
                          </v:shape>
                          <o:OLEObject Type="Embed" ProgID="CorelDraw.Graphic.19" ShapeID="_x0000_i1030" DrawAspect="Content" ObjectID="_1633955541" r:id="rId25"/>
                        </w:object>
                      </w:r>
                    </w:p>
                    <w:p w14:paraId="6A11A409" w14:textId="77777777" w:rsidR="009325FC" w:rsidRPr="008275CE" w:rsidRDefault="009325FC" w:rsidP="00BC4E36">
                      <w:pPr>
                        <w:autoSpaceDE w:val="0"/>
                        <w:autoSpaceDN w:val="0"/>
                        <w:adjustRightInd w:val="0"/>
                        <w:spacing w:line="360" w:lineRule="auto"/>
                        <w:jc w:val="center"/>
                        <w:rPr>
                          <w:sz w:val="20"/>
                          <w:szCs w:val="20"/>
                        </w:rPr>
                      </w:pPr>
                      <w:r>
                        <w:rPr>
                          <w:sz w:val="20"/>
                        </w:rPr>
                        <w:t xml:space="preserve">Fig. 4.2. Chart of isotopes of </w:t>
                      </w:r>
                      <w:proofErr w:type="spellStart"/>
                      <w:r>
                        <w:rPr>
                          <w:sz w:val="20"/>
                        </w:rPr>
                        <w:t>superheavy</w:t>
                      </w:r>
                      <w:proofErr w:type="spellEnd"/>
                      <w:r>
                        <w:rPr>
                          <w:sz w:val="20"/>
                        </w:rPr>
                        <w:t xml:space="preserve"> elements.</w:t>
                      </w:r>
                    </w:p>
                  </w:txbxContent>
                </v:textbox>
                <w10:wrap type="topAndBottom" anchorx="margin"/>
              </v:shape>
            </w:pict>
          </mc:Fallback>
        </mc:AlternateContent>
      </w:r>
      <w:r w:rsidR="00BC4E36" w:rsidRPr="00F5537D">
        <w:rPr>
          <w:sz w:val="24"/>
          <w:lang w:val="en-GB"/>
        </w:rPr>
        <w:t xml:space="preserve">Using a cryogenic gas ion catcher is another promising approach to studying SHE properties. Such a catcher for separation of nuclei of </w:t>
      </w:r>
      <w:r w:rsidR="00260506" w:rsidRPr="008D042B">
        <w:rPr>
          <w:sz w:val="24"/>
          <w:lang w:val="en-GB"/>
        </w:rPr>
        <w:t>S</w:t>
      </w:r>
      <w:r w:rsidR="00260506" w:rsidRPr="0047206F">
        <w:rPr>
          <w:sz w:val="24"/>
          <w:lang w:val="en-GB"/>
        </w:rPr>
        <w:t>uper Heavy</w:t>
      </w:r>
      <w:r w:rsidR="00BC4E36" w:rsidRPr="002B0544">
        <w:rPr>
          <w:sz w:val="24"/>
          <w:lang w:val="en-GB"/>
        </w:rPr>
        <w:t xml:space="preserve"> </w:t>
      </w:r>
      <w:r w:rsidR="00260506" w:rsidRPr="00162C07">
        <w:rPr>
          <w:sz w:val="24"/>
          <w:lang w:val="en-GB"/>
        </w:rPr>
        <w:t xml:space="preserve">Elements </w:t>
      </w:r>
      <w:r w:rsidR="007D6545" w:rsidRPr="00162C07">
        <w:rPr>
          <w:sz w:val="24"/>
          <w:lang w:val="en-GB"/>
        </w:rPr>
        <w:t xml:space="preserve">has its </w:t>
      </w:r>
      <w:r w:rsidR="00BC4E36" w:rsidRPr="003477F2">
        <w:rPr>
          <w:sz w:val="24"/>
          <w:lang w:val="en-GB"/>
        </w:rPr>
        <w:t xml:space="preserve">limits only in terms of separation time that is ~30 </w:t>
      </w:r>
      <w:proofErr w:type="spellStart"/>
      <w:r w:rsidR="00BC4E36" w:rsidRPr="003477F2">
        <w:rPr>
          <w:sz w:val="24"/>
          <w:lang w:val="en-GB"/>
        </w:rPr>
        <w:t>ms</w:t>
      </w:r>
      <w:proofErr w:type="spellEnd"/>
      <w:r w:rsidR="00BC4E36" w:rsidRPr="003477F2">
        <w:rPr>
          <w:sz w:val="24"/>
          <w:lang w:val="en-GB"/>
        </w:rPr>
        <w:t xml:space="preserve"> or longer. On the chart of isotopes of elements with Z≥110 (Fig. 4.2), isotopes with lifetimes of 30 </w:t>
      </w:r>
      <w:proofErr w:type="spellStart"/>
      <w:r w:rsidR="00BC4E36" w:rsidRPr="003477F2">
        <w:rPr>
          <w:sz w:val="24"/>
          <w:lang w:val="en-GB"/>
        </w:rPr>
        <w:t>ms</w:t>
      </w:r>
      <w:proofErr w:type="spellEnd"/>
      <w:r w:rsidR="00BC4E36" w:rsidRPr="003477F2">
        <w:rPr>
          <w:sz w:val="24"/>
          <w:lang w:val="en-GB"/>
        </w:rPr>
        <w:t xml:space="preserve"> or longer are shown with squares (red borders). There are 31 such nuclei while the overall number of the</w:t>
      </w:r>
      <w:r w:rsidR="00BC4E36" w:rsidRPr="00EB010C">
        <w:rPr>
          <w:sz w:val="24"/>
          <w:lang w:val="en-GB"/>
        </w:rPr>
        <w:t xml:space="preserve"> known isotopes is 45.</w:t>
      </w:r>
    </w:p>
    <w:p w14:paraId="1DD9FBFD" w14:textId="443651BD" w:rsidR="00BC4E36" w:rsidRPr="00EB010C" w:rsidRDefault="00BC4E36" w:rsidP="00BC4E36">
      <w:pPr>
        <w:spacing w:line="360" w:lineRule="auto"/>
        <w:ind w:firstLine="708"/>
        <w:jc w:val="both"/>
        <w:rPr>
          <w:rFonts w:cs="Times New Roman"/>
          <w:sz w:val="24"/>
          <w:lang w:val="en-GB"/>
        </w:rPr>
      </w:pPr>
      <w:r w:rsidRPr="00EB010C">
        <w:rPr>
          <w:sz w:val="24"/>
          <w:lang w:val="en-GB"/>
        </w:rPr>
        <w:t xml:space="preserve">When studying nuclei undergoing alpha-decay using a time-of-flight mass-separator, separation of synthesized nuclei according to mass is lacking. </w:t>
      </w:r>
      <w:r w:rsidR="00260506" w:rsidRPr="00EB010C">
        <w:rPr>
          <w:sz w:val="24"/>
          <w:lang w:val="en-GB"/>
        </w:rPr>
        <w:t xml:space="preserve">Identification of nuclei </w:t>
      </w:r>
      <w:r w:rsidRPr="00EB010C">
        <w:rPr>
          <w:sz w:val="24"/>
          <w:lang w:val="en-GB"/>
        </w:rPr>
        <w:t xml:space="preserve">is thus </w:t>
      </w:r>
      <w:r w:rsidR="007D6545" w:rsidRPr="00EB010C">
        <w:rPr>
          <w:sz w:val="24"/>
          <w:lang w:val="en-GB"/>
        </w:rPr>
        <w:t>difficult</w:t>
      </w:r>
      <w:r w:rsidRPr="00EB010C">
        <w:rPr>
          <w:sz w:val="24"/>
          <w:lang w:val="en-GB"/>
        </w:rPr>
        <w:t xml:space="preserve">, and alpha-particle </w:t>
      </w:r>
      <w:r w:rsidR="007D6545" w:rsidRPr="00EB010C">
        <w:rPr>
          <w:sz w:val="24"/>
          <w:lang w:val="en-GB"/>
        </w:rPr>
        <w:t xml:space="preserve">energies measured with highest resolution are </w:t>
      </w:r>
      <w:r w:rsidRPr="00EB010C">
        <w:rPr>
          <w:sz w:val="24"/>
          <w:lang w:val="en-GB"/>
        </w:rPr>
        <w:t xml:space="preserve">needed. Alpha-spectra of nuclei varying according to their masses by ±3% are registered in the focal plane of the MASHA mass-spectrometer.  Fig. 4.3 a) shows </w:t>
      </w:r>
      <w:r w:rsidR="007D6545" w:rsidRPr="00EB010C">
        <w:rPr>
          <w:sz w:val="24"/>
          <w:lang w:val="en-GB"/>
        </w:rPr>
        <w:t xml:space="preserve">the </w:t>
      </w:r>
      <w:r w:rsidRPr="00EB010C">
        <w:rPr>
          <w:sz w:val="24"/>
          <w:lang w:val="en-GB"/>
        </w:rPr>
        <w:t xml:space="preserve">dependence of the </w:t>
      </w:r>
      <w:r w:rsidR="007D6545" w:rsidRPr="00EB010C">
        <w:rPr>
          <w:sz w:val="24"/>
          <w:lang w:val="en-GB"/>
        </w:rPr>
        <w:t xml:space="preserve">energies </w:t>
      </w:r>
      <w:r w:rsidRPr="00EB010C">
        <w:rPr>
          <w:sz w:val="24"/>
          <w:lang w:val="en-GB"/>
        </w:rPr>
        <w:t xml:space="preserve">of registered alpha particles on the position in the focal plane (mass) of mercury isotopes synthesized in the </w:t>
      </w:r>
      <w:r w:rsidRPr="00EB010C">
        <w:rPr>
          <w:sz w:val="24"/>
          <w:vertAlign w:val="superscript"/>
          <w:lang w:val="en-GB"/>
        </w:rPr>
        <w:t>40</w:t>
      </w:r>
      <w:r w:rsidRPr="00EB010C">
        <w:rPr>
          <w:sz w:val="24"/>
          <w:lang w:val="en-GB"/>
        </w:rPr>
        <w:t>Ar+</w:t>
      </w:r>
      <w:r w:rsidRPr="00EB010C">
        <w:rPr>
          <w:sz w:val="24"/>
          <w:vertAlign w:val="superscript"/>
          <w:lang w:val="en-GB"/>
        </w:rPr>
        <w:t>144</w:t>
      </w:r>
      <w:r w:rsidRPr="00EB010C">
        <w:rPr>
          <w:sz w:val="24"/>
          <w:lang w:val="en-GB"/>
        </w:rPr>
        <w:t>Sm</w:t>
      </w:r>
      <w:r w:rsidRPr="00162C07">
        <w:rPr>
          <w:rFonts w:cs="Times New Roman"/>
          <w:sz w:val="24"/>
          <w:lang w:val="en-GB"/>
        </w:rPr>
        <w:sym w:font="Symbol" w:char="F0AE"/>
      </w:r>
      <w:r w:rsidRPr="00162C07">
        <w:rPr>
          <w:sz w:val="24"/>
          <w:vertAlign w:val="superscript"/>
          <w:lang w:val="en-GB"/>
        </w:rPr>
        <w:t>184-xn</w:t>
      </w:r>
      <w:r w:rsidRPr="00162C07">
        <w:rPr>
          <w:sz w:val="24"/>
          <w:lang w:val="en-GB"/>
        </w:rPr>
        <w:t xml:space="preserve">Hg+xn reaction. Fig. 4.3 b) shows a one-dimensional spectrum for mass A=179 where the </w:t>
      </w:r>
      <w:r w:rsidRPr="003477F2">
        <w:rPr>
          <w:sz w:val="24"/>
          <w:vertAlign w:val="superscript"/>
          <w:lang w:val="en-GB"/>
        </w:rPr>
        <w:t>179</w:t>
      </w:r>
      <w:r w:rsidR="00BD54B5" w:rsidRPr="003477F2">
        <w:rPr>
          <w:sz w:val="24"/>
          <w:lang w:val="en-GB"/>
        </w:rPr>
        <w:t>Hg alpha-decay (E=6285 k</w:t>
      </w:r>
      <w:r w:rsidRPr="00EB010C">
        <w:rPr>
          <w:sz w:val="24"/>
          <w:lang w:val="en-GB"/>
        </w:rPr>
        <w:t xml:space="preserve">eV) and the </w:t>
      </w:r>
      <w:r w:rsidRPr="00EB010C">
        <w:rPr>
          <w:sz w:val="24"/>
          <w:vertAlign w:val="superscript"/>
          <w:lang w:val="en-GB"/>
        </w:rPr>
        <w:t>175</w:t>
      </w:r>
      <w:r w:rsidR="00BD54B5" w:rsidRPr="00EB010C">
        <w:rPr>
          <w:sz w:val="24"/>
          <w:lang w:val="en-GB"/>
        </w:rPr>
        <w:t>Pt daughter product (E=5948 k</w:t>
      </w:r>
      <w:r w:rsidRPr="00EB010C">
        <w:rPr>
          <w:sz w:val="24"/>
          <w:lang w:val="en-GB"/>
        </w:rPr>
        <w:t xml:space="preserve">eV) are </w:t>
      </w:r>
      <w:r w:rsidR="00BD54B5" w:rsidRPr="00EB010C">
        <w:rPr>
          <w:sz w:val="24"/>
          <w:lang w:val="en-GB"/>
        </w:rPr>
        <w:t>reliably</w:t>
      </w:r>
      <w:r w:rsidRPr="00EB010C">
        <w:rPr>
          <w:sz w:val="24"/>
          <w:lang w:val="en-GB"/>
        </w:rPr>
        <w:t xml:space="preserve"> identified. Spatial separation by mass of isotopes greatly facilitates identification and simplifies the processing of experimental results. The background level in model experiments, which amounted to no more than one alpha particle with the energy exceeding 6 MeV per hour and heavy ions bombarding the target at </w:t>
      </w:r>
      <w:r w:rsidRPr="00162C07">
        <w:rPr>
          <w:rFonts w:cs="Times New Roman"/>
          <w:sz w:val="24"/>
          <w:lang w:val="en-GB"/>
        </w:rPr>
        <w:sym w:font="Symbol" w:char="007E"/>
      </w:r>
      <w:r w:rsidRPr="00162C07">
        <w:rPr>
          <w:rFonts w:cs="Times New Roman"/>
          <w:sz w:val="24"/>
          <w:lang w:val="en-GB"/>
        </w:rPr>
        <w:t>3×10</w:t>
      </w:r>
      <w:r w:rsidRPr="00162C07">
        <w:rPr>
          <w:rFonts w:cs="Times New Roman"/>
          <w:sz w:val="24"/>
          <w:vertAlign w:val="superscript"/>
          <w:lang w:val="en-GB"/>
        </w:rPr>
        <w:t>12</w:t>
      </w:r>
      <w:r w:rsidRPr="003477F2">
        <w:rPr>
          <w:rFonts w:cs="Times New Roman"/>
          <w:sz w:val="24"/>
          <w:lang w:val="en-GB"/>
        </w:rPr>
        <w:t xml:space="preserve"> s</w:t>
      </w:r>
      <w:r w:rsidRPr="003477F2">
        <w:rPr>
          <w:rFonts w:cs="Times New Roman"/>
          <w:sz w:val="24"/>
          <w:vertAlign w:val="superscript"/>
          <w:lang w:val="en-GB"/>
        </w:rPr>
        <w:t>-1</w:t>
      </w:r>
      <w:r w:rsidRPr="00EB010C">
        <w:rPr>
          <w:sz w:val="24"/>
          <w:lang w:val="en-GB"/>
        </w:rPr>
        <w:t xml:space="preserve">, allows work with fusion cross-sections up to </w:t>
      </w:r>
      <w:r w:rsidRPr="00162C07">
        <w:rPr>
          <w:rFonts w:cs="Times New Roman"/>
          <w:sz w:val="24"/>
          <w:lang w:val="en-GB"/>
        </w:rPr>
        <w:sym w:font="Symbol" w:char="F07E"/>
      </w:r>
      <w:r w:rsidRPr="00162C07">
        <w:rPr>
          <w:sz w:val="24"/>
          <w:lang w:val="en-GB"/>
        </w:rPr>
        <w:t>3×10</w:t>
      </w:r>
      <w:r w:rsidRPr="00162C07">
        <w:rPr>
          <w:sz w:val="24"/>
          <w:vertAlign w:val="superscript"/>
          <w:lang w:val="en-GB"/>
        </w:rPr>
        <w:t>12</w:t>
      </w:r>
      <w:r w:rsidRPr="003477F2">
        <w:rPr>
          <w:sz w:val="24"/>
          <w:lang w:val="en-GB"/>
        </w:rPr>
        <w:t xml:space="preserve"> с</w:t>
      </w:r>
      <w:r w:rsidRPr="003477F2">
        <w:rPr>
          <w:sz w:val="24"/>
          <w:vertAlign w:val="superscript"/>
          <w:lang w:val="en-GB"/>
        </w:rPr>
        <w:t>-1</w:t>
      </w:r>
      <w:r w:rsidRPr="00EB010C">
        <w:rPr>
          <w:sz w:val="24"/>
          <w:lang w:val="en-GB"/>
        </w:rPr>
        <w:t xml:space="preserve"> without interrupting the beam.</w:t>
      </w:r>
    </w:p>
    <w:p w14:paraId="4EA4E76F" w14:textId="2E62C5EA" w:rsidR="00BC4E36" w:rsidRPr="00162C07" w:rsidRDefault="00B801AA" w:rsidP="00BC4E36">
      <w:pPr>
        <w:spacing w:line="360" w:lineRule="auto"/>
        <w:jc w:val="both"/>
        <w:rPr>
          <w:rFonts w:cs="Times New Roman"/>
          <w:sz w:val="24"/>
          <w:lang w:val="en-GB"/>
        </w:rPr>
      </w:pPr>
      <w:r w:rsidRPr="00EB010C">
        <w:rPr>
          <w:noProof/>
          <w:sz w:val="24"/>
          <w:lang w:val="ru-RU" w:eastAsia="ru-RU" w:bidi="ar-SA"/>
        </w:rPr>
        <w:lastRenderedPageBreak/>
        <mc:AlternateContent>
          <mc:Choice Requires="wps">
            <w:drawing>
              <wp:anchor distT="0" distB="0" distL="114300" distR="114300" simplePos="0" relativeHeight="251674624" behindDoc="0" locked="0" layoutInCell="1" allowOverlap="1" wp14:anchorId="27F0D3C9" wp14:editId="74C92C72">
                <wp:simplePos x="0" y="0"/>
                <wp:positionH relativeFrom="margin">
                  <wp:posOffset>-114300</wp:posOffset>
                </wp:positionH>
                <wp:positionV relativeFrom="paragraph">
                  <wp:posOffset>228600</wp:posOffset>
                </wp:positionV>
                <wp:extent cx="5982335" cy="3166745"/>
                <wp:effectExtent l="0" t="0" r="12065" b="8255"/>
                <wp:wrapTopAndBottom/>
                <wp:docPr id="11281"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2335" cy="3166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4E1A14" w14:textId="77777777" w:rsidR="009325FC" w:rsidRDefault="009325FC" w:rsidP="00BC4E36">
                            <w:pPr>
                              <w:autoSpaceDE w:val="0"/>
                              <w:autoSpaceDN w:val="0"/>
                              <w:adjustRightInd w:val="0"/>
                              <w:spacing w:line="360" w:lineRule="auto"/>
                              <w:jc w:val="center"/>
                              <w:rPr>
                                <w:sz w:val="20"/>
                                <w:szCs w:val="20"/>
                              </w:rPr>
                            </w:pPr>
                            <w:r>
                              <w:rPr>
                                <w:noProof/>
                                <w:sz w:val="24"/>
                                <w:lang w:val="ru-RU" w:eastAsia="ru-RU" w:bidi="ar-SA"/>
                              </w:rPr>
                              <w:drawing>
                                <wp:inline distT="0" distB="0" distL="0" distR="0" wp14:anchorId="265C84BE" wp14:editId="465D27FE">
                                  <wp:extent cx="5607685" cy="2503794"/>
                                  <wp:effectExtent l="0" t="0" r="0"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617777" cy="2508300"/>
                                          </a:xfrm>
                                          <a:prstGeom prst="rect">
                                            <a:avLst/>
                                          </a:prstGeom>
                                        </pic:spPr>
                                      </pic:pic>
                                    </a:graphicData>
                                  </a:graphic>
                                </wp:inline>
                              </w:drawing>
                            </w:r>
                          </w:p>
                          <w:p w14:paraId="044B5141" w14:textId="6EFBFDF6" w:rsidR="009325FC" w:rsidRPr="008275CE" w:rsidRDefault="009325FC" w:rsidP="00BC4E36">
                            <w:pPr>
                              <w:autoSpaceDE w:val="0"/>
                              <w:autoSpaceDN w:val="0"/>
                              <w:adjustRightInd w:val="0"/>
                              <w:spacing w:line="360" w:lineRule="auto"/>
                              <w:jc w:val="center"/>
                              <w:rPr>
                                <w:sz w:val="20"/>
                                <w:szCs w:val="20"/>
                              </w:rPr>
                            </w:pPr>
                            <w:r>
                              <w:rPr>
                                <w:sz w:val="20"/>
                              </w:rPr>
                              <w:t>Fig. 4.3. a) Dependence of the energy of alpha particles on the strip number (atomic mass) of the focal-plane detector of the mass-spectrometer MASHA; b) One-dimensional spectrum of alpha-particles for mass А=179.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F0D3C9" id="_x0000_s1039" type="#_x0000_t202" style="position:absolute;left:0;text-align:left;margin-left:-9pt;margin-top:18pt;width:471.05pt;height:249.3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" filled="f" stroked="f">
                <v:textbox inset="0,0,0,0">
                  <w:txbxContent>
                    <w:p w14:paraId="394E1A14" w14:textId="77777777" w:rsidR="009325FC" w:rsidRDefault="009325FC" w:rsidP="00BC4E36">
                      <w:pPr>
                        <w:autoSpaceDE w:val="0"/>
                        <w:autoSpaceDN w:val="0"/>
                        <w:adjustRightInd w:val="0"/>
                        <w:spacing w:line="360" w:lineRule="auto"/>
                        <w:jc w:val="center"/>
                        <w:rPr>
                          <w:sz w:val="20"/>
                          <w:szCs w:val="20"/>
                        </w:rPr>
                      </w:pPr>
                      <w:r>
                        <w:rPr>
                          <w:noProof/>
                          <w:sz w:val="24"/>
                          <w:lang w:val="ru-RU" w:eastAsia="ru-RU" w:bidi="ar-SA"/>
                        </w:rPr>
                        <w:drawing>
                          <wp:inline distT="0" distB="0" distL="0" distR="0" wp14:anchorId="265C84BE" wp14:editId="465D27FE">
                            <wp:extent cx="5607685" cy="2503794"/>
                            <wp:effectExtent l="0" t="0" r="0"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617777" cy="2508300"/>
                                    </a:xfrm>
                                    <a:prstGeom prst="rect">
                                      <a:avLst/>
                                    </a:prstGeom>
                                  </pic:spPr>
                                </pic:pic>
                              </a:graphicData>
                            </a:graphic>
                          </wp:inline>
                        </w:drawing>
                      </w:r>
                    </w:p>
                    <w:p w14:paraId="044B5141" w14:textId="6EFBFDF6" w:rsidR="009325FC" w:rsidRPr="008275CE" w:rsidRDefault="009325FC" w:rsidP="00BC4E36">
                      <w:pPr>
                        <w:autoSpaceDE w:val="0"/>
                        <w:autoSpaceDN w:val="0"/>
                        <w:adjustRightInd w:val="0"/>
                        <w:spacing w:line="360" w:lineRule="auto"/>
                        <w:jc w:val="center"/>
                        <w:rPr>
                          <w:sz w:val="20"/>
                          <w:szCs w:val="20"/>
                        </w:rPr>
                      </w:pPr>
                      <w:r>
                        <w:rPr>
                          <w:sz w:val="20"/>
                        </w:rPr>
                        <w:t>Fig. 4.3. a) Dependence of the energy of alpha particles on the strip number (atomic mass) of the focal-plane detector of the mass-spectrometer MASHA; b) One-dimensional spectrum of alpha-particles for mass А=179.</w:t>
                      </w:r>
                    </w:p>
                  </w:txbxContent>
                </v:textbox>
                <w10:wrap type="topAndBottom" anchorx="margin"/>
              </v:shape>
            </w:pict>
          </mc:Fallback>
        </mc:AlternateContent>
      </w:r>
      <w:r w:rsidR="00BC4E36" w:rsidRPr="00F5537D">
        <w:rPr>
          <w:sz w:val="24"/>
          <w:lang w:val="en-GB"/>
        </w:rPr>
        <w:t xml:space="preserve">Not only does the ion gas catcher help to study the properties of nuclei (alpha-decay), but also </w:t>
      </w:r>
      <w:r w:rsidR="00A96709" w:rsidRPr="008D042B">
        <w:rPr>
          <w:sz w:val="24"/>
          <w:lang w:val="en-GB"/>
        </w:rPr>
        <w:t>supports</w:t>
      </w:r>
      <w:r w:rsidR="00A96709" w:rsidRPr="0047206F">
        <w:rPr>
          <w:sz w:val="24"/>
          <w:lang w:val="en-GB"/>
        </w:rPr>
        <w:t xml:space="preserve"> </w:t>
      </w:r>
      <w:r w:rsidR="00BC4E36" w:rsidRPr="002B0544">
        <w:rPr>
          <w:sz w:val="24"/>
          <w:lang w:val="en-GB"/>
        </w:rPr>
        <w:t>studies on the beta-decay (K-capture).</w:t>
      </w:r>
    </w:p>
    <w:p w14:paraId="274F74F4" w14:textId="1E4F6179" w:rsidR="00BC4E36" w:rsidRPr="00EB010C" w:rsidRDefault="00BC4E36" w:rsidP="00BC4E36">
      <w:pPr>
        <w:pStyle w:val="a7"/>
        <w:spacing w:before="0" w:beforeAutospacing="0" w:after="0" w:afterAutospacing="0" w:line="360" w:lineRule="auto"/>
        <w:ind w:firstLine="708"/>
        <w:jc w:val="both"/>
        <w:rPr>
          <w:rFonts w:ascii="РисунокTimes New Roman" w:hAnsi="РисунокTimes New Roman"/>
          <w:lang w:val="en-GB"/>
        </w:rPr>
      </w:pPr>
      <w:r w:rsidRPr="003477F2">
        <w:rPr>
          <w:lang w:val="en-GB"/>
        </w:rPr>
        <w:t xml:space="preserve">All the isotopes of nuclei with Z≥110 synthesized and studied up till now are in the neutron-deficient region and thus can undergo </w:t>
      </w:r>
      <w:r w:rsidRPr="00EB010C">
        <w:rPr>
          <w:rFonts w:ascii="РисунокTimes New Roman" w:hAnsi="РисунокTimes New Roman"/>
          <w:lang w:val="en-GB"/>
        </w:rPr>
        <w:sym w:font="Symbol" w:char="F062"/>
      </w:r>
      <w:r w:rsidRPr="00EB010C">
        <w:rPr>
          <w:rFonts w:ascii="РисунокTimes New Roman" w:hAnsi="РисунокTimes New Roman"/>
          <w:lang w:val="en-GB"/>
        </w:rPr>
        <w:t>+-</w:t>
      </w:r>
      <w:r w:rsidRPr="00EB010C">
        <w:rPr>
          <w:lang w:val="en-GB"/>
        </w:rPr>
        <w:t>decay and electron capture.</w:t>
      </w:r>
      <w:r w:rsidRPr="00EB010C">
        <w:rPr>
          <w:rFonts w:ascii="РисунокTimes New Roman" w:hAnsi="РисунокTimes New Roman"/>
          <w:lang w:val="en-GB"/>
        </w:rPr>
        <w:t xml:space="preserve"> Electron capture can be observed by registering characteristic X-rays emitted when outer-shell electrons fill a vacancy (essentially a K-shell). As noted above, electron capture can both help synthesize unknown nuclei and advance into the region of a larger number of neutrons in these nuclei.  </w:t>
      </w:r>
    </w:p>
    <w:p w14:paraId="2E467023" w14:textId="758DB9DB" w:rsidR="00BC4E36" w:rsidRPr="00EB010C" w:rsidRDefault="00BC4E36" w:rsidP="00BC4E36">
      <w:pPr>
        <w:pStyle w:val="a7"/>
        <w:spacing w:before="0" w:beforeAutospacing="0" w:after="0" w:afterAutospacing="0" w:line="360" w:lineRule="auto"/>
        <w:ind w:firstLine="705"/>
        <w:jc w:val="both"/>
        <w:rPr>
          <w:lang w:val="en-GB"/>
        </w:rPr>
      </w:pPr>
      <w:r w:rsidRPr="00EB010C">
        <w:rPr>
          <w:lang w:val="en-GB"/>
        </w:rPr>
        <w:t xml:space="preserve">The picture size </w:t>
      </w:r>
      <w:r w:rsidRPr="00EB010C">
        <w:rPr>
          <w:rFonts w:ascii="РисунокTimes New Roman" w:hAnsi="РисунокTimes New Roman"/>
          <w:lang w:val="en-GB"/>
        </w:rPr>
        <w:t>1,5</w:t>
      </w:r>
      <w:r w:rsidRPr="00EB010C">
        <w:rPr>
          <w:lang w:val="en-GB"/>
        </w:rPr>
        <w:t>×</w:t>
      </w:r>
      <w:r w:rsidRPr="00EB010C">
        <w:rPr>
          <w:rFonts w:ascii="РисунокTimes New Roman" w:hAnsi="РисунокTimes New Roman"/>
          <w:lang w:val="en-GB"/>
        </w:rPr>
        <w:t>1,5</w:t>
      </w:r>
      <w:r w:rsidRPr="00EB010C">
        <w:rPr>
          <w:lang w:val="en-GB"/>
        </w:rPr>
        <w:t xml:space="preserve"> mm for a mass in the focal plane of the MASHA mass-spectrometer and low physical background—all these factors acting jointly, create favourable conditions for the registration of X-ray radiation accompanying electron capture.</w:t>
      </w:r>
      <w:r w:rsidRPr="00EB010C">
        <w:rPr>
          <w:rFonts w:ascii="РисунокTimes New Roman" w:hAnsi="РисунокTimes New Roman"/>
          <w:lang w:val="en-GB"/>
        </w:rPr>
        <w:t xml:space="preserve"> The optimal detector to </w:t>
      </w:r>
      <w:r w:rsidR="0085113C" w:rsidRPr="00EB010C">
        <w:rPr>
          <w:rFonts w:ascii="РисунокTimes New Roman" w:hAnsi="РисунокTimes New Roman"/>
          <w:lang w:val="en-GB"/>
        </w:rPr>
        <w:t>fulfil this</w:t>
      </w:r>
      <w:r w:rsidRPr="00EB010C">
        <w:rPr>
          <w:rFonts w:ascii="РисунокTimes New Roman" w:hAnsi="РисунокTimes New Roman"/>
          <w:lang w:val="en-GB"/>
        </w:rPr>
        <w:t xml:space="preserve"> </w:t>
      </w:r>
      <w:r w:rsidR="00F5537D" w:rsidRPr="00EB010C">
        <w:rPr>
          <w:rFonts w:ascii="РисунокTimes New Roman" w:hAnsi="РисунокTimes New Roman"/>
          <w:lang w:val="en-GB"/>
        </w:rPr>
        <w:t>task</w:t>
      </w:r>
      <w:r w:rsidRPr="00EB010C">
        <w:rPr>
          <w:rFonts w:ascii="РисунокTimes New Roman" w:hAnsi="РисунокTimes New Roman"/>
          <w:lang w:val="en-GB"/>
        </w:rPr>
        <w:t xml:space="preserve"> is a co-axial germanium detector shown in Fig. 4.4. Ions of </w:t>
      </w:r>
      <w:r w:rsidR="0085113C" w:rsidRPr="00EB010C">
        <w:rPr>
          <w:lang w:val="en-GB"/>
        </w:rPr>
        <w:t xml:space="preserve">Super Heavy </w:t>
      </w:r>
      <w:r w:rsidR="0085113C" w:rsidRPr="00EB010C">
        <w:rPr>
          <w:rFonts w:ascii="РисунокTimes New Roman" w:hAnsi="РисунокTimes New Roman"/>
          <w:lang w:val="en-GB"/>
        </w:rPr>
        <w:t>E</w:t>
      </w:r>
      <w:r w:rsidRPr="00EB010C">
        <w:rPr>
          <w:rFonts w:ascii="РисунокTimes New Roman" w:hAnsi="РисунокTimes New Roman"/>
          <w:lang w:val="en-GB"/>
        </w:rPr>
        <w:t xml:space="preserve">lements can be implanted into the detector, as is shown in the figure. The geometric registration efficiency will be at least 90%. </w:t>
      </w:r>
      <w:r w:rsidRPr="00EB010C">
        <w:rPr>
          <w:lang w:val="en-GB"/>
        </w:rPr>
        <w:t xml:space="preserve">The geometric efficiency of such detectors (manufactured e.g. by ORTEC) approaches </w:t>
      </w:r>
      <w:r w:rsidRPr="00EB010C">
        <w:rPr>
          <w:rFonts w:ascii="РисунокTimes New Roman" w:hAnsi="РисунокTimes New Roman"/>
          <w:lang w:val="en-GB"/>
        </w:rPr>
        <w:t>4</w:t>
      </w:r>
      <w:r w:rsidRPr="00EB010C">
        <w:rPr>
          <w:lang w:val="en-GB"/>
        </w:rPr>
        <w:t>π; the energy range of recorded photons extends from 10 keV to 10 MeV, and the volume of the active area is 400 cm3.</w:t>
      </w:r>
    </w:p>
    <w:p w14:paraId="5F48AABB" w14:textId="77777777" w:rsidR="00BC4E36" w:rsidRPr="00F5537D" w:rsidRDefault="00B801AA" w:rsidP="00BC4E36">
      <w:pPr>
        <w:pStyle w:val="a7"/>
        <w:spacing w:before="0" w:beforeAutospacing="0" w:after="0" w:afterAutospacing="0" w:line="360" w:lineRule="auto"/>
        <w:ind w:firstLine="705"/>
        <w:jc w:val="both"/>
        <w:rPr>
          <w:lang w:val="en-GB"/>
        </w:rPr>
      </w:pPr>
      <w:r w:rsidRPr="00EB010C">
        <w:rPr>
          <w:noProof/>
          <w:lang w:val="ru-RU" w:eastAsia="ru-RU" w:bidi="ar-SA"/>
        </w:rPr>
        <mc:AlternateContent>
          <mc:Choice Requires="wps">
            <w:drawing>
              <wp:anchor distT="0" distB="0" distL="114300" distR="114300" simplePos="0" relativeHeight="251675648" behindDoc="0" locked="0" layoutInCell="1" allowOverlap="1" wp14:anchorId="6E5159C8" wp14:editId="41EE4BC3">
                <wp:simplePos x="0" y="0"/>
                <wp:positionH relativeFrom="margin">
                  <wp:posOffset>1270</wp:posOffset>
                </wp:positionH>
                <wp:positionV relativeFrom="paragraph">
                  <wp:posOffset>260985</wp:posOffset>
                </wp:positionV>
                <wp:extent cx="5982335" cy="1878965"/>
                <wp:effectExtent l="0" t="0" r="18415" b="6985"/>
                <wp:wrapTopAndBottom/>
                <wp:docPr id="1128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2335" cy="1878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185F1C" w14:textId="77777777" w:rsidR="009325FC" w:rsidRDefault="009325FC" w:rsidP="00BC4E36">
                            <w:pPr>
                              <w:autoSpaceDE w:val="0"/>
                              <w:autoSpaceDN w:val="0"/>
                              <w:adjustRightInd w:val="0"/>
                              <w:spacing w:line="360" w:lineRule="auto"/>
                              <w:jc w:val="center"/>
                              <w:rPr>
                                <w:sz w:val="20"/>
                                <w:szCs w:val="20"/>
                              </w:rPr>
                            </w:pPr>
                            <w:r>
                              <w:object w:dxaOrig="5461" w:dyaOrig="1679" w14:anchorId="7ED4133C">
                                <v:shape id="_x0000_i1032" type="#_x0000_t75" style="width:359.65pt;height:109.9pt" o:ole="">
                                  <v:imagedata r:id="rId27" o:title=""/>
                                </v:shape>
                                <o:OLEObject Type="Embed" ProgID="CorelDraw.Graphic.19" ShapeID="_x0000_i1032" DrawAspect="Content" ObjectID="_1633955542" r:id="rId28"/>
                              </w:object>
                            </w:r>
                          </w:p>
                          <w:p w14:paraId="78057BC0" w14:textId="77777777" w:rsidR="009325FC" w:rsidRPr="008275CE" w:rsidRDefault="009325FC" w:rsidP="00BC4E36">
                            <w:pPr>
                              <w:autoSpaceDE w:val="0"/>
                              <w:autoSpaceDN w:val="0"/>
                              <w:adjustRightInd w:val="0"/>
                              <w:spacing w:line="360" w:lineRule="auto"/>
                              <w:jc w:val="center"/>
                              <w:rPr>
                                <w:sz w:val="20"/>
                                <w:szCs w:val="20"/>
                              </w:rPr>
                            </w:pPr>
                            <w:r>
                              <w:rPr>
                                <w:sz w:val="20"/>
                              </w:rPr>
                              <w:t>Fig. 4.4. Co-axial well-type germanium detector.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5159C8" id="_x0000_s1040" type="#_x0000_t202" style="position:absolute;left:0;text-align:left;margin-left:.1pt;margin-top:20.55pt;width:471.05pt;height:147.9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" filled="f" stroked="f">
                <v:textbox inset="0,0,0,0">
                  <w:txbxContent>
                    <w:p w14:paraId="2E185F1C" w14:textId="77777777" w:rsidR="009325FC" w:rsidRDefault="009325FC" w:rsidP="00BC4E36">
                      <w:pPr>
                        <w:autoSpaceDE w:val="0"/>
                        <w:autoSpaceDN w:val="0"/>
                        <w:adjustRightInd w:val="0"/>
                        <w:spacing w:line="360" w:lineRule="auto"/>
                        <w:jc w:val="center"/>
                        <w:rPr>
                          <w:sz w:val="20"/>
                          <w:szCs w:val="20"/>
                        </w:rPr>
                      </w:pPr>
                      <w:r>
                        <w:object w:dxaOrig="5461" w:dyaOrig="1679" w14:anchorId="7ED4133C">
                          <v:shape id="_x0000_i1032" type="#_x0000_t75" style="width:359.65pt;height:109.9pt" o:ole="">
                            <v:imagedata r:id="rId27" o:title=""/>
                          </v:shape>
                          <o:OLEObject Type="Embed" ProgID="CorelDraw.Graphic.19" ShapeID="_x0000_i1032" DrawAspect="Content" ObjectID="_1633955542" r:id="rId29"/>
                        </w:object>
                      </w:r>
                    </w:p>
                    <w:p w14:paraId="78057BC0" w14:textId="77777777" w:rsidR="009325FC" w:rsidRPr="008275CE" w:rsidRDefault="009325FC" w:rsidP="00BC4E36">
                      <w:pPr>
                        <w:autoSpaceDE w:val="0"/>
                        <w:autoSpaceDN w:val="0"/>
                        <w:adjustRightInd w:val="0"/>
                        <w:spacing w:line="360" w:lineRule="auto"/>
                        <w:jc w:val="center"/>
                        <w:rPr>
                          <w:sz w:val="20"/>
                          <w:szCs w:val="20"/>
                        </w:rPr>
                      </w:pPr>
                      <w:r>
                        <w:rPr>
                          <w:sz w:val="20"/>
                        </w:rPr>
                        <w:t>Fig. 4.4. Co-axial well-type germanium detector.</w:t>
                      </w:r>
                    </w:p>
                  </w:txbxContent>
                </v:textbox>
                <w10:wrap type="topAndBottom" anchorx="margin"/>
              </v:shape>
            </w:pict>
          </mc:Fallback>
        </mc:AlternateContent>
      </w:r>
    </w:p>
    <w:p w14:paraId="01CAB4BC" w14:textId="3C17DF84" w:rsidR="00BC4E36" w:rsidRPr="00F5537D" w:rsidRDefault="00307891" w:rsidP="00C825B8">
      <w:pPr>
        <w:pStyle w:val="1"/>
        <w:numPr>
          <w:ilvl w:val="0"/>
          <w:numId w:val="0"/>
        </w:numPr>
        <w:rPr>
          <w:sz w:val="28"/>
          <w:szCs w:val="28"/>
          <w:lang w:val="en-GB"/>
        </w:rPr>
      </w:pPr>
      <w:r w:rsidRPr="00F5537D">
        <w:rPr>
          <w:sz w:val="28"/>
          <w:szCs w:val="28"/>
          <w:lang w:val="en-GB"/>
        </w:rPr>
        <w:lastRenderedPageBreak/>
        <w:t>E</w:t>
      </w:r>
      <w:r w:rsidRPr="00F5537D">
        <w:rPr>
          <w:sz w:val="28"/>
          <w:szCs w:val="28"/>
          <w:lang w:val="en-GB"/>
        </w:rPr>
        <w:tab/>
      </w:r>
      <w:r w:rsidR="00BC4E36" w:rsidRPr="00F5537D">
        <w:rPr>
          <w:sz w:val="28"/>
          <w:szCs w:val="28"/>
          <w:lang w:val="en-GB"/>
        </w:rPr>
        <w:t xml:space="preserve">Study of the chemical properties of </w:t>
      </w:r>
      <w:r w:rsidR="00F5537D" w:rsidRPr="00EB010C">
        <w:rPr>
          <w:sz w:val="28"/>
          <w:szCs w:val="28"/>
          <w:lang w:val="en-GB"/>
        </w:rPr>
        <w:t>Super Heavy Elements</w:t>
      </w:r>
    </w:p>
    <w:p w14:paraId="588439E2" w14:textId="7046C148" w:rsidR="00BC4E36" w:rsidRPr="00EB010C" w:rsidRDefault="00BC4E36" w:rsidP="00BC4E36">
      <w:pPr>
        <w:spacing w:line="276" w:lineRule="auto"/>
        <w:ind w:firstLine="357"/>
        <w:jc w:val="both"/>
        <w:rPr>
          <w:rFonts w:cs="Times New Roman"/>
          <w:sz w:val="24"/>
          <w:lang w:val="en-GB"/>
        </w:rPr>
      </w:pPr>
      <w:r w:rsidRPr="008D042B">
        <w:rPr>
          <w:sz w:val="24"/>
          <w:lang w:val="en-GB"/>
        </w:rPr>
        <w:t xml:space="preserve">Relatively high stability of new </w:t>
      </w:r>
      <w:r w:rsidR="00FC1EEC" w:rsidRPr="0047206F">
        <w:rPr>
          <w:sz w:val="24"/>
          <w:lang w:val="en-GB"/>
        </w:rPr>
        <w:t xml:space="preserve">Super Heavy </w:t>
      </w:r>
      <w:r w:rsidRPr="002B0544">
        <w:rPr>
          <w:sz w:val="24"/>
          <w:lang w:val="en-GB"/>
        </w:rPr>
        <w:t>nuclei opens</w:t>
      </w:r>
      <w:r w:rsidRPr="00162C07">
        <w:rPr>
          <w:sz w:val="24"/>
          <w:lang w:val="en-GB"/>
        </w:rPr>
        <w:t xml:space="preserve"> up new avenues of enquiry in the study of the chemical behaviour of </w:t>
      </w:r>
      <w:r w:rsidR="00FC1EEC" w:rsidRPr="003477F2">
        <w:rPr>
          <w:sz w:val="24"/>
          <w:lang w:val="en-GB"/>
        </w:rPr>
        <w:t>Super Heavy E</w:t>
      </w:r>
      <w:r w:rsidRPr="003477F2">
        <w:rPr>
          <w:sz w:val="24"/>
          <w:lang w:val="en-GB"/>
        </w:rPr>
        <w:t xml:space="preserve">lements (SHE). </w:t>
      </w:r>
      <w:r w:rsidR="00FC1EEC" w:rsidRPr="00EB010C">
        <w:rPr>
          <w:sz w:val="24"/>
          <w:lang w:val="en-GB"/>
        </w:rPr>
        <w:t xml:space="preserve">It is interesting </w:t>
      </w:r>
      <w:r w:rsidRPr="00EB010C">
        <w:rPr>
          <w:sz w:val="24"/>
          <w:lang w:val="en-GB"/>
        </w:rPr>
        <w:t xml:space="preserve">to compare the properties of SHE with the properties of their light analogues from the Mendeleev's periodic table, thus </w:t>
      </w:r>
      <w:r w:rsidR="00FC1EEC" w:rsidRPr="00EB010C">
        <w:rPr>
          <w:sz w:val="24"/>
          <w:lang w:val="en-GB"/>
        </w:rPr>
        <w:t xml:space="preserve">evaluating </w:t>
      </w:r>
      <w:r w:rsidRPr="00EB010C">
        <w:rPr>
          <w:sz w:val="24"/>
          <w:lang w:val="en-GB"/>
        </w:rPr>
        <w:t>a hypothesis about the influence of relativistic effects on the law of periodicity of chemical properties in the SHE region. The answer to this fundamental question is extremely important for the chemical identification of synthesized elements.</w:t>
      </w:r>
    </w:p>
    <w:p w14:paraId="63AD65AC" w14:textId="7CF9A5E3" w:rsidR="00BC4E36" w:rsidRPr="00EB010C" w:rsidRDefault="00BC4E36" w:rsidP="00BC4E36">
      <w:pPr>
        <w:spacing w:line="276" w:lineRule="auto"/>
        <w:ind w:firstLine="357"/>
        <w:jc w:val="both"/>
        <w:rPr>
          <w:rFonts w:cs="Times New Roman"/>
          <w:sz w:val="24"/>
          <w:lang w:val="en-GB"/>
        </w:rPr>
      </w:pPr>
      <w:r w:rsidRPr="00EB010C">
        <w:rPr>
          <w:sz w:val="24"/>
          <w:lang w:val="en-GB"/>
        </w:rPr>
        <w:t>First results on the chemical identification and study of the properties of SHE with Z = 112 – 114 in the elementary state obtained at the FLNR U-400 accelerator complex revealed their high volatility and low chemical activity</w:t>
      </w:r>
      <w:r w:rsidR="00FC1EEC" w:rsidRPr="00EB010C">
        <w:rPr>
          <w:sz w:val="24"/>
          <w:lang w:val="en-GB"/>
        </w:rPr>
        <w:t xml:space="preserve"> affecting the </w:t>
      </w:r>
      <w:r w:rsidRPr="00EB010C">
        <w:rPr>
          <w:sz w:val="24"/>
          <w:lang w:val="en-GB"/>
        </w:rPr>
        <w:t xml:space="preserve">search for </w:t>
      </w:r>
      <w:r w:rsidR="00FC1EEC" w:rsidRPr="00EB010C">
        <w:rPr>
          <w:sz w:val="24"/>
          <w:lang w:val="en-GB"/>
        </w:rPr>
        <w:t>Super Heavy E</w:t>
      </w:r>
      <w:r w:rsidRPr="00EB010C">
        <w:rPr>
          <w:sz w:val="24"/>
          <w:lang w:val="en-GB"/>
        </w:rPr>
        <w:t>lements in nature</w:t>
      </w:r>
      <w:r w:rsidR="00FC1EEC" w:rsidRPr="00EB010C">
        <w:rPr>
          <w:sz w:val="24"/>
          <w:lang w:val="en-GB"/>
        </w:rPr>
        <w:t xml:space="preserve">. </w:t>
      </w:r>
      <w:r w:rsidRPr="00EB010C">
        <w:rPr>
          <w:sz w:val="24"/>
          <w:lang w:val="en-GB"/>
        </w:rPr>
        <w:t xml:space="preserve">Detailed studies with higher statistical significance will continue at the SHE Factory. </w:t>
      </w:r>
    </w:p>
    <w:p w14:paraId="0E226EC6" w14:textId="77777777" w:rsidR="00BC4E36" w:rsidRPr="00EB010C" w:rsidRDefault="00BC4E36" w:rsidP="00BC4E36">
      <w:pPr>
        <w:spacing w:line="276" w:lineRule="auto"/>
        <w:ind w:firstLine="357"/>
        <w:jc w:val="both"/>
        <w:rPr>
          <w:rFonts w:cs="Times New Roman"/>
          <w:sz w:val="24"/>
          <w:lang w:val="en-GB"/>
        </w:rPr>
      </w:pPr>
      <w:r w:rsidRPr="00EB010C">
        <w:rPr>
          <w:sz w:val="24"/>
          <w:lang w:val="en-GB"/>
        </w:rPr>
        <w:t xml:space="preserve">The construction of a new experimental base at the SHE Factory within the </w:t>
      </w:r>
      <w:r w:rsidRPr="00030943">
        <w:rPr>
          <w:sz w:val="24"/>
          <w:highlight w:val="yellow"/>
          <w:lang w:val="en-GB"/>
        </w:rPr>
        <w:t>seven-year period</w:t>
      </w:r>
      <w:r w:rsidRPr="00EB010C">
        <w:rPr>
          <w:sz w:val="24"/>
          <w:lang w:val="en-GB"/>
        </w:rPr>
        <w:t xml:space="preserve"> will become key to further work on the study of the chemical properties of SHE. The new infrastructure will comprise:</w:t>
      </w:r>
    </w:p>
    <w:p w14:paraId="5A005BFF" w14:textId="77777777" w:rsidR="00BC4E36" w:rsidRPr="00EB010C" w:rsidRDefault="00BC4E36" w:rsidP="00BC4E36">
      <w:pPr>
        <w:spacing w:line="276" w:lineRule="auto"/>
        <w:jc w:val="both"/>
        <w:rPr>
          <w:rFonts w:cs="Times New Roman"/>
          <w:sz w:val="24"/>
          <w:lang w:val="en-GB"/>
        </w:rPr>
      </w:pPr>
    </w:p>
    <w:p w14:paraId="5AD63D12" w14:textId="105DF1D9" w:rsidR="00BC4E36" w:rsidRPr="00EB010C" w:rsidRDefault="00FC1EEC" w:rsidP="00BC4E36">
      <w:pPr>
        <w:pStyle w:val="a3"/>
        <w:numPr>
          <w:ilvl w:val="0"/>
          <w:numId w:val="5"/>
        </w:numPr>
        <w:spacing w:line="276" w:lineRule="auto"/>
        <w:ind w:left="360"/>
        <w:jc w:val="both"/>
        <w:rPr>
          <w:rFonts w:cs="Times New Roman"/>
          <w:sz w:val="24"/>
          <w:lang w:val="en-GB"/>
        </w:rPr>
      </w:pPr>
      <w:r w:rsidRPr="00EB010C">
        <w:rPr>
          <w:sz w:val="24"/>
          <w:lang w:val="en-GB"/>
        </w:rPr>
        <w:t xml:space="preserve">New </w:t>
      </w:r>
      <w:r w:rsidR="00BC4E36" w:rsidRPr="00EB010C">
        <w:rPr>
          <w:sz w:val="24"/>
          <w:lang w:val="en-GB"/>
        </w:rPr>
        <w:t xml:space="preserve">target assemblies for experiments at the DC-280 accelerator with the ion beam intensity up to 10 </w:t>
      </w:r>
      <w:proofErr w:type="spellStart"/>
      <w:r w:rsidR="00BC4E36" w:rsidRPr="00EB010C">
        <w:rPr>
          <w:sz w:val="24"/>
          <w:lang w:val="en-GB"/>
        </w:rPr>
        <w:t>pµA</w:t>
      </w:r>
      <w:proofErr w:type="spellEnd"/>
      <w:r w:rsidR="00BC4E36" w:rsidRPr="00EB010C">
        <w:rPr>
          <w:sz w:val="24"/>
          <w:lang w:val="en-GB"/>
        </w:rPr>
        <w:t>;</w:t>
      </w:r>
    </w:p>
    <w:p w14:paraId="67F1C9E8" w14:textId="7F13D963" w:rsidR="00BC4E36" w:rsidRPr="00EB010C" w:rsidRDefault="00FC1EEC" w:rsidP="00BC4E36">
      <w:pPr>
        <w:pStyle w:val="a3"/>
        <w:numPr>
          <w:ilvl w:val="0"/>
          <w:numId w:val="5"/>
        </w:numPr>
        <w:spacing w:line="276" w:lineRule="auto"/>
        <w:ind w:left="360"/>
        <w:jc w:val="both"/>
        <w:rPr>
          <w:rFonts w:cs="Times New Roman"/>
          <w:sz w:val="24"/>
          <w:lang w:val="en-GB"/>
        </w:rPr>
      </w:pPr>
      <w:r w:rsidRPr="00EB010C">
        <w:rPr>
          <w:sz w:val="24"/>
          <w:lang w:val="en-GB"/>
        </w:rPr>
        <w:t xml:space="preserve">A </w:t>
      </w:r>
      <w:r w:rsidR="00BC4E36" w:rsidRPr="00EB010C">
        <w:rPr>
          <w:sz w:val="24"/>
          <w:lang w:val="en-GB"/>
        </w:rPr>
        <w:t>pre-separator of nuclear reaction products for selective separation of isotopes of elements under investigation, which will considerably improve background conditions and the reliability of results;</w:t>
      </w:r>
    </w:p>
    <w:p w14:paraId="41DBB87A" w14:textId="378796B6" w:rsidR="00BC4E36" w:rsidRPr="00EB010C" w:rsidRDefault="00FC1EEC" w:rsidP="00BC4E36">
      <w:pPr>
        <w:pStyle w:val="a3"/>
        <w:numPr>
          <w:ilvl w:val="0"/>
          <w:numId w:val="5"/>
        </w:numPr>
        <w:spacing w:line="276" w:lineRule="auto"/>
        <w:ind w:left="360"/>
        <w:jc w:val="both"/>
        <w:rPr>
          <w:rFonts w:cs="Times New Roman"/>
          <w:sz w:val="24"/>
          <w:lang w:val="en-GB"/>
        </w:rPr>
      </w:pPr>
      <w:r w:rsidRPr="00EB010C">
        <w:rPr>
          <w:sz w:val="24"/>
          <w:lang w:val="en-GB"/>
        </w:rPr>
        <w:t xml:space="preserve">A </w:t>
      </w:r>
      <w:r w:rsidR="00BC4E36" w:rsidRPr="00EB010C">
        <w:rPr>
          <w:sz w:val="24"/>
          <w:lang w:val="en-GB"/>
        </w:rPr>
        <w:t xml:space="preserve">gas ion </w:t>
      </w:r>
      <w:r w:rsidR="00BD54B5" w:rsidRPr="00EB010C">
        <w:rPr>
          <w:sz w:val="24"/>
          <w:lang w:val="en-GB"/>
        </w:rPr>
        <w:t>catcher</w:t>
      </w:r>
      <w:r w:rsidR="00BC4E36" w:rsidRPr="00EB010C">
        <w:rPr>
          <w:sz w:val="24"/>
          <w:lang w:val="en-GB"/>
        </w:rPr>
        <w:t xml:space="preserve"> with speedy transport (30–40 </w:t>
      </w:r>
      <w:proofErr w:type="spellStart"/>
      <w:r w:rsidR="00BC4E36" w:rsidRPr="00EB010C">
        <w:rPr>
          <w:sz w:val="24"/>
          <w:lang w:val="en-GB"/>
        </w:rPr>
        <w:t>ms</w:t>
      </w:r>
      <w:proofErr w:type="spellEnd"/>
      <w:r w:rsidR="00BC4E36" w:rsidRPr="00EB010C">
        <w:rPr>
          <w:sz w:val="24"/>
          <w:lang w:val="en-GB"/>
        </w:rPr>
        <w:t>) of reaction products, which will open up many new and exciting possibilities for exploiting the chemical properties of more short-lived isotopes of new elements.</w:t>
      </w:r>
    </w:p>
    <w:p w14:paraId="2540E914" w14:textId="67ADA5BF" w:rsidR="00BC4E36" w:rsidRPr="00EB010C" w:rsidRDefault="00BC4E36" w:rsidP="00BC4E36">
      <w:pPr>
        <w:spacing w:line="276" w:lineRule="auto"/>
        <w:ind w:firstLine="360"/>
        <w:jc w:val="both"/>
        <w:rPr>
          <w:sz w:val="24"/>
          <w:lang w:val="en-GB"/>
        </w:rPr>
      </w:pPr>
      <w:r w:rsidRPr="00EB010C">
        <w:rPr>
          <w:sz w:val="24"/>
          <w:lang w:val="en-GB"/>
        </w:rPr>
        <w:t xml:space="preserve">New setups will allow investigations that today are out of reach of experimental techniques and will push existing technologies beyond current limits – one atom during one week of irradiation. Besides conventional experiments on the study of SHE properties in elementary states, new experiments on the study of the chemical compounds of the heaviest nuclei with  Z=115–118 and with </w:t>
      </w:r>
      <w:proofErr w:type="spellStart"/>
      <w:r w:rsidRPr="00EB010C">
        <w:rPr>
          <w:sz w:val="24"/>
          <w:lang w:val="en-GB"/>
        </w:rPr>
        <w:t>ultra short</w:t>
      </w:r>
      <w:proofErr w:type="spellEnd"/>
      <w:r w:rsidRPr="00EB010C">
        <w:rPr>
          <w:sz w:val="24"/>
          <w:lang w:val="en-GB"/>
        </w:rPr>
        <w:t xml:space="preserve"> lifetimes (0.1–0.5 s) will be conducted.</w:t>
      </w:r>
    </w:p>
    <w:p w14:paraId="463A660D" w14:textId="0BBC843B" w:rsidR="00BC4E36" w:rsidRPr="00EB010C" w:rsidRDefault="00BC4E36" w:rsidP="00BC4E36">
      <w:pPr>
        <w:spacing w:line="276" w:lineRule="auto"/>
        <w:ind w:firstLine="360"/>
        <w:jc w:val="both"/>
        <w:rPr>
          <w:rFonts w:cs="Times New Roman"/>
          <w:sz w:val="24"/>
          <w:lang w:val="en-GB"/>
        </w:rPr>
      </w:pPr>
      <w:r w:rsidRPr="00EB010C">
        <w:rPr>
          <w:sz w:val="24"/>
          <w:lang w:val="en-GB"/>
        </w:rPr>
        <w:t>Synthesis of SHE and the study of their properties require the construction of a specialized complex comprising radiochemical laboratories of class</w:t>
      </w:r>
      <w:r w:rsidR="00FC1EEC" w:rsidRPr="00EB010C">
        <w:rPr>
          <w:sz w:val="24"/>
          <w:lang w:val="en-GB"/>
        </w:rPr>
        <w:t xml:space="preserve"> 1</w:t>
      </w:r>
      <w:r w:rsidRPr="00EB010C">
        <w:rPr>
          <w:sz w:val="24"/>
          <w:lang w:val="en-GB"/>
        </w:rPr>
        <w:t xml:space="preserve"> for the manufacture and regeneration of highly radioactive targets. Such a complex will add a "finishing touch" to the SHE Factory project and will become the JINR key infrastructure for its further development and the application of radioactive isotopes in other fields.</w:t>
      </w:r>
    </w:p>
    <w:p w14:paraId="4969ECFE" w14:textId="7D8EEE71" w:rsidR="00BC4E36" w:rsidRPr="00EB010C" w:rsidRDefault="00307891" w:rsidP="00C825B8">
      <w:pPr>
        <w:pStyle w:val="1"/>
        <w:numPr>
          <w:ilvl w:val="0"/>
          <w:numId w:val="0"/>
        </w:numPr>
        <w:jc w:val="both"/>
        <w:rPr>
          <w:color w:val="auto"/>
          <w:sz w:val="24"/>
          <w:szCs w:val="24"/>
          <w:lang w:val="en-GB"/>
        </w:rPr>
      </w:pPr>
      <w:r w:rsidRPr="00EB010C">
        <w:rPr>
          <w:color w:val="auto"/>
          <w:sz w:val="24"/>
          <w:lang w:val="en-GB"/>
        </w:rPr>
        <w:t>F</w:t>
      </w:r>
      <w:r w:rsidRPr="00EB010C">
        <w:rPr>
          <w:color w:val="auto"/>
          <w:sz w:val="24"/>
          <w:lang w:val="en-GB"/>
        </w:rPr>
        <w:tab/>
      </w:r>
      <w:r w:rsidR="00BC4E36" w:rsidRPr="00EB010C">
        <w:rPr>
          <w:color w:val="auto"/>
          <w:sz w:val="28"/>
          <w:szCs w:val="28"/>
          <w:lang w:val="en-GB"/>
        </w:rPr>
        <w:t xml:space="preserve">Measurement of masses of </w:t>
      </w:r>
      <w:r w:rsidR="00FC1EEC" w:rsidRPr="00EB010C">
        <w:rPr>
          <w:sz w:val="28"/>
          <w:szCs w:val="28"/>
          <w:lang w:val="en-GB"/>
        </w:rPr>
        <w:t xml:space="preserve">Super </w:t>
      </w:r>
      <w:r w:rsidR="00F5537D" w:rsidRPr="00EB010C">
        <w:rPr>
          <w:sz w:val="28"/>
          <w:szCs w:val="28"/>
          <w:lang w:val="en-GB"/>
        </w:rPr>
        <w:t xml:space="preserve">Heavy </w:t>
      </w:r>
      <w:r w:rsidR="00F5537D" w:rsidRPr="00EB010C">
        <w:rPr>
          <w:color w:val="auto"/>
          <w:sz w:val="28"/>
          <w:szCs w:val="28"/>
          <w:lang w:val="en-GB"/>
        </w:rPr>
        <w:t>atoms</w:t>
      </w:r>
      <w:r w:rsidR="00BC4E36" w:rsidRPr="00EB010C">
        <w:rPr>
          <w:color w:val="auto"/>
          <w:sz w:val="28"/>
          <w:szCs w:val="28"/>
          <w:lang w:val="en-GB"/>
        </w:rPr>
        <w:t xml:space="preserve"> </w:t>
      </w:r>
    </w:p>
    <w:p w14:paraId="7FB5B82B" w14:textId="6F5E52D1" w:rsidR="00BC4E36" w:rsidRPr="0047206F" w:rsidRDefault="00BC4E36" w:rsidP="00BC4E36">
      <w:pPr>
        <w:ind w:firstLine="708"/>
        <w:jc w:val="both"/>
        <w:rPr>
          <w:rFonts w:cs="Times New Roman"/>
          <w:sz w:val="24"/>
          <w:lang w:val="en-GB"/>
        </w:rPr>
      </w:pPr>
      <w:r w:rsidRPr="00EB010C">
        <w:rPr>
          <w:sz w:val="24"/>
          <w:lang w:val="en-GB"/>
        </w:rPr>
        <w:t xml:space="preserve">The determination of the masses of </w:t>
      </w:r>
      <w:r w:rsidR="00FC1EEC" w:rsidRPr="00EB010C">
        <w:rPr>
          <w:sz w:val="24"/>
          <w:lang w:val="en-GB"/>
        </w:rPr>
        <w:t xml:space="preserve">Super Heavy </w:t>
      </w:r>
      <w:r w:rsidRPr="00EB010C">
        <w:rPr>
          <w:sz w:val="24"/>
          <w:lang w:val="en-GB"/>
        </w:rPr>
        <w:t>nuclei (atoms) is very important both for further experimental studies in the field and for the development of theoretical models, including those defining the masses of as-yet-undiscovered nuclei. At present the only source of reliable experimental evidence on SHN masses is the alpha-decay</w:t>
      </w:r>
      <w:r w:rsidRPr="00EB010C">
        <w:rPr>
          <w:rFonts w:ascii="Symbol" w:hAnsi="Symbol" w:cs="Times New Roman"/>
          <w:sz w:val="24"/>
          <w:lang w:val="en-GB"/>
        </w:rPr>
        <w:t></w:t>
      </w:r>
      <w:r w:rsidRPr="00EB010C">
        <w:rPr>
          <w:rFonts w:ascii="Symbol" w:hAnsi="Symbol" w:cs="Times New Roman"/>
          <w:sz w:val="24"/>
          <w:lang w:val="en-GB"/>
        </w:rPr>
        <w:t></w:t>
      </w:r>
      <w:r w:rsidRPr="00162C07">
        <w:rPr>
          <w:rFonts w:cs="Times New Roman"/>
          <w:position w:val="-12"/>
          <w:sz w:val="24"/>
          <w:lang w:val="en-GB"/>
        </w:rPr>
        <w:object w:dxaOrig="340" w:dyaOrig="360" w14:anchorId="6DDD464A">
          <v:shape id="_x0000_i1033" type="#_x0000_t75" style="width:16.5pt;height:19.15pt" o:ole="">
            <v:imagedata r:id="rId30" o:title=""/>
          </v:shape>
          <o:OLEObject Type="Embed" ProgID="Equation.DSMT4" ShapeID="_x0000_i1033" DrawAspect="Content" ObjectID="_1633955537" r:id="rId31"/>
        </w:object>
      </w:r>
      <w:r w:rsidRPr="00162C07">
        <w:rPr>
          <w:sz w:val="24"/>
          <w:lang w:val="en-GB"/>
        </w:rPr>
        <w:t xml:space="preserve">) measured with an accuracy of about 30 keV. In the case of </w:t>
      </w:r>
      <w:r w:rsidR="00F5537D" w:rsidRPr="003477F2">
        <w:rPr>
          <w:sz w:val="24"/>
          <w:lang w:val="en-GB"/>
        </w:rPr>
        <w:t>decay</w:t>
      </w:r>
      <w:r w:rsidRPr="003477F2">
        <w:rPr>
          <w:sz w:val="24"/>
          <w:lang w:val="en-GB"/>
        </w:rPr>
        <w:t xml:space="preserve"> from the ground state of the mother nucleus into the ground state of the daughter nucleus, </w:t>
      </w:r>
      <w:r w:rsidRPr="00162C07">
        <w:rPr>
          <w:rFonts w:cs="Times New Roman"/>
          <w:position w:val="-12"/>
          <w:sz w:val="24"/>
          <w:lang w:val="en-GB"/>
        </w:rPr>
        <w:object w:dxaOrig="340" w:dyaOrig="360" w14:anchorId="5CDE658A">
          <v:shape id="_x0000_i1034" type="#_x0000_t75" style="width:16.5pt;height:19.15pt" o:ole="">
            <v:imagedata r:id="rId30" o:title=""/>
          </v:shape>
          <o:OLEObject Type="Embed" ProgID="Equation.DSMT4" ShapeID="_x0000_i1034" DrawAspect="Content" ObjectID="_1633955538" r:id="rId32"/>
        </w:object>
      </w:r>
      <w:r w:rsidRPr="00F5537D">
        <w:rPr>
          <w:sz w:val="24"/>
          <w:lang w:val="en-GB"/>
        </w:rPr>
        <w:t xml:space="preserve"> allows us to determine the difference betw</w:t>
      </w:r>
      <w:r w:rsidRPr="008D042B">
        <w:rPr>
          <w:sz w:val="24"/>
          <w:lang w:val="en-GB"/>
        </w:rPr>
        <w:t>een the masses of these nuclei. Therefore, mass measurement of any of the nuclei in the alpha-decay chain with a precision of about 30 keV will give the masses of all the nuclei in the chain.</w:t>
      </w:r>
    </w:p>
    <w:p w14:paraId="79673909" w14:textId="77777777" w:rsidR="00BC4E36" w:rsidRPr="00162C07" w:rsidRDefault="00B801AA" w:rsidP="00BC4E36">
      <w:pPr>
        <w:ind w:firstLine="708"/>
        <w:jc w:val="both"/>
        <w:rPr>
          <w:rFonts w:cs="Times New Roman"/>
          <w:sz w:val="24"/>
          <w:lang w:val="en-GB"/>
        </w:rPr>
      </w:pPr>
      <w:r w:rsidRPr="00EB010C">
        <w:rPr>
          <w:noProof/>
          <w:sz w:val="24"/>
          <w:lang w:val="ru-RU" w:eastAsia="ru-RU" w:bidi="ar-SA"/>
        </w:rPr>
        <w:lastRenderedPageBreak/>
        <mc:AlternateContent>
          <mc:Choice Requires="wps">
            <w:drawing>
              <wp:anchor distT="0" distB="0" distL="114300" distR="114300" simplePos="0" relativeHeight="251676672" behindDoc="0" locked="0" layoutInCell="1" allowOverlap="1" wp14:anchorId="5AEA4542" wp14:editId="686FE4EB">
                <wp:simplePos x="0" y="0"/>
                <wp:positionH relativeFrom="margin">
                  <wp:posOffset>1270</wp:posOffset>
                </wp:positionH>
                <wp:positionV relativeFrom="paragraph">
                  <wp:posOffset>1345565</wp:posOffset>
                </wp:positionV>
                <wp:extent cx="5982335" cy="2310765"/>
                <wp:effectExtent l="0" t="0" r="18415" b="13335"/>
                <wp:wrapTopAndBottom/>
                <wp:docPr id="1128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2335" cy="2310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53BF68" w14:textId="77777777" w:rsidR="009325FC" w:rsidRDefault="009325FC" w:rsidP="00BC4E36">
                            <w:pPr>
                              <w:autoSpaceDE w:val="0"/>
                              <w:autoSpaceDN w:val="0"/>
                              <w:adjustRightInd w:val="0"/>
                              <w:spacing w:line="360" w:lineRule="auto"/>
                              <w:jc w:val="center"/>
                              <w:rPr>
                                <w:sz w:val="20"/>
                                <w:szCs w:val="20"/>
                              </w:rPr>
                            </w:pPr>
                            <w:r>
                              <w:object w:dxaOrig="12400" w:dyaOrig="3670" w14:anchorId="28F2EE71">
                                <v:shape id="_x0000_i1036" type="#_x0000_t75" style="width:440.25pt;height:129pt" o:ole="">
                                  <v:imagedata r:id="rId33" o:title=""/>
                                </v:shape>
                                <o:OLEObject Type="Embed" ProgID="CorelDraw.Graphic.19" ShapeID="_x0000_i1036" DrawAspect="Content" ObjectID="_1633955543" r:id="rId34"/>
                              </w:object>
                            </w:r>
                          </w:p>
                          <w:p w14:paraId="39E2BA6B" w14:textId="77777777" w:rsidR="009325FC" w:rsidRDefault="009325FC" w:rsidP="00BC4E36">
                            <w:pPr>
                              <w:autoSpaceDE w:val="0"/>
                              <w:autoSpaceDN w:val="0"/>
                              <w:adjustRightInd w:val="0"/>
                              <w:spacing w:line="360" w:lineRule="auto"/>
                              <w:jc w:val="center"/>
                              <w:rPr>
                                <w:sz w:val="20"/>
                                <w:szCs w:val="20"/>
                              </w:rPr>
                            </w:pPr>
                          </w:p>
                          <w:p w14:paraId="4A167935" w14:textId="77777777" w:rsidR="009325FC" w:rsidRPr="008275CE" w:rsidRDefault="009325FC" w:rsidP="00BC4E36">
                            <w:pPr>
                              <w:autoSpaceDE w:val="0"/>
                              <w:autoSpaceDN w:val="0"/>
                              <w:adjustRightInd w:val="0"/>
                              <w:spacing w:line="360" w:lineRule="auto"/>
                              <w:jc w:val="center"/>
                              <w:rPr>
                                <w:sz w:val="20"/>
                                <w:szCs w:val="20"/>
                              </w:rPr>
                            </w:pPr>
                            <w:r>
                              <w:rPr>
                                <w:sz w:val="20"/>
                              </w:rPr>
                              <w:t>Fig. 6.1 The block diagram of the setup for measuring the masses of SHE nuclei.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EA4542" id="_x0000_s1041" type="#_x0000_t202" style="position:absolute;left:0;text-align:left;margin-left:.1pt;margin-top:105.95pt;width:471.05pt;height:181.9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" filled="f" stroked="f">
                <v:textbox inset="0,0,0,0">
                  <w:txbxContent>
                    <w:p w14:paraId="3A53BF68" w14:textId="77777777" w:rsidR="009325FC" w:rsidRDefault="009325FC" w:rsidP="00BC4E36">
                      <w:pPr>
                        <w:autoSpaceDE w:val="0"/>
                        <w:autoSpaceDN w:val="0"/>
                        <w:adjustRightInd w:val="0"/>
                        <w:spacing w:line="360" w:lineRule="auto"/>
                        <w:jc w:val="center"/>
                        <w:rPr>
                          <w:sz w:val="20"/>
                          <w:szCs w:val="20"/>
                        </w:rPr>
                      </w:pPr>
                      <w:r>
                        <w:object w:dxaOrig="12400" w:dyaOrig="3670" w14:anchorId="28F2EE71">
                          <v:shape id="_x0000_i1036" type="#_x0000_t75" style="width:440.25pt;height:129pt" o:ole="">
                            <v:imagedata r:id="rId33" o:title=""/>
                          </v:shape>
                          <o:OLEObject Type="Embed" ProgID="CorelDraw.Graphic.19" ShapeID="_x0000_i1036" DrawAspect="Content" ObjectID="_1633955543" r:id="rId35"/>
                        </w:object>
                      </w:r>
                    </w:p>
                    <w:p w14:paraId="39E2BA6B" w14:textId="77777777" w:rsidR="009325FC" w:rsidRDefault="009325FC" w:rsidP="00BC4E36">
                      <w:pPr>
                        <w:autoSpaceDE w:val="0"/>
                        <w:autoSpaceDN w:val="0"/>
                        <w:adjustRightInd w:val="0"/>
                        <w:spacing w:line="360" w:lineRule="auto"/>
                        <w:jc w:val="center"/>
                        <w:rPr>
                          <w:sz w:val="20"/>
                          <w:szCs w:val="20"/>
                        </w:rPr>
                      </w:pPr>
                    </w:p>
                    <w:p w14:paraId="4A167935" w14:textId="77777777" w:rsidR="009325FC" w:rsidRPr="008275CE" w:rsidRDefault="009325FC" w:rsidP="00BC4E36">
                      <w:pPr>
                        <w:autoSpaceDE w:val="0"/>
                        <w:autoSpaceDN w:val="0"/>
                        <w:adjustRightInd w:val="0"/>
                        <w:spacing w:line="360" w:lineRule="auto"/>
                        <w:jc w:val="center"/>
                        <w:rPr>
                          <w:sz w:val="20"/>
                          <w:szCs w:val="20"/>
                        </w:rPr>
                      </w:pPr>
                      <w:r>
                        <w:rPr>
                          <w:sz w:val="20"/>
                        </w:rPr>
                        <w:t>Fig. 6.1 The block diagram of the setup for measuring the masses of SHE nuclei.</w:t>
                      </w:r>
                    </w:p>
                  </w:txbxContent>
                </v:textbox>
                <w10:wrap type="topAndBottom" anchorx="margin"/>
              </v:shape>
            </w:pict>
          </mc:Fallback>
        </mc:AlternateContent>
      </w:r>
      <w:r w:rsidR="00BC4E36" w:rsidRPr="00F5537D">
        <w:rPr>
          <w:sz w:val="24"/>
          <w:lang w:val="en-GB"/>
        </w:rPr>
        <w:t>One of the most efficient and rapid techniques for measuring nuclei masses is based on the use of multiple-reflection time-of-flight spec</w:t>
      </w:r>
      <w:r w:rsidR="00BD54B5" w:rsidRPr="008D042B">
        <w:rPr>
          <w:sz w:val="24"/>
          <w:lang w:val="en-GB"/>
        </w:rPr>
        <w:t>trometers (MR-</w:t>
      </w:r>
      <w:proofErr w:type="spellStart"/>
      <w:r w:rsidR="00BD54B5" w:rsidRPr="008D042B">
        <w:rPr>
          <w:sz w:val="24"/>
          <w:lang w:val="en-GB"/>
        </w:rPr>
        <w:t>ToF</w:t>
      </w:r>
      <w:proofErr w:type="spellEnd"/>
      <w:r w:rsidR="00BD54B5" w:rsidRPr="008D042B">
        <w:rPr>
          <w:sz w:val="24"/>
          <w:lang w:val="en-GB"/>
        </w:rPr>
        <w:t xml:space="preserve"> MS). Fig. 6.1</w:t>
      </w:r>
      <w:r w:rsidR="00BC4E36" w:rsidRPr="0047206F">
        <w:rPr>
          <w:sz w:val="24"/>
          <w:lang w:val="en-GB"/>
        </w:rPr>
        <w:t xml:space="preserve"> depicts a block diagram of the experimental setup. The setup comprises the following main elements: a target unit, a pre-separator for recoil nuc</w:t>
      </w:r>
      <w:r w:rsidR="00BC4E36" w:rsidRPr="002B0544">
        <w:rPr>
          <w:sz w:val="24"/>
          <w:lang w:val="en-GB"/>
        </w:rPr>
        <w:t>lei (DGFRS-3), an ion gas catcher, and a mass-spectrometer with a registration system complex in the focal plane.  The elements currently lacking at FLNR are the gas ion catcher and time-of-flight mass-spectrometer.</w:t>
      </w:r>
    </w:p>
    <w:p w14:paraId="0804125F" w14:textId="77777777" w:rsidR="00BF1419" w:rsidRPr="003477F2" w:rsidRDefault="00BF1419" w:rsidP="00BC4E36">
      <w:pPr>
        <w:pStyle w:val="a8"/>
        <w:tabs>
          <w:tab w:val="clear" w:pos="4677"/>
          <w:tab w:val="clear" w:pos="9353"/>
          <w:tab w:val="left" w:pos="540"/>
        </w:tabs>
        <w:jc w:val="both"/>
        <w:rPr>
          <w:b/>
          <w:i/>
          <w:lang w:val="en-GB"/>
        </w:rPr>
      </w:pPr>
    </w:p>
    <w:p w14:paraId="1F4182FB" w14:textId="77777777" w:rsidR="00BC4E36" w:rsidRPr="00EB010C" w:rsidRDefault="00BC4E36" w:rsidP="00BC4E36">
      <w:pPr>
        <w:pStyle w:val="a8"/>
        <w:tabs>
          <w:tab w:val="clear" w:pos="4677"/>
          <w:tab w:val="clear" w:pos="9353"/>
          <w:tab w:val="left" w:pos="540"/>
        </w:tabs>
        <w:jc w:val="both"/>
        <w:rPr>
          <w:rFonts w:cs="Times New Roman"/>
          <w:b/>
          <w:bCs/>
          <w:i/>
          <w:lang w:val="en-GB"/>
        </w:rPr>
      </w:pPr>
      <w:r w:rsidRPr="00EB010C">
        <w:rPr>
          <w:b/>
          <w:i/>
          <w:lang w:val="en-GB"/>
        </w:rPr>
        <w:t>Cryogenic gas ion catcher</w:t>
      </w:r>
    </w:p>
    <w:p w14:paraId="2F4AA110" w14:textId="77777777" w:rsidR="00BC4E36" w:rsidRPr="00EB010C" w:rsidRDefault="00BC4E36" w:rsidP="00BC4E36">
      <w:pPr>
        <w:pStyle w:val="a8"/>
        <w:tabs>
          <w:tab w:val="clear" w:pos="4677"/>
          <w:tab w:val="clear" w:pos="9353"/>
          <w:tab w:val="left" w:pos="540"/>
        </w:tabs>
        <w:jc w:val="both"/>
        <w:rPr>
          <w:rFonts w:cs="Times New Roman"/>
          <w:lang w:val="en-GB"/>
        </w:rPr>
      </w:pPr>
    </w:p>
    <w:p w14:paraId="5D11C066" w14:textId="77777777" w:rsidR="00BC4E36" w:rsidRPr="00EB010C" w:rsidRDefault="00BC4E36" w:rsidP="00BC4E36">
      <w:pPr>
        <w:ind w:firstLine="708"/>
        <w:jc w:val="both"/>
        <w:rPr>
          <w:rFonts w:cs="Times New Roman"/>
          <w:sz w:val="24"/>
          <w:lang w:val="en-GB"/>
        </w:rPr>
      </w:pPr>
      <w:r w:rsidRPr="00EB010C">
        <w:rPr>
          <w:sz w:val="24"/>
          <w:lang w:val="en-GB"/>
        </w:rPr>
        <w:t>Compared to conventional ISOL separation methods, using gas catchers is an advanced technique. The past several years have seen intensive use of gas catchers for the production of beams of radioactive nuclei [1, 2]. A gas catcher (Fig. 6.2) comprises a gas cell where ions of radioactive nuclei reach thermal energies, a radio-frequency or an electrostatic transport system, and an electrostatic system for ion beam acceleration and formation.</w:t>
      </w:r>
    </w:p>
    <w:p w14:paraId="0D0EDDE0" w14:textId="77777777" w:rsidR="00BC4E36" w:rsidRPr="00F5537D" w:rsidRDefault="00B801AA" w:rsidP="00BC4E36">
      <w:pPr>
        <w:ind w:firstLine="708"/>
        <w:jc w:val="both"/>
        <w:rPr>
          <w:rFonts w:cs="Times New Roman"/>
          <w:sz w:val="24"/>
          <w:lang w:val="en-GB"/>
        </w:rPr>
      </w:pPr>
      <w:r w:rsidRPr="00EB010C">
        <w:rPr>
          <w:noProof/>
          <w:sz w:val="24"/>
          <w:lang w:val="ru-RU" w:eastAsia="ru-RU" w:bidi="ar-SA"/>
        </w:rPr>
        <mc:AlternateContent>
          <mc:Choice Requires="wps">
            <w:drawing>
              <wp:anchor distT="0" distB="0" distL="114300" distR="114300" simplePos="0" relativeHeight="251677696" behindDoc="0" locked="0" layoutInCell="1" allowOverlap="1" wp14:anchorId="27ADF373" wp14:editId="576141B7">
                <wp:simplePos x="0" y="0"/>
                <wp:positionH relativeFrom="margin">
                  <wp:posOffset>114300</wp:posOffset>
                </wp:positionH>
                <wp:positionV relativeFrom="paragraph">
                  <wp:posOffset>175260</wp:posOffset>
                </wp:positionV>
                <wp:extent cx="5869305" cy="2240915"/>
                <wp:effectExtent l="0" t="0" r="17145" b="6985"/>
                <wp:wrapTopAndBottom/>
                <wp:docPr id="1128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9305" cy="2240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EB5F37" w14:textId="77777777" w:rsidR="009325FC" w:rsidRDefault="009325FC" w:rsidP="00BC4E36">
                            <w:pPr>
                              <w:autoSpaceDE w:val="0"/>
                              <w:autoSpaceDN w:val="0"/>
                              <w:adjustRightInd w:val="0"/>
                              <w:spacing w:line="360" w:lineRule="auto"/>
                              <w:jc w:val="center"/>
                              <w:rPr>
                                <w:rFonts w:cs="Times New Roman"/>
                                <w:sz w:val="24"/>
                              </w:rPr>
                            </w:pPr>
                            <w:r>
                              <w:object w:dxaOrig="9812" w:dyaOrig="3217" w14:anchorId="0AB23275">
                                <v:shape id="_x0000_i1038" type="#_x0000_t75" style="width:423.75pt;height:139.15pt" o:ole="">
                                  <v:imagedata r:id="rId36" o:title=""/>
                                </v:shape>
                                <o:OLEObject Type="Embed" ProgID="CorelDraw.Graphic.19" ShapeID="_x0000_i1038" DrawAspect="Content" ObjectID="_1633955544" r:id="rId37"/>
                              </w:object>
                            </w:r>
                          </w:p>
                          <w:p w14:paraId="53B07F52" w14:textId="77777777" w:rsidR="009325FC" w:rsidRPr="008275CE" w:rsidRDefault="009325FC" w:rsidP="00BC4E36">
                            <w:pPr>
                              <w:autoSpaceDE w:val="0"/>
                              <w:autoSpaceDN w:val="0"/>
                              <w:adjustRightInd w:val="0"/>
                              <w:spacing w:line="360" w:lineRule="auto"/>
                              <w:jc w:val="center"/>
                              <w:rPr>
                                <w:sz w:val="20"/>
                                <w:szCs w:val="20"/>
                              </w:rPr>
                            </w:pPr>
                            <w:r>
                              <w:rPr>
                                <w:sz w:val="20"/>
                              </w:rPr>
                              <w:t>Fig. 6.2. Schematic drawing of a gas catcher</w:t>
                            </w:r>
                            <w:r>
                              <w:rPr>
                                <w:sz w:val="20"/>
                              </w:rPr>
                              <w:tab/>
                            </w:r>
                            <w:r>
                              <w:rPr>
                                <w:sz w:val="20"/>
                              </w:rPr>
                              <w:tab/>
                            </w:r>
                            <w:r>
                              <w:rPr>
                                <w:sz w:val="20"/>
                              </w:rPr>
                              <w:tab/>
                            </w:r>
                            <w:r>
                              <w:rPr>
                                <w:sz w:val="20"/>
                              </w:rPr>
                              <w:tab/>
                            </w:r>
                            <w:r>
                              <w:rPr>
                                <w:sz w:val="20"/>
                              </w:rPr>
                              <w:tab/>
                            </w:r>
                            <w:r>
                              <w:rPr>
                                <w:sz w:val="20"/>
                              </w:rPr>
                              <w:tab/>
                            </w:r>
                            <w:r>
                              <w:rPr>
                                <w:sz w:val="20"/>
                              </w:rPr>
                              <w:tab/>
                            </w:r>
                            <w:r>
                              <w:rPr>
                                <w:sz w:val="20"/>
                              </w:rPr>
                              <w:tab/>
                            </w:r>
                            <w:r>
                              <w:rPr>
                                <w:sz w:val="20"/>
                              </w:rPr>
                              <w:tab/>
                            </w:r>
                            <w:r>
                              <w:rPr>
                                <w:sz w:val="20"/>
                              </w:rPr>
                              <w:tab/>
                            </w:r>
                            <w:r>
                              <w:rPr>
                                <w:sz w:val="20"/>
                              </w:rPr>
                              <w:tab/>
                            </w:r>
                            <w:r>
                              <w:rPr>
                                <w:sz w:val="20"/>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ADF373" id="_x0000_s1042" type="#_x0000_t202" style="position:absolute;left:0;text-align:left;margin-left:9pt;margin-top:13.8pt;width:462.15pt;height:176.4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" filled="f" stroked="f">
                <v:textbox inset="0,0,0,0">
                  <w:txbxContent>
                    <w:p w14:paraId="0FEB5F37" w14:textId="77777777" w:rsidR="009325FC" w:rsidRDefault="009325FC" w:rsidP="00BC4E36">
                      <w:pPr>
                        <w:autoSpaceDE w:val="0"/>
                        <w:autoSpaceDN w:val="0"/>
                        <w:adjustRightInd w:val="0"/>
                        <w:spacing w:line="360" w:lineRule="auto"/>
                        <w:jc w:val="center"/>
                        <w:rPr>
                          <w:rFonts w:cs="Times New Roman"/>
                          <w:sz w:val="24"/>
                        </w:rPr>
                      </w:pPr>
                      <w:r>
                        <w:object w:dxaOrig="9812" w:dyaOrig="3217" w14:anchorId="0AB23275">
                          <v:shape id="_x0000_i1038" type="#_x0000_t75" style="width:423.75pt;height:139.15pt" o:ole="">
                            <v:imagedata r:id="rId36" o:title=""/>
                          </v:shape>
                          <o:OLEObject Type="Embed" ProgID="CorelDraw.Graphic.19" ShapeID="_x0000_i1038" DrawAspect="Content" ObjectID="_1633955544" r:id="rId38"/>
                        </w:object>
                      </w:r>
                    </w:p>
                    <w:p w14:paraId="53B07F52" w14:textId="77777777" w:rsidR="009325FC" w:rsidRPr="008275CE" w:rsidRDefault="009325FC" w:rsidP="00BC4E36">
                      <w:pPr>
                        <w:autoSpaceDE w:val="0"/>
                        <w:autoSpaceDN w:val="0"/>
                        <w:adjustRightInd w:val="0"/>
                        <w:spacing w:line="360" w:lineRule="auto"/>
                        <w:jc w:val="center"/>
                        <w:rPr>
                          <w:sz w:val="20"/>
                          <w:szCs w:val="20"/>
                        </w:rPr>
                      </w:pPr>
                      <w:r>
                        <w:rPr>
                          <w:sz w:val="20"/>
                        </w:rPr>
                        <w:t>Fig. 6.2. Schematic drawing of a gas catcher</w:t>
                      </w:r>
                      <w:r>
                        <w:rPr>
                          <w:sz w:val="20"/>
                        </w:rPr>
                        <w:tab/>
                      </w:r>
                      <w:r>
                        <w:rPr>
                          <w:sz w:val="20"/>
                        </w:rPr>
                        <w:tab/>
                      </w:r>
                      <w:r>
                        <w:rPr>
                          <w:sz w:val="20"/>
                        </w:rPr>
                        <w:tab/>
                      </w:r>
                      <w:r>
                        <w:rPr>
                          <w:sz w:val="20"/>
                        </w:rPr>
                        <w:tab/>
                      </w:r>
                      <w:r>
                        <w:rPr>
                          <w:sz w:val="20"/>
                        </w:rPr>
                        <w:tab/>
                      </w:r>
                      <w:r>
                        <w:rPr>
                          <w:sz w:val="20"/>
                        </w:rPr>
                        <w:tab/>
                      </w:r>
                      <w:r>
                        <w:rPr>
                          <w:sz w:val="20"/>
                        </w:rPr>
                        <w:tab/>
                      </w:r>
                      <w:r>
                        <w:rPr>
                          <w:sz w:val="20"/>
                        </w:rPr>
                        <w:tab/>
                      </w:r>
                      <w:r>
                        <w:rPr>
                          <w:sz w:val="20"/>
                        </w:rPr>
                        <w:tab/>
                      </w:r>
                      <w:r>
                        <w:rPr>
                          <w:sz w:val="20"/>
                        </w:rPr>
                        <w:tab/>
                      </w:r>
                      <w:r>
                        <w:rPr>
                          <w:sz w:val="20"/>
                        </w:rPr>
                        <w:tab/>
                      </w:r>
                      <w:r>
                        <w:rPr>
                          <w:sz w:val="20"/>
                        </w:rPr>
                        <w:tab/>
                      </w:r>
                    </w:p>
                  </w:txbxContent>
                </v:textbox>
                <w10:wrap type="topAndBottom" anchorx="margin"/>
              </v:shape>
            </w:pict>
          </mc:Fallback>
        </mc:AlternateContent>
      </w:r>
    </w:p>
    <w:p w14:paraId="0E62A588" w14:textId="77777777" w:rsidR="00BC4E36" w:rsidRPr="003477F2" w:rsidRDefault="00B801AA" w:rsidP="00BC4E36">
      <w:pPr>
        <w:ind w:firstLine="708"/>
        <w:jc w:val="both"/>
        <w:rPr>
          <w:rFonts w:cs="Times New Roman"/>
          <w:sz w:val="24"/>
          <w:lang w:val="en-GB"/>
        </w:rPr>
      </w:pPr>
      <w:r w:rsidRPr="00EB010C">
        <w:rPr>
          <w:noProof/>
          <w:sz w:val="24"/>
          <w:lang w:val="ru-RU" w:eastAsia="ru-RU" w:bidi="ar-SA"/>
        </w:rPr>
        <w:lastRenderedPageBreak/>
        <mc:AlternateContent>
          <mc:Choice Requires="wps">
            <w:drawing>
              <wp:anchor distT="0" distB="0" distL="114300" distR="114300" simplePos="0" relativeHeight="251678720" behindDoc="0" locked="0" layoutInCell="1" allowOverlap="1" wp14:anchorId="4922F97F" wp14:editId="5DCA6C2E">
                <wp:simplePos x="0" y="0"/>
                <wp:positionH relativeFrom="margin">
                  <wp:posOffset>5080</wp:posOffset>
                </wp:positionH>
                <wp:positionV relativeFrom="paragraph">
                  <wp:posOffset>5036185</wp:posOffset>
                </wp:positionV>
                <wp:extent cx="5918200" cy="4034155"/>
                <wp:effectExtent l="0" t="0" r="6350" b="4445"/>
                <wp:wrapTopAndBottom/>
                <wp:docPr id="1129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8200" cy="403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757E1" w14:textId="77777777" w:rsidR="009325FC" w:rsidRDefault="009325FC" w:rsidP="00BC4E36">
                            <w:pPr>
                              <w:autoSpaceDE w:val="0"/>
                              <w:autoSpaceDN w:val="0"/>
                              <w:adjustRightInd w:val="0"/>
                              <w:spacing w:line="360" w:lineRule="auto"/>
                              <w:jc w:val="center"/>
                              <w:rPr>
                                <w:sz w:val="20"/>
                                <w:szCs w:val="20"/>
                              </w:rPr>
                            </w:pPr>
                            <w:r>
                              <w:object w:dxaOrig="7616" w:dyaOrig="8380" w14:anchorId="714657F7">
                                <v:shape id="_x0000_i1040" type="#_x0000_t75" style="width:225pt;height:246.75pt">
                                  <v:imagedata r:id="rId39" o:title=""/>
                                </v:shape>
                                <o:OLEObject Type="Embed" ProgID="CorelDraw.Graphic.19" ShapeID="_x0000_i1040" DrawAspect="Content" ObjectID="_1633955545" r:id="rId40"/>
                              </w:object>
                            </w:r>
                          </w:p>
                          <w:p w14:paraId="2A43574A" w14:textId="77777777" w:rsidR="009325FC" w:rsidRDefault="009325FC" w:rsidP="00BC4E36">
                            <w:pPr>
                              <w:autoSpaceDE w:val="0"/>
                              <w:autoSpaceDN w:val="0"/>
                              <w:adjustRightInd w:val="0"/>
                              <w:spacing w:line="360" w:lineRule="auto"/>
                              <w:jc w:val="center"/>
                              <w:rPr>
                                <w:sz w:val="20"/>
                                <w:szCs w:val="20"/>
                              </w:rPr>
                            </w:pPr>
                          </w:p>
                          <w:p w14:paraId="747871CB" w14:textId="77777777" w:rsidR="009325FC" w:rsidRPr="008275CE" w:rsidRDefault="009325FC" w:rsidP="00BC4E36">
                            <w:pPr>
                              <w:autoSpaceDE w:val="0"/>
                              <w:autoSpaceDN w:val="0"/>
                              <w:adjustRightInd w:val="0"/>
                              <w:spacing w:line="360" w:lineRule="auto"/>
                              <w:jc w:val="center"/>
                              <w:rPr>
                                <w:sz w:val="20"/>
                                <w:szCs w:val="20"/>
                              </w:rPr>
                            </w:pPr>
                            <w:r>
                              <w:rPr>
                                <w:sz w:val="20"/>
                              </w:rPr>
                              <w:t>Fig. 6.3. Forces applied to ions in the gas cell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22F97F" id="_x0000_s1043" type="#_x0000_t202" style="position:absolute;left:0;text-align:left;margin-left:.4pt;margin-top:396.55pt;width:466pt;height:317.6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" filled="f" stroked="f">
                <v:textbox inset="0,0,0,0">
                  <w:txbxContent>
                    <w:p w14:paraId="738757E1" w14:textId="77777777" w:rsidR="009325FC" w:rsidRDefault="009325FC" w:rsidP="00BC4E36">
                      <w:pPr>
                        <w:autoSpaceDE w:val="0"/>
                        <w:autoSpaceDN w:val="0"/>
                        <w:adjustRightInd w:val="0"/>
                        <w:spacing w:line="360" w:lineRule="auto"/>
                        <w:jc w:val="center"/>
                        <w:rPr>
                          <w:sz w:val="20"/>
                          <w:szCs w:val="20"/>
                        </w:rPr>
                      </w:pPr>
                      <w:r>
                        <w:object w:dxaOrig="7616" w:dyaOrig="8380" w14:anchorId="714657F7">
                          <v:shape id="_x0000_i1040" type="#_x0000_t75" style="width:225pt;height:246.75pt">
                            <v:imagedata r:id="rId39" o:title=""/>
                          </v:shape>
                          <o:OLEObject Type="Embed" ProgID="CorelDraw.Graphic.19" ShapeID="_x0000_i1040" DrawAspect="Content" ObjectID="_1633955545" r:id="rId41"/>
                        </w:object>
                      </w:r>
                    </w:p>
                    <w:p w14:paraId="2A43574A" w14:textId="77777777" w:rsidR="009325FC" w:rsidRDefault="009325FC" w:rsidP="00BC4E36">
                      <w:pPr>
                        <w:autoSpaceDE w:val="0"/>
                        <w:autoSpaceDN w:val="0"/>
                        <w:adjustRightInd w:val="0"/>
                        <w:spacing w:line="360" w:lineRule="auto"/>
                        <w:jc w:val="center"/>
                        <w:rPr>
                          <w:sz w:val="20"/>
                          <w:szCs w:val="20"/>
                        </w:rPr>
                      </w:pPr>
                    </w:p>
                    <w:p w14:paraId="747871CB" w14:textId="77777777" w:rsidR="009325FC" w:rsidRPr="008275CE" w:rsidRDefault="009325FC" w:rsidP="00BC4E36">
                      <w:pPr>
                        <w:autoSpaceDE w:val="0"/>
                        <w:autoSpaceDN w:val="0"/>
                        <w:adjustRightInd w:val="0"/>
                        <w:spacing w:line="360" w:lineRule="auto"/>
                        <w:jc w:val="center"/>
                        <w:rPr>
                          <w:sz w:val="20"/>
                          <w:szCs w:val="20"/>
                        </w:rPr>
                      </w:pPr>
                      <w:r>
                        <w:rPr>
                          <w:sz w:val="20"/>
                        </w:rPr>
                        <w:t>Fig. 6.3. Forces applied to ions in the gas cell</w:t>
                      </w:r>
                    </w:p>
                  </w:txbxContent>
                </v:textbox>
                <w10:wrap type="topAndBottom" anchorx="margin"/>
              </v:shape>
            </w:pict>
          </mc:Fallback>
        </mc:AlternateContent>
      </w:r>
      <w:r w:rsidR="00BC4E36" w:rsidRPr="00F5537D">
        <w:rPr>
          <w:sz w:val="24"/>
          <w:lang w:val="en-GB"/>
        </w:rPr>
        <w:t>The operation principles of the gas cell [3] are explained in Fig. 6.3. Nuclei synthesized in reactions and decelerated (if necessary) in a solid-state absorber are stopped in a helium gas cell. The pressure in the gas cell depends on the energy of secondary beams and can vary from 100 to 1000 mbar. Only single- or double-charged ions r</w:t>
      </w:r>
      <w:r w:rsidR="00BC4E36" w:rsidRPr="008D042B">
        <w:rPr>
          <w:sz w:val="24"/>
          <w:lang w:val="en-GB"/>
        </w:rPr>
        <w:t>etain in helium during slowdown and recombination. Using low permanent accelerating electrical voltage applied to the ring electrodes and directed along the axis of the cell, ion beams are extracted into a vacuum through a supersonic nozzle installed at th</w:t>
      </w:r>
      <w:r w:rsidR="00BC4E36" w:rsidRPr="0047206F">
        <w:rPr>
          <w:sz w:val="24"/>
          <w:lang w:val="en-GB"/>
        </w:rPr>
        <w:t xml:space="preserve">e end face of the cell. Radio-frequency voltage applied to the electrodes of the cylindrical and conical parts of the cell simultaneously prevents ions from impinging the electrodes. Further beam formation is performed using a common electrostatic or </w:t>
      </w:r>
      <w:r w:rsidR="00BC4E36" w:rsidRPr="002B0544">
        <w:rPr>
          <w:sz w:val="24"/>
          <w:lang w:val="en-GB"/>
        </w:rPr>
        <w:t>a radio frequency structure placed in a vacuum volume, where ions are carried out by a supersonic buffer gas flow. As a result, a low-energy beam with thermal spread and emittance is produced (not exceeding 3π·</w:t>
      </w:r>
      <w:proofErr w:type="spellStart"/>
      <w:r w:rsidR="00BC4E36" w:rsidRPr="002B0544">
        <w:rPr>
          <w:sz w:val="24"/>
          <w:lang w:val="en-GB"/>
        </w:rPr>
        <w:t>mm·mrad</w:t>
      </w:r>
      <w:proofErr w:type="spellEnd"/>
      <w:r w:rsidR="00BC4E36" w:rsidRPr="002B0544">
        <w:rPr>
          <w:sz w:val="24"/>
          <w:lang w:val="en-GB"/>
        </w:rPr>
        <w:t>), which creates ideal conditions for a</w:t>
      </w:r>
      <w:r w:rsidR="00BC4E36" w:rsidRPr="00162C07">
        <w:rPr>
          <w:sz w:val="24"/>
          <w:lang w:val="en-GB"/>
        </w:rPr>
        <w:t xml:space="preserve"> mass-spectrometric analysis. </w:t>
      </w:r>
    </w:p>
    <w:p w14:paraId="79750CFF" w14:textId="77777777" w:rsidR="00BC4E36" w:rsidRPr="00EB010C" w:rsidRDefault="00BC4E36" w:rsidP="00BC4E36">
      <w:pPr>
        <w:jc w:val="both"/>
        <w:rPr>
          <w:rFonts w:cs="Times New Roman"/>
          <w:sz w:val="24"/>
          <w:lang w:val="en-GB"/>
        </w:rPr>
      </w:pPr>
      <w:r w:rsidRPr="00EB010C">
        <w:rPr>
          <w:sz w:val="24"/>
          <w:lang w:val="en-GB"/>
        </w:rPr>
        <w:t>The advantages of the ion gas catcher are the following:</w:t>
      </w:r>
    </w:p>
    <w:p w14:paraId="1A80947D" w14:textId="109C202D" w:rsidR="00BC4E36" w:rsidRPr="00EB010C" w:rsidRDefault="00BC4E36" w:rsidP="00BC4E36">
      <w:pPr>
        <w:pStyle w:val="a3"/>
        <w:numPr>
          <w:ilvl w:val="0"/>
          <w:numId w:val="10"/>
        </w:numPr>
        <w:jc w:val="both"/>
        <w:rPr>
          <w:rFonts w:cs="Times New Roman"/>
          <w:sz w:val="24"/>
          <w:lang w:val="en-GB"/>
        </w:rPr>
      </w:pPr>
      <w:r w:rsidRPr="00EB010C">
        <w:rPr>
          <w:sz w:val="24"/>
          <w:lang w:val="en-GB"/>
        </w:rPr>
        <w:t>No dependence on chemical and physical properties of nuclides whose beams are formed in the catcher</w:t>
      </w:r>
    </w:p>
    <w:p w14:paraId="51CD5102" w14:textId="508B28C0" w:rsidR="00BC4E36" w:rsidRPr="003477F2" w:rsidRDefault="00BC4E36" w:rsidP="00BC4E36">
      <w:pPr>
        <w:ind w:firstLine="426"/>
        <w:jc w:val="both"/>
        <w:rPr>
          <w:rFonts w:cs="Times New Roman"/>
          <w:sz w:val="24"/>
          <w:lang w:val="en-GB"/>
        </w:rPr>
      </w:pPr>
      <w:r w:rsidRPr="00EB010C">
        <w:rPr>
          <w:sz w:val="24"/>
          <w:lang w:val="en-GB"/>
        </w:rPr>
        <w:t>2. Short extraction time (</w:t>
      </w:r>
      <w:r w:rsidRPr="00162C07">
        <w:rPr>
          <w:rFonts w:cs="Times New Roman"/>
          <w:sz w:val="24"/>
          <w:lang w:val="en-GB"/>
        </w:rPr>
        <w:sym w:font="Symbol" w:char="F07E"/>
      </w:r>
      <w:r w:rsidRPr="00162C07">
        <w:rPr>
          <w:sz w:val="24"/>
          <w:lang w:val="en-GB"/>
        </w:rPr>
        <w:t xml:space="preserve">10 </w:t>
      </w:r>
      <w:proofErr w:type="spellStart"/>
      <w:r w:rsidRPr="00162C07">
        <w:rPr>
          <w:sz w:val="24"/>
          <w:lang w:val="en-GB"/>
        </w:rPr>
        <w:t>ms</w:t>
      </w:r>
      <w:proofErr w:type="spellEnd"/>
      <w:r w:rsidRPr="00162C07">
        <w:rPr>
          <w:sz w:val="24"/>
          <w:lang w:val="en-GB"/>
        </w:rPr>
        <w:t>) compared to that in a solid-state or liquid absorber (seconds)</w:t>
      </w:r>
    </w:p>
    <w:p w14:paraId="4CA98C26" w14:textId="05A735C1" w:rsidR="00BC4E36" w:rsidRPr="00EB010C" w:rsidRDefault="00BC4E36" w:rsidP="00BC4E36">
      <w:pPr>
        <w:ind w:firstLine="426"/>
        <w:jc w:val="both"/>
        <w:rPr>
          <w:rFonts w:cs="Times New Roman"/>
          <w:sz w:val="24"/>
          <w:lang w:val="en-GB"/>
        </w:rPr>
      </w:pPr>
      <w:r w:rsidRPr="00EB010C">
        <w:rPr>
          <w:sz w:val="24"/>
          <w:lang w:val="en-GB"/>
        </w:rPr>
        <w:t>3. Separate ion source is not needed</w:t>
      </w:r>
    </w:p>
    <w:p w14:paraId="1F726027" w14:textId="77777777" w:rsidR="00BC4E36" w:rsidRPr="00EB010C" w:rsidRDefault="00BC4E36" w:rsidP="00BC4E36">
      <w:pPr>
        <w:ind w:firstLine="426"/>
        <w:jc w:val="both"/>
        <w:rPr>
          <w:sz w:val="24"/>
          <w:lang w:val="en-GB"/>
        </w:rPr>
      </w:pPr>
      <w:r w:rsidRPr="00EB010C">
        <w:rPr>
          <w:sz w:val="24"/>
          <w:lang w:val="en-GB"/>
        </w:rPr>
        <w:t xml:space="preserve">4. Potentially high efficiency of the conversion of a heavy-ion reaction products flux at energies 5–10 MeV/nucleon into a low-energy beam (to 60%). </w:t>
      </w:r>
    </w:p>
    <w:p w14:paraId="01DF838D" w14:textId="77777777" w:rsidR="00BC4E36" w:rsidRPr="00EB010C" w:rsidRDefault="00BC4E36" w:rsidP="00BC4E36">
      <w:pPr>
        <w:pStyle w:val="a8"/>
        <w:tabs>
          <w:tab w:val="clear" w:pos="4677"/>
          <w:tab w:val="clear" w:pos="9353"/>
          <w:tab w:val="left" w:pos="540"/>
        </w:tabs>
        <w:jc w:val="both"/>
        <w:rPr>
          <w:rFonts w:cs="Times New Roman"/>
          <w:szCs w:val="24"/>
          <w:lang w:val="en-GB"/>
        </w:rPr>
      </w:pPr>
      <w:r w:rsidRPr="00EB010C">
        <w:rPr>
          <w:lang w:val="en-GB"/>
        </w:rPr>
        <w:tab/>
        <w:t xml:space="preserve">This technique has however significant limitations, the major of which is ionization density restriction in the helium cell. Ionization of helium occurs during the slowdown of a beam in the gas cell.  </w:t>
      </w:r>
      <w:r w:rsidR="008F1F19" w:rsidRPr="00EB010C">
        <w:rPr>
          <w:lang w:val="en-GB"/>
        </w:rPr>
        <w:t>Highly m</w:t>
      </w:r>
      <w:r w:rsidRPr="00EB010C">
        <w:rPr>
          <w:lang w:val="en-GB"/>
        </w:rPr>
        <w:t>obile electrons are quickly removed by permanent electric field, and slower ones create a positive charge that pushes single-charged ions to the walls of the chamber and simultaneously shields permanent acceleration field.  As a result, the ion movement time in the cell increases while the extract efficiency decreases. To increase separation efficiency by 20% and more, it is necessary to provide such conditions under which the ionization density in the gas cell will not exceed 10</w:t>
      </w:r>
      <w:r w:rsidRPr="00EB010C">
        <w:rPr>
          <w:vertAlign w:val="superscript"/>
          <w:lang w:val="en-GB"/>
        </w:rPr>
        <w:t>8</w:t>
      </w:r>
      <w:r w:rsidRPr="00EB010C">
        <w:rPr>
          <w:lang w:val="en-GB"/>
        </w:rPr>
        <w:t xml:space="preserve"> ion pairs/(cm</w:t>
      </w:r>
      <w:r w:rsidRPr="00EB010C">
        <w:rPr>
          <w:vertAlign w:val="superscript"/>
          <w:lang w:val="en-GB"/>
        </w:rPr>
        <w:t>3.</w:t>
      </w:r>
      <w:r w:rsidRPr="00EB010C">
        <w:rPr>
          <w:lang w:val="en-GB"/>
        </w:rPr>
        <w:t xml:space="preserve">s). </w:t>
      </w:r>
    </w:p>
    <w:p w14:paraId="76C6615B" w14:textId="77777777" w:rsidR="00BC4E36" w:rsidRPr="00EB010C" w:rsidRDefault="00BC4E36" w:rsidP="00BC4E36">
      <w:pPr>
        <w:pStyle w:val="a8"/>
        <w:tabs>
          <w:tab w:val="clear" w:pos="4677"/>
          <w:tab w:val="clear" w:pos="9353"/>
          <w:tab w:val="left" w:pos="540"/>
        </w:tabs>
        <w:jc w:val="both"/>
        <w:rPr>
          <w:rFonts w:cs="Times New Roman"/>
          <w:szCs w:val="24"/>
          <w:lang w:val="en-GB"/>
        </w:rPr>
      </w:pPr>
      <w:r w:rsidRPr="00EB010C">
        <w:rPr>
          <w:lang w:val="en-GB"/>
        </w:rPr>
        <w:tab/>
        <w:t xml:space="preserve">Another limitation on the use of the ion gas catcher is a relatively long extraction time, which depends on the gas pressure, the length of the cell, and the maximum possible intensity of the </w:t>
      </w:r>
      <w:r w:rsidRPr="00EB010C">
        <w:rPr>
          <w:lang w:val="en-GB"/>
        </w:rPr>
        <w:lastRenderedPageBreak/>
        <w:t xml:space="preserve">permanent electric field.  It is noteworthy that the conditions are more favourable for heavy-ion reaction products at low energies than for radioactive beams in fragmentation reactions at average and high energies when the regular release time exceeds 100 </w:t>
      </w:r>
      <w:proofErr w:type="spellStart"/>
      <w:r w:rsidRPr="00EB010C">
        <w:rPr>
          <w:lang w:val="en-GB"/>
        </w:rPr>
        <w:t>ms</w:t>
      </w:r>
      <w:proofErr w:type="spellEnd"/>
      <w:r w:rsidRPr="00EB010C">
        <w:rPr>
          <w:lang w:val="en-GB"/>
        </w:rPr>
        <w:t>.</w:t>
      </w:r>
    </w:p>
    <w:p w14:paraId="3391D58D" w14:textId="02175519" w:rsidR="00BC4E36" w:rsidRPr="00EB010C" w:rsidRDefault="00BC4E36" w:rsidP="00BC4E36">
      <w:pPr>
        <w:pStyle w:val="a8"/>
        <w:tabs>
          <w:tab w:val="clear" w:pos="4677"/>
          <w:tab w:val="clear" w:pos="9353"/>
          <w:tab w:val="left" w:pos="540"/>
        </w:tabs>
        <w:jc w:val="both"/>
        <w:rPr>
          <w:rFonts w:cs="Times New Roman"/>
          <w:szCs w:val="24"/>
          <w:lang w:val="en-GB"/>
        </w:rPr>
      </w:pPr>
      <w:r w:rsidRPr="00EB010C">
        <w:rPr>
          <w:lang w:val="en-GB"/>
        </w:rPr>
        <w:tab/>
        <w:t>Another technical peculiarity of the setup under discussion is the characteristics required of the buffer gas in which the concentration of impurities should not exceed 10</w:t>
      </w:r>
      <w:r w:rsidRPr="00EB010C">
        <w:rPr>
          <w:vertAlign w:val="superscript"/>
          <w:lang w:val="en-GB"/>
        </w:rPr>
        <w:t>-9</w:t>
      </w:r>
      <w:r w:rsidRPr="00EB010C">
        <w:rPr>
          <w:lang w:val="en-GB"/>
        </w:rPr>
        <w:t xml:space="preserve"> </w:t>
      </w:r>
      <w:r w:rsidR="00B801AA" w:rsidRPr="00EB010C">
        <w:rPr>
          <w:lang w:val="en-GB"/>
        </w:rPr>
        <w:t>atom</w:t>
      </w:r>
      <w:r w:rsidRPr="00EB010C">
        <w:rPr>
          <w:lang w:val="en-GB"/>
        </w:rPr>
        <w:t>/</w:t>
      </w:r>
      <w:r w:rsidR="00B801AA" w:rsidRPr="00EB010C">
        <w:rPr>
          <w:lang w:val="en-GB"/>
        </w:rPr>
        <w:t>atom</w:t>
      </w:r>
      <w:r w:rsidRPr="00EB010C">
        <w:rPr>
          <w:lang w:val="en-GB"/>
        </w:rPr>
        <w:t xml:space="preserve">.  This, in turn, imposes strict requirements on ultra-high-vacuum hygiene but </w:t>
      </w:r>
      <w:r w:rsidR="008B4201" w:rsidRPr="00EB010C">
        <w:rPr>
          <w:lang w:val="en-GB"/>
        </w:rPr>
        <w:t xml:space="preserve">due </w:t>
      </w:r>
      <w:r w:rsidRPr="00EB010C">
        <w:rPr>
          <w:lang w:val="en-GB"/>
        </w:rPr>
        <w:t xml:space="preserve">to modern technologies these conditions can be met. </w:t>
      </w:r>
    </w:p>
    <w:p w14:paraId="7CBA4594" w14:textId="77777777" w:rsidR="00BC4E36" w:rsidRPr="00EB010C" w:rsidRDefault="00BC4E36" w:rsidP="00BC4E36">
      <w:pPr>
        <w:pStyle w:val="a8"/>
        <w:tabs>
          <w:tab w:val="clear" w:pos="4677"/>
          <w:tab w:val="clear" w:pos="9353"/>
          <w:tab w:val="left" w:pos="540"/>
        </w:tabs>
        <w:jc w:val="both"/>
        <w:rPr>
          <w:lang w:val="en-GB"/>
        </w:rPr>
      </w:pPr>
      <w:r w:rsidRPr="00EB010C">
        <w:rPr>
          <w:lang w:val="en-GB"/>
        </w:rPr>
        <w:tab/>
        <w:t xml:space="preserve">Preliminary calculations have shown that the main design parameters of the ion gas catcher for the production of ion beams of </w:t>
      </w:r>
      <w:proofErr w:type="spellStart"/>
      <w:r w:rsidRPr="00EB010C">
        <w:rPr>
          <w:lang w:val="en-GB"/>
        </w:rPr>
        <w:t>transuranium</w:t>
      </w:r>
      <w:proofErr w:type="spellEnd"/>
      <w:r w:rsidRPr="00EB010C">
        <w:rPr>
          <w:lang w:val="en-GB"/>
        </w:rPr>
        <w:t xml:space="preserve"> nuclei at the energies 5–8 MeV/nucleon are the following:</w:t>
      </w:r>
    </w:p>
    <w:p w14:paraId="110C4A49" w14:textId="7AC5E515" w:rsidR="00BC4E36" w:rsidRPr="00EB010C" w:rsidRDefault="00F5537D" w:rsidP="00BC4E36">
      <w:pPr>
        <w:pStyle w:val="a8"/>
        <w:numPr>
          <w:ilvl w:val="0"/>
          <w:numId w:val="7"/>
        </w:numPr>
        <w:tabs>
          <w:tab w:val="clear" w:pos="4677"/>
          <w:tab w:val="clear" w:pos="9353"/>
          <w:tab w:val="left" w:pos="851"/>
        </w:tabs>
        <w:ind w:left="567" w:firstLine="0"/>
        <w:jc w:val="both"/>
        <w:rPr>
          <w:rFonts w:cs="Times New Roman"/>
          <w:szCs w:val="24"/>
          <w:lang w:val="en-GB"/>
        </w:rPr>
      </w:pPr>
      <w:r w:rsidRPr="00EB010C">
        <w:rPr>
          <w:lang w:val="en-GB"/>
        </w:rPr>
        <w:t>Gas</w:t>
      </w:r>
      <w:r w:rsidR="00BC4E36" w:rsidRPr="00EB010C">
        <w:rPr>
          <w:lang w:val="en-GB"/>
        </w:rPr>
        <w:t xml:space="preserve"> cell size: diameter 100 mm, length 200 mm;</w:t>
      </w:r>
    </w:p>
    <w:p w14:paraId="1F8A8E64" w14:textId="14F24AC5" w:rsidR="00BC4E36" w:rsidRPr="00EB010C" w:rsidRDefault="00F5537D" w:rsidP="00BC4E36">
      <w:pPr>
        <w:pStyle w:val="a8"/>
        <w:numPr>
          <w:ilvl w:val="0"/>
          <w:numId w:val="7"/>
        </w:numPr>
        <w:tabs>
          <w:tab w:val="clear" w:pos="4677"/>
          <w:tab w:val="clear" w:pos="9353"/>
          <w:tab w:val="left" w:pos="851"/>
        </w:tabs>
        <w:ind w:left="567" w:firstLine="0"/>
        <w:jc w:val="both"/>
        <w:rPr>
          <w:rFonts w:cs="Times New Roman"/>
          <w:szCs w:val="24"/>
          <w:lang w:val="en-GB"/>
        </w:rPr>
      </w:pPr>
      <w:r w:rsidRPr="00EB010C">
        <w:rPr>
          <w:lang w:val="en-GB"/>
        </w:rPr>
        <w:t>Working</w:t>
      </w:r>
      <w:r w:rsidR="00BC4E36" w:rsidRPr="00EB010C">
        <w:rPr>
          <w:lang w:val="en-GB"/>
        </w:rPr>
        <w:t xml:space="preserve"> gas: helium with impurities &lt;1 ppb;</w:t>
      </w:r>
    </w:p>
    <w:p w14:paraId="21854AD4" w14:textId="2E2B3006" w:rsidR="00BC4E36" w:rsidRPr="00EB010C" w:rsidRDefault="00F5537D" w:rsidP="00BC4E36">
      <w:pPr>
        <w:pStyle w:val="a8"/>
        <w:numPr>
          <w:ilvl w:val="0"/>
          <w:numId w:val="7"/>
        </w:numPr>
        <w:tabs>
          <w:tab w:val="clear" w:pos="4677"/>
          <w:tab w:val="clear" w:pos="9353"/>
          <w:tab w:val="left" w:pos="851"/>
        </w:tabs>
        <w:ind w:left="567" w:firstLine="0"/>
        <w:jc w:val="both"/>
        <w:rPr>
          <w:rFonts w:cs="Times New Roman"/>
          <w:szCs w:val="24"/>
          <w:lang w:val="en-GB"/>
        </w:rPr>
      </w:pPr>
      <w:r w:rsidRPr="00EB010C">
        <w:rPr>
          <w:lang w:val="en-GB"/>
        </w:rPr>
        <w:t>Operating</w:t>
      </w:r>
      <w:r w:rsidR="00BC4E36" w:rsidRPr="00EB010C">
        <w:rPr>
          <w:lang w:val="en-GB"/>
        </w:rPr>
        <w:t xml:space="preserve"> pressure: 100-200 mbar;</w:t>
      </w:r>
    </w:p>
    <w:p w14:paraId="119458D9" w14:textId="49DE2275" w:rsidR="00BC4E36" w:rsidRPr="00EB010C" w:rsidRDefault="00F5537D" w:rsidP="00BC4E36">
      <w:pPr>
        <w:pStyle w:val="a8"/>
        <w:numPr>
          <w:ilvl w:val="0"/>
          <w:numId w:val="7"/>
        </w:numPr>
        <w:tabs>
          <w:tab w:val="clear" w:pos="4677"/>
          <w:tab w:val="clear" w:pos="9353"/>
          <w:tab w:val="left" w:pos="851"/>
        </w:tabs>
        <w:ind w:left="567" w:firstLine="0"/>
        <w:jc w:val="both"/>
        <w:rPr>
          <w:rFonts w:cs="Times New Roman"/>
          <w:szCs w:val="24"/>
          <w:lang w:val="en-GB"/>
        </w:rPr>
      </w:pPr>
      <w:r w:rsidRPr="00EB010C">
        <w:rPr>
          <w:lang w:val="en-GB"/>
        </w:rPr>
        <w:t>Extraction</w:t>
      </w:r>
      <w:r w:rsidR="00BC4E36" w:rsidRPr="00EB010C">
        <w:rPr>
          <w:lang w:val="en-GB"/>
        </w:rPr>
        <w:t xml:space="preserve"> time: </w:t>
      </w:r>
      <w:r w:rsidR="00BC4E36" w:rsidRPr="00EB010C">
        <w:rPr>
          <w:position w:val="-4"/>
          <w:vertAlign w:val="superscript"/>
          <w:lang w:val="en-GB"/>
        </w:rPr>
        <w:t>≥</w:t>
      </w:r>
      <w:r w:rsidR="00BC4E36" w:rsidRPr="00EB010C">
        <w:rPr>
          <w:lang w:val="en-GB"/>
        </w:rPr>
        <w:t xml:space="preserve">10 </w:t>
      </w:r>
      <w:proofErr w:type="spellStart"/>
      <w:r w:rsidR="00BC4E36" w:rsidRPr="00EB010C">
        <w:rPr>
          <w:lang w:val="en-GB"/>
        </w:rPr>
        <w:t>ms</w:t>
      </w:r>
      <w:proofErr w:type="spellEnd"/>
      <w:r w:rsidR="00BC4E36" w:rsidRPr="00EB010C">
        <w:rPr>
          <w:lang w:val="en-GB"/>
        </w:rPr>
        <w:t>;</w:t>
      </w:r>
    </w:p>
    <w:p w14:paraId="0321284B" w14:textId="69DCB8E5" w:rsidR="00BC4E36" w:rsidRPr="00EB010C" w:rsidRDefault="00F5537D" w:rsidP="00BC4E36">
      <w:pPr>
        <w:pStyle w:val="a8"/>
        <w:numPr>
          <w:ilvl w:val="0"/>
          <w:numId w:val="7"/>
        </w:numPr>
        <w:tabs>
          <w:tab w:val="clear" w:pos="4677"/>
          <w:tab w:val="clear" w:pos="9353"/>
          <w:tab w:val="left" w:pos="851"/>
        </w:tabs>
        <w:ind w:left="567" w:firstLine="0"/>
        <w:jc w:val="both"/>
        <w:rPr>
          <w:rFonts w:cs="Times New Roman"/>
          <w:szCs w:val="24"/>
          <w:lang w:val="en-GB"/>
        </w:rPr>
      </w:pPr>
      <w:r w:rsidRPr="00EB010C">
        <w:rPr>
          <w:lang w:val="en-GB"/>
        </w:rPr>
        <w:t>Extraction</w:t>
      </w:r>
      <w:r w:rsidR="00BC4E36" w:rsidRPr="00EB010C">
        <w:rPr>
          <w:lang w:val="en-GB"/>
        </w:rPr>
        <w:t xml:space="preserve"> efficiency: up to 40%;</w:t>
      </w:r>
    </w:p>
    <w:p w14:paraId="2A138636" w14:textId="53AE1397" w:rsidR="00BC4E36" w:rsidRPr="00EB010C" w:rsidRDefault="00F5537D" w:rsidP="00BC4E36">
      <w:pPr>
        <w:pStyle w:val="a8"/>
        <w:numPr>
          <w:ilvl w:val="0"/>
          <w:numId w:val="7"/>
        </w:numPr>
        <w:tabs>
          <w:tab w:val="clear" w:pos="4677"/>
          <w:tab w:val="clear" w:pos="9353"/>
          <w:tab w:val="left" w:pos="851"/>
        </w:tabs>
        <w:ind w:left="567" w:firstLine="0"/>
        <w:jc w:val="both"/>
        <w:rPr>
          <w:rFonts w:cs="Times New Roman"/>
          <w:szCs w:val="24"/>
          <w:lang w:val="en-GB"/>
        </w:rPr>
      </w:pPr>
      <w:r>
        <w:rPr>
          <w:lang w:val="en-GB"/>
        </w:rPr>
        <w:t>B</w:t>
      </w:r>
      <w:r w:rsidRPr="00F5537D">
        <w:rPr>
          <w:lang w:val="en-GB"/>
        </w:rPr>
        <w:t xml:space="preserve">eam </w:t>
      </w:r>
      <w:r w:rsidR="00BC4E36" w:rsidRPr="00F5537D">
        <w:rPr>
          <w:lang w:val="en-GB"/>
        </w:rPr>
        <w:t xml:space="preserve">emittance: </w:t>
      </w:r>
      <w:r w:rsidR="00BC4E36" w:rsidRPr="00EB010C">
        <w:rPr>
          <w:rFonts w:cs="Times New Roman"/>
          <w:position w:val="-4"/>
          <w:szCs w:val="24"/>
          <w:lang w:val="en-GB"/>
        </w:rPr>
        <w:object w:dxaOrig="1215" w:dyaOrig="1455" w14:anchorId="39A501E5">
          <v:shape id="_x0000_i1041" type="#_x0000_t75" style="width:9.4pt;height:12.4pt" o:ole="">
            <v:imagedata r:id="rId42" o:title=""/>
          </v:shape>
          <o:OLEObject Type="Embed" ProgID="Equation.DSMT4" ShapeID="_x0000_i1041" DrawAspect="Content" ObjectID="_1633955539" r:id="rId43"/>
        </w:object>
      </w:r>
      <w:r w:rsidR="00BC4E36" w:rsidRPr="00EB010C">
        <w:rPr>
          <w:lang w:val="en-GB"/>
        </w:rPr>
        <w:t xml:space="preserve">3 </w:t>
      </w:r>
      <w:r w:rsidR="00BC4E36" w:rsidRPr="00EB010C">
        <w:rPr>
          <w:rFonts w:hint="eastAsia"/>
          <w:lang w:val="en-GB"/>
        </w:rPr>
        <w:t>π·</w:t>
      </w:r>
      <w:proofErr w:type="spellStart"/>
      <w:r w:rsidR="00BC4E36" w:rsidRPr="00EB010C">
        <w:rPr>
          <w:lang w:val="en-GB"/>
        </w:rPr>
        <w:t>mm·mrad</w:t>
      </w:r>
      <w:proofErr w:type="spellEnd"/>
      <w:r w:rsidR="00BC4E36" w:rsidRPr="00EB010C">
        <w:rPr>
          <w:lang w:val="en-GB"/>
        </w:rPr>
        <w:t>.</w:t>
      </w:r>
    </w:p>
    <w:p w14:paraId="4A108B9A" w14:textId="58325EFF" w:rsidR="00BC4E36" w:rsidRPr="00EB010C" w:rsidRDefault="00BC4E36" w:rsidP="00BC4E36">
      <w:pPr>
        <w:ind w:firstLine="567"/>
        <w:jc w:val="both"/>
        <w:rPr>
          <w:rFonts w:cs="Times New Roman"/>
          <w:sz w:val="24"/>
          <w:lang w:val="en-GB"/>
        </w:rPr>
      </w:pPr>
      <w:r w:rsidRPr="00EB010C">
        <w:rPr>
          <w:sz w:val="24"/>
          <w:lang w:val="en-GB"/>
        </w:rPr>
        <w:t>One of the most efficient gas ion catchers was designed in GSI [4]</w:t>
      </w:r>
      <w:r w:rsidR="00F5537D" w:rsidRPr="00EB010C">
        <w:rPr>
          <w:sz w:val="24"/>
          <w:lang w:val="en-GB"/>
        </w:rPr>
        <w:t>. The</w:t>
      </w:r>
      <w:r w:rsidRPr="00EB010C">
        <w:rPr>
          <w:sz w:val="24"/>
          <w:lang w:val="en-GB"/>
        </w:rPr>
        <w:t xml:space="preserve"> working gas in the setup is cooled down to 40K, without the necessity of ultra-deep gas purification. Another advantage of using the cryogenic equipment is a decrease in the diffuse spreading of the charge cloud in the slowdown region of reaction products and, as a consequence, the simplification of the gas cell cylinder design, i.e., a radio-frequency system for ion loss suppression is not required.  The extraction efficiency of reaction product ions thus improved from 30 to 70%, and the extraction time stayed at 30 </w:t>
      </w:r>
      <w:proofErr w:type="spellStart"/>
      <w:r w:rsidRPr="00EB010C">
        <w:rPr>
          <w:sz w:val="24"/>
          <w:lang w:val="en-GB"/>
        </w:rPr>
        <w:t>ms</w:t>
      </w:r>
      <w:proofErr w:type="spellEnd"/>
      <w:r w:rsidRPr="00EB010C">
        <w:rPr>
          <w:sz w:val="24"/>
          <w:lang w:val="en-GB"/>
        </w:rPr>
        <w:t>, like for "hot" cells [5, 6].</w:t>
      </w:r>
    </w:p>
    <w:p w14:paraId="77C87672" w14:textId="77777777" w:rsidR="00BC4E36" w:rsidRPr="00EB010C" w:rsidRDefault="00BC4E36" w:rsidP="00BC4E36">
      <w:pPr>
        <w:ind w:firstLine="567"/>
        <w:jc w:val="both"/>
        <w:rPr>
          <w:sz w:val="24"/>
          <w:lang w:val="en-GB"/>
        </w:rPr>
      </w:pPr>
      <w:r w:rsidRPr="00EB010C">
        <w:rPr>
          <w:sz w:val="24"/>
          <w:lang w:val="en-GB"/>
        </w:rPr>
        <w:t xml:space="preserve">The ion catcher should be supplemented with a radio-frequency quadrupole </w:t>
      </w:r>
      <w:proofErr w:type="spellStart"/>
      <w:r w:rsidRPr="00EB010C">
        <w:rPr>
          <w:sz w:val="24"/>
          <w:lang w:val="en-GB"/>
        </w:rPr>
        <w:t>buncher</w:t>
      </w:r>
      <w:proofErr w:type="spellEnd"/>
      <w:r w:rsidRPr="00EB010C">
        <w:rPr>
          <w:sz w:val="24"/>
          <w:lang w:val="en-GB"/>
        </w:rPr>
        <w:t xml:space="preserve"> for the formation of an impulse current from a continuous ion beam at the exit of the gas catcher. Ion acceleration is thus 200 </w:t>
      </w:r>
      <w:r w:rsidR="00CD162A" w:rsidRPr="00EB010C">
        <w:rPr>
          <w:sz w:val="24"/>
          <w:lang w:val="en-GB"/>
        </w:rPr>
        <w:t>eV</w:t>
      </w:r>
      <w:r w:rsidRPr="00EB010C">
        <w:rPr>
          <w:sz w:val="24"/>
          <w:lang w:val="en-GB"/>
        </w:rPr>
        <w:t xml:space="preserve">–2 </w:t>
      </w:r>
      <w:r w:rsidR="00CD162A" w:rsidRPr="00EB010C">
        <w:rPr>
          <w:sz w:val="24"/>
          <w:lang w:val="en-GB"/>
        </w:rPr>
        <w:t>k</w:t>
      </w:r>
      <w:r w:rsidRPr="00EB010C">
        <w:rPr>
          <w:sz w:val="24"/>
          <w:lang w:val="en-GB"/>
        </w:rPr>
        <w:t xml:space="preserve">eV, which is required for further transport and precise mass measurements. Ion transmission in the </w:t>
      </w:r>
      <w:proofErr w:type="spellStart"/>
      <w:r w:rsidRPr="00EB010C">
        <w:rPr>
          <w:sz w:val="24"/>
          <w:lang w:val="en-GB"/>
        </w:rPr>
        <w:t>buncher</w:t>
      </w:r>
      <w:proofErr w:type="spellEnd"/>
      <w:r w:rsidRPr="00EB010C">
        <w:rPr>
          <w:sz w:val="24"/>
          <w:lang w:val="en-GB"/>
        </w:rPr>
        <w:t xml:space="preserve"> is almost 100%. </w:t>
      </w:r>
    </w:p>
    <w:p w14:paraId="6074FC02" w14:textId="77777777" w:rsidR="00BC4E36" w:rsidRPr="00EB010C" w:rsidRDefault="00BC4E36" w:rsidP="00BC4E36">
      <w:pPr>
        <w:autoSpaceDE w:val="0"/>
        <w:autoSpaceDN w:val="0"/>
        <w:adjustRightInd w:val="0"/>
        <w:jc w:val="both"/>
        <w:rPr>
          <w:rFonts w:cs="Times New Roman"/>
          <w:i/>
          <w:color w:val="000000"/>
          <w:sz w:val="24"/>
          <w:lang w:val="en-GB"/>
        </w:rPr>
      </w:pPr>
    </w:p>
    <w:p w14:paraId="02F4B7AA" w14:textId="77777777" w:rsidR="00BC4E36" w:rsidRPr="00EB010C" w:rsidRDefault="00BC4E36" w:rsidP="00BC4E36">
      <w:pPr>
        <w:autoSpaceDE w:val="0"/>
        <w:autoSpaceDN w:val="0"/>
        <w:adjustRightInd w:val="0"/>
        <w:jc w:val="both"/>
        <w:rPr>
          <w:rFonts w:cs="Times New Roman"/>
          <w:b/>
          <w:bCs/>
          <w:i/>
          <w:color w:val="000000"/>
          <w:sz w:val="24"/>
          <w:lang w:val="en-GB"/>
        </w:rPr>
      </w:pPr>
      <w:r w:rsidRPr="00EB010C">
        <w:rPr>
          <w:b/>
          <w:i/>
          <w:color w:val="000000"/>
          <w:sz w:val="24"/>
          <w:lang w:val="en-GB"/>
        </w:rPr>
        <w:t>Multiple-reflection time-of-flight mass-spectrometer</w:t>
      </w:r>
    </w:p>
    <w:p w14:paraId="0136AD8F" w14:textId="77777777" w:rsidR="00BC4E36" w:rsidRPr="00EB010C" w:rsidRDefault="00BC4E36" w:rsidP="00BC4E36">
      <w:pPr>
        <w:autoSpaceDE w:val="0"/>
        <w:autoSpaceDN w:val="0"/>
        <w:adjustRightInd w:val="0"/>
        <w:jc w:val="both"/>
        <w:rPr>
          <w:rFonts w:cs="Times New Roman"/>
          <w:color w:val="000000"/>
          <w:sz w:val="24"/>
          <w:lang w:val="en-GB"/>
        </w:rPr>
      </w:pPr>
    </w:p>
    <w:p w14:paraId="29ACEE4A" w14:textId="236AC792" w:rsidR="00BC4E36" w:rsidRPr="00EB010C" w:rsidRDefault="00BC4E36" w:rsidP="00BC4E36">
      <w:pPr>
        <w:autoSpaceDE w:val="0"/>
        <w:autoSpaceDN w:val="0"/>
        <w:adjustRightInd w:val="0"/>
        <w:ind w:firstLine="708"/>
        <w:jc w:val="both"/>
        <w:rPr>
          <w:rFonts w:cs="Times New Roman"/>
          <w:color w:val="000000"/>
          <w:sz w:val="24"/>
          <w:lang w:val="en-GB"/>
        </w:rPr>
      </w:pPr>
      <w:r w:rsidRPr="00EB010C">
        <w:rPr>
          <w:color w:val="000000"/>
          <w:sz w:val="24"/>
          <w:lang w:val="en-GB"/>
        </w:rPr>
        <w:t xml:space="preserve">Multiple-reflection time-of-flight mass-spectrometry for the precision measurement of the masses of exotic nuclei has in the past decade been intensively developed. The following setups currently operate at six research </w:t>
      </w:r>
      <w:r w:rsidR="00F5537D" w:rsidRPr="00EB010C">
        <w:rPr>
          <w:color w:val="000000"/>
          <w:sz w:val="24"/>
          <w:lang w:val="en-GB"/>
        </w:rPr>
        <w:t>centres</w:t>
      </w:r>
      <w:r w:rsidRPr="00EB010C">
        <w:rPr>
          <w:color w:val="000000"/>
          <w:sz w:val="24"/>
          <w:lang w:val="en-GB"/>
        </w:rPr>
        <w:t xml:space="preserve">: TRIUMF (CANADA), ANL (USA), NOTREDAME (USA), ISOLDE (CERN), SGI/FAIR (GERMANY), RIKEN (JAPAN), and some others being designed in other </w:t>
      </w:r>
      <w:r w:rsidR="00F5537D" w:rsidRPr="00EB010C">
        <w:rPr>
          <w:color w:val="000000"/>
          <w:sz w:val="24"/>
          <w:lang w:val="en-GB"/>
        </w:rPr>
        <w:t>centres</w:t>
      </w:r>
      <w:r w:rsidRPr="00EB010C">
        <w:rPr>
          <w:color w:val="000000"/>
          <w:sz w:val="24"/>
          <w:lang w:val="en-GB"/>
        </w:rPr>
        <w:t>. The principles of operation of multiple-reflection time-of-flight spectrometers (MR-</w:t>
      </w:r>
      <w:proofErr w:type="spellStart"/>
      <w:r w:rsidRPr="00EB010C">
        <w:rPr>
          <w:color w:val="000000"/>
          <w:sz w:val="24"/>
          <w:lang w:val="en-GB"/>
        </w:rPr>
        <w:t>ToF</w:t>
      </w:r>
      <w:proofErr w:type="spellEnd"/>
      <w:r w:rsidRPr="00EB010C">
        <w:rPr>
          <w:color w:val="000000"/>
          <w:sz w:val="24"/>
          <w:lang w:val="en-GB"/>
        </w:rPr>
        <w:t xml:space="preserve"> MS) are shown in Fig. 6.4.</w:t>
      </w:r>
    </w:p>
    <w:p w14:paraId="6A3E6537" w14:textId="77777777" w:rsidR="00BC4E36" w:rsidRPr="00F5537D" w:rsidRDefault="00B801AA" w:rsidP="00BC4E36">
      <w:pPr>
        <w:autoSpaceDE w:val="0"/>
        <w:autoSpaceDN w:val="0"/>
        <w:adjustRightInd w:val="0"/>
        <w:ind w:firstLine="708"/>
        <w:jc w:val="both"/>
        <w:rPr>
          <w:rFonts w:cs="Times New Roman"/>
          <w:color w:val="000000"/>
          <w:sz w:val="24"/>
          <w:lang w:val="en-GB"/>
        </w:rPr>
      </w:pPr>
      <w:r w:rsidRPr="00EB010C">
        <w:rPr>
          <w:noProof/>
          <w:sz w:val="24"/>
          <w:lang w:val="ru-RU" w:eastAsia="ru-RU" w:bidi="ar-SA"/>
        </w:rPr>
        <mc:AlternateContent>
          <mc:Choice Requires="wps">
            <w:drawing>
              <wp:anchor distT="0" distB="0" distL="114300" distR="114300" simplePos="0" relativeHeight="251679744" behindDoc="0" locked="0" layoutInCell="1" allowOverlap="1" wp14:anchorId="0A467839" wp14:editId="4C7EE7DE">
                <wp:simplePos x="0" y="0"/>
                <wp:positionH relativeFrom="margin">
                  <wp:posOffset>1270</wp:posOffset>
                </wp:positionH>
                <wp:positionV relativeFrom="paragraph">
                  <wp:posOffset>175260</wp:posOffset>
                </wp:positionV>
                <wp:extent cx="5982335" cy="2131695"/>
                <wp:effectExtent l="0" t="0" r="18415" b="1905"/>
                <wp:wrapTopAndBottom/>
                <wp:docPr id="1129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2335" cy="2131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7DB7F6" w14:textId="77777777" w:rsidR="009325FC" w:rsidRDefault="009325FC" w:rsidP="00BC4E36">
                            <w:pPr>
                              <w:autoSpaceDE w:val="0"/>
                              <w:autoSpaceDN w:val="0"/>
                              <w:adjustRightInd w:val="0"/>
                              <w:spacing w:line="360" w:lineRule="auto"/>
                              <w:jc w:val="center"/>
                              <w:rPr>
                                <w:sz w:val="20"/>
                                <w:szCs w:val="20"/>
                              </w:rPr>
                            </w:pPr>
                            <w:r>
                              <w:object w:dxaOrig="9392" w:dyaOrig="2057" w14:anchorId="32A9980A">
                                <v:shape id="_x0000_i1043" type="#_x0000_t75" style="width:451.15pt;height:99pt">
                                  <v:imagedata r:id="rId44" o:title=""/>
                                </v:shape>
                                <o:OLEObject Type="Embed" ProgID="CorelDraw.Graphic.19" ShapeID="_x0000_i1043" DrawAspect="Content" ObjectID="_1633955546" r:id="rId45"/>
                              </w:object>
                            </w:r>
                          </w:p>
                          <w:p w14:paraId="2A07180F" w14:textId="77777777" w:rsidR="009325FC" w:rsidRDefault="009325FC" w:rsidP="00BC4E36">
                            <w:pPr>
                              <w:autoSpaceDE w:val="0"/>
                              <w:autoSpaceDN w:val="0"/>
                              <w:adjustRightInd w:val="0"/>
                              <w:spacing w:line="360" w:lineRule="auto"/>
                              <w:jc w:val="center"/>
                              <w:rPr>
                                <w:sz w:val="20"/>
                                <w:szCs w:val="20"/>
                              </w:rPr>
                            </w:pPr>
                          </w:p>
                          <w:p w14:paraId="6D32BA0F" w14:textId="77777777" w:rsidR="009325FC" w:rsidRPr="008275CE" w:rsidRDefault="009325FC" w:rsidP="00BC4E36">
                            <w:pPr>
                              <w:autoSpaceDE w:val="0"/>
                              <w:autoSpaceDN w:val="0"/>
                              <w:adjustRightInd w:val="0"/>
                              <w:spacing w:line="360" w:lineRule="auto"/>
                              <w:jc w:val="center"/>
                              <w:rPr>
                                <w:sz w:val="20"/>
                                <w:szCs w:val="20"/>
                              </w:rPr>
                            </w:pPr>
                            <w:r>
                              <w:rPr>
                                <w:sz w:val="20"/>
                              </w:rPr>
                              <w:t>Fig. 6.4 Principles of operation of multiple-reflection time-of-flight mass-spectrometers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467839" id="_x0000_s1044" type="#_x0000_t202" style="position:absolute;left:0;text-align:left;margin-left:.1pt;margin-top:13.8pt;width:471.05pt;height:167.8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" filled="f" stroked="f">
                <v:textbox inset="0,0,0,0">
                  <w:txbxContent>
                    <w:p w14:paraId="187DB7F6" w14:textId="77777777" w:rsidR="009325FC" w:rsidRDefault="009325FC" w:rsidP="00BC4E36">
                      <w:pPr>
                        <w:autoSpaceDE w:val="0"/>
                        <w:autoSpaceDN w:val="0"/>
                        <w:adjustRightInd w:val="0"/>
                        <w:spacing w:line="360" w:lineRule="auto"/>
                        <w:jc w:val="center"/>
                        <w:rPr>
                          <w:sz w:val="20"/>
                          <w:szCs w:val="20"/>
                        </w:rPr>
                      </w:pPr>
                      <w:r>
                        <w:object w:dxaOrig="9392" w:dyaOrig="2057" w14:anchorId="32A9980A">
                          <v:shape id="_x0000_i1043" type="#_x0000_t75" style="width:451.15pt;height:99pt">
                            <v:imagedata r:id="rId44" o:title=""/>
                          </v:shape>
                          <o:OLEObject Type="Embed" ProgID="CorelDraw.Graphic.19" ShapeID="_x0000_i1043" DrawAspect="Content" ObjectID="_1633955546" r:id="rId46"/>
                        </w:object>
                      </w:r>
                    </w:p>
                    <w:p w14:paraId="2A07180F" w14:textId="77777777" w:rsidR="009325FC" w:rsidRDefault="009325FC" w:rsidP="00BC4E36">
                      <w:pPr>
                        <w:autoSpaceDE w:val="0"/>
                        <w:autoSpaceDN w:val="0"/>
                        <w:adjustRightInd w:val="0"/>
                        <w:spacing w:line="360" w:lineRule="auto"/>
                        <w:jc w:val="center"/>
                        <w:rPr>
                          <w:sz w:val="20"/>
                          <w:szCs w:val="20"/>
                        </w:rPr>
                      </w:pPr>
                    </w:p>
                    <w:p w14:paraId="6D32BA0F" w14:textId="77777777" w:rsidR="009325FC" w:rsidRPr="008275CE" w:rsidRDefault="009325FC" w:rsidP="00BC4E36">
                      <w:pPr>
                        <w:autoSpaceDE w:val="0"/>
                        <w:autoSpaceDN w:val="0"/>
                        <w:adjustRightInd w:val="0"/>
                        <w:spacing w:line="360" w:lineRule="auto"/>
                        <w:jc w:val="center"/>
                        <w:rPr>
                          <w:sz w:val="20"/>
                          <w:szCs w:val="20"/>
                        </w:rPr>
                      </w:pPr>
                      <w:r>
                        <w:rPr>
                          <w:sz w:val="20"/>
                        </w:rPr>
                        <w:t>Fig. 6.4 Principles of operation of multiple-reflection time-of-flight mass-spectrometers</w:t>
                      </w:r>
                    </w:p>
                  </w:txbxContent>
                </v:textbox>
                <w10:wrap type="topAndBottom" anchorx="margin"/>
              </v:shape>
            </w:pict>
          </mc:Fallback>
        </mc:AlternateContent>
      </w:r>
    </w:p>
    <w:p w14:paraId="76BDE1F4" w14:textId="77777777" w:rsidR="00BC4E36" w:rsidRPr="003477F2" w:rsidRDefault="00BC4E36" w:rsidP="00BC4E36">
      <w:pPr>
        <w:autoSpaceDE w:val="0"/>
        <w:autoSpaceDN w:val="0"/>
        <w:adjustRightInd w:val="0"/>
        <w:ind w:firstLine="708"/>
        <w:jc w:val="both"/>
        <w:rPr>
          <w:rFonts w:cs="Times New Roman"/>
          <w:color w:val="000000"/>
          <w:sz w:val="24"/>
          <w:lang w:val="en-GB"/>
        </w:rPr>
      </w:pPr>
      <w:r w:rsidRPr="008D042B">
        <w:rPr>
          <w:color w:val="000000"/>
          <w:sz w:val="24"/>
          <w:lang w:val="en-GB"/>
        </w:rPr>
        <w:t xml:space="preserve">A key element of the spectrometer is an ion optical system comprising two electrostatic mirrors located in a drift tube. The ion bunch leaving the quadrupole </w:t>
      </w:r>
      <w:proofErr w:type="spellStart"/>
      <w:r w:rsidRPr="008D042B">
        <w:rPr>
          <w:color w:val="000000"/>
          <w:sz w:val="24"/>
          <w:lang w:val="en-GB"/>
        </w:rPr>
        <w:t>buncher</w:t>
      </w:r>
      <w:proofErr w:type="spellEnd"/>
      <w:r w:rsidRPr="008D042B">
        <w:rPr>
          <w:color w:val="000000"/>
          <w:sz w:val="24"/>
          <w:lang w:val="en-GB"/>
        </w:rPr>
        <w:t xml:space="preserve"> is injected into a </w:t>
      </w:r>
      <w:r w:rsidRPr="008D042B">
        <w:rPr>
          <w:color w:val="000000"/>
          <w:sz w:val="24"/>
          <w:lang w:val="en-GB"/>
        </w:rPr>
        <w:lastRenderedPageBreak/>
        <w:t>dri</w:t>
      </w:r>
      <w:r w:rsidRPr="0047206F">
        <w:rPr>
          <w:color w:val="000000"/>
          <w:sz w:val="24"/>
          <w:lang w:val="en-GB"/>
        </w:rPr>
        <w:t>ft gap between the mirrors. An ion bunch, having subsequently experienced several hundred reflections, passes a distance up to 100 m in a locked system of two electrostatic mirrors. The io</w:t>
      </w:r>
      <w:r w:rsidRPr="002B0544">
        <w:rPr>
          <w:color w:val="000000"/>
          <w:sz w:val="24"/>
          <w:lang w:val="en-GB"/>
        </w:rPr>
        <w:t>ns are extracted by an impulse directed onto an electrostatic mirror No. 2. The injection impulse serves as a start for the measurement of time-of-flight, and a stop signal is formed at the exit of a micro-channel plate ion detector. The typical distance b</w:t>
      </w:r>
      <w:r w:rsidRPr="00162C07">
        <w:rPr>
          <w:color w:val="000000"/>
          <w:sz w:val="24"/>
          <w:lang w:val="en-GB"/>
        </w:rPr>
        <w:t xml:space="preserve">etween the mirrors is 500 mm, </w:t>
      </w:r>
      <w:r w:rsidRPr="003477F2">
        <w:rPr>
          <w:color w:val="000000"/>
          <w:sz w:val="24"/>
          <w:lang w:val="en-GB"/>
        </w:rPr>
        <w:t xml:space="preserve">and the total length of the spectrometer does not exceed 1 meter. </w:t>
      </w:r>
    </w:p>
    <w:p w14:paraId="6D92569B" w14:textId="77777777" w:rsidR="00BC4E36" w:rsidRPr="00EB010C" w:rsidRDefault="00BC4E36" w:rsidP="00BC4E36">
      <w:pPr>
        <w:autoSpaceDE w:val="0"/>
        <w:autoSpaceDN w:val="0"/>
        <w:adjustRightInd w:val="0"/>
        <w:ind w:firstLine="708"/>
        <w:jc w:val="both"/>
        <w:rPr>
          <w:color w:val="000000"/>
          <w:sz w:val="24"/>
          <w:lang w:val="en-GB"/>
        </w:rPr>
      </w:pPr>
      <w:r w:rsidRPr="00EB010C">
        <w:rPr>
          <w:color w:val="000000"/>
          <w:sz w:val="24"/>
          <w:lang w:val="en-GB"/>
        </w:rPr>
        <w:t xml:space="preserve">The mass resolution of such setups is </w:t>
      </w:r>
      <w:proofErr w:type="spellStart"/>
      <w:r w:rsidRPr="00EB010C">
        <w:rPr>
          <w:color w:val="000000"/>
          <w:sz w:val="24"/>
          <w:lang w:val="en-GB"/>
        </w:rPr>
        <w:t>R≤t</w:t>
      </w:r>
      <w:proofErr w:type="spellEnd"/>
      <w:r w:rsidRPr="00EB010C">
        <w:rPr>
          <w:color w:val="000000"/>
          <w:sz w:val="24"/>
          <w:lang w:val="en-GB"/>
        </w:rPr>
        <w:t>/2</w:t>
      </w:r>
      <w:r w:rsidRPr="00162C07">
        <w:rPr>
          <w:rFonts w:cs="Times New Roman"/>
          <w:color w:val="000000"/>
          <w:sz w:val="24"/>
          <w:lang w:val="en-GB"/>
        </w:rPr>
        <w:sym w:font="Symbol" w:char="F044"/>
      </w:r>
      <w:r w:rsidRPr="00162C07">
        <w:rPr>
          <w:color w:val="000000"/>
          <w:sz w:val="24"/>
          <w:lang w:val="en-GB"/>
        </w:rPr>
        <w:t xml:space="preserve">t, where t –  time for ion accumulation time in the </w:t>
      </w:r>
      <w:proofErr w:type="spellStart"/>
      <w:r w:rsidRPr="00162C07">
        <w:rPr>
          <w:color w:val="000000"/>
          <w:sz w:val="24"/>
          <w:lang w:val="en-GB"/>
        </w:rPr>
        <w:t>buncher</w:t>
      </w:r>
      <w:proofErr w:type="spellEnd"/>
      <w:r w:rsidRPr="00162C07">
        <w:rPr>
          <w:color w:val="000000"/>
          <w:sz w:val="24"/>
          <w:lang w:val="en-GB"/>
        </w:rPr>
        <w:t xml:space="preserve"> and </w:t>
      </w:r>
      <w:r w:rsidRPr="00162C07">
        <w:rPr>
          <w:rFonts w:cs="Times New Roman"/>
          <w:color w:val="000000"/>
          <w:sz w:val="24"/>
          <w:lang w:val="en-GB"/>
        </w:rPr>
        <w:sym w:font="Symbol" w:char="F044"/>
      </w:r>
      <w:r w:rsidRPr="00162C07">
        <w:rPr>
          <w:color w:val="000000"/>
          <w:sz w:val="24"/>
          <w:lang w:val="en-GB"/>
        </w:rPr>
        <w:t>t – duration. Thus the mass resolution of the spectrometer depends on the proper</w:t>
      </w:r>
      <w:r w:rsidRPr="003477F2">
        <w:rPr>
          <w:color w:val="000000"/>
          <w:sz w:val="24"/>
          <w:lang w:val="en-GB"/>
        </w:rPr>
        <w:t xml:space="preserve">ties of the </w:t>
      </w:r>
      <w:proofErr w:type="spellStart"/>
      <w:r w:rsidRPr="003477F2">
        <w:rPr>
          <w:color w:val="000000"/>
          <w:sz w:val="24"/>
          <w:lang w:val="en-GB"/>
        </w:rPr>
        <w:t>buncher</w:t>
      </w:r>
      <w:proofErr w:type="spellEnd"/>
      <w:r w:rsidRPr="003477F2">
        <w:rPr>
          <w:color w:val="000000"/>
          <w:sz w:val="24"/>
          <w:lang w:val="en-GB"/>
        </w:rPr>
        <w:t>. The typical MR-</w:t>
      </w:r>
      <w:proofErr w:type="spellStart"/>
      <w:r w:rsidRPr="003477F2">
        <w:rPr>
          <w:color w:val="000000"/>
          <w:sz w:val="24"/>
          <w:lang w:val="en-GB"/>
        </w:rPr>
        <w:t>ToF</w:t>
      </w:r>
      <w:proofErr w:type="spellEnd"/>
      <w:r w:rsidRPr="003477F2">
        <w:rPr>
          <w:color w:val="000000"/>
          <w:sz w:val="24"/>
          <w:lang w:val="en-GB"/>
        </w:rPr>
        <w:t xml:space="preserve"> MS accumulation time is 100 </w:t>
      </w:r>
      <w:proofErr w:type="spellStart"/>
      <w:r w:rsidRPr="003477F2">
        <w:rPr>
          <w:color w:val="000000"/>
          <w:sz w:val="24"/>
          <w:lang w:val="en-GB"/>
        </w:rPr>
        <w:t>ms</w:t>
      </w:r>
      <w:proofErr w:type="spellEnd"/>
      <w:r w:rsidRPr="003477F2">
        <w:rPr>
          <w:color w:val="000000"/>
          <w:sz w:val="24"/>
          <w:lang w:val="en-GB"/>
        </w:rPr>
        <w:t xml:space="preserve">, and the ion </w:t>
      </w:r>
      <w:proofErr w:type="spellStart"/>
      <w:r w:rsidRPr="003477F2">
        <w:rPr>
          <w:color w:val="000000"/>
          <w:sz w:val="24"/>
          <w:lang w:val="en-GB"/>
        </w:rPr>
        <w:t>buncher</w:t>
      </w:r>
      <w:proofErr w:type="spellEnd"/>
      <w:r w:rsidRPr="003477F2">
        <w:rPr>
          <w:color w:val="000000"/>
          <w:sz w:val="24"/>
          <w:lang w:val="en-GB"/>
        </w:rPr>
        <w:t xml:space="preserve"> duration is 100 µс. To ensure the efficient operation of the MR-</w:t>
      </w:r>
      <w:proofErr w:type="spellStart"/>
      <w:r w:rsidRPr="003477F2">
        <w:rPr>
          <w:color w:val="000000"/>
          <w:sz w:val="24"/>
          <w:lang w:val="en-GB"/>
        </w:rPr>
        <w:t>ToF</w:t>
      </w:r>
      <w:proofErr w:type="spellEnd"/>
      <w:r w:rsidRPr="003477F2">
        <w:rPr>
          <w:color w:val="000000"/>
          <w:sz w:val="24"/>
          <w:lang w:val="en-GB"/>
        </w:rPr>
        <w:t xml:space="preserve"> MS, the following requirements have to be fulfilled: use of highly stable permanent voltage sour</w:t>
      </w:r>
      <w:r w:rsidRPr="00EB010C">
        <w:rPr>
          <w:color w:val="000000"/>
          <w:sz w:val="24"/>
          <w:lang w:val="en-GB"/>
        </w:rPr>
        <w:t>ces; vacuum in the drift tube must be at the level of 10</w:t>
      </w:r>
      <w:r w:rsidRPr="00EB010C">
        <w:rPr>
          <w:color w:val="000000"/>
          <w:sz w:val="24"/>
          <w:vertAlign w:val="superscript"/>
          <w:lang w:val="en-GB"/>
        </w:rPr>
        <w:t>-9</w:t>
      </w:r>
      <w:r w:rsidRPr="00EB010C">
        <w:rPr>
          <w:color w:val="000000"/>
          <w:sz w:val="24"/>
          <w:lang w:val="en-GB"/>
        </w:rPr>
        <w:t xml:space="preserve"> mbar because the time-of-flight distance can reach 100 m, and the probability of ion inelastic scattering in residual gas is high; sufficient temperature stabilization of the mechanical component of the setup.</w:t>
      </w:r>
    </w:p>
    <w:p w14:paraId="22117A03" w14:textId="77777777" w:rsidR="00BC4E36" w:rsidRPr="00EB010C" w:rsidRDefault="00BC4E36" w:rsidP="00BC4E36">
      <w:pPr>
        <w:autoSpaceDE w:val="0"/>
        <w:autoSpaceDN w:val="0"/>
        <w:adjustRightInd w:val="0"/>
        <w:ind w:firstLine="708"/>
        <w:jc w:val="both"/>
        <w:rPr>
          <w:rFonts w:cs="Times New Roman"/>
          <w:color w:val="000000"/>
          <w:sz w:val="24"/>
          <w:lang w:val="en-GB"/>
        </w:rPr>
      </w:pPr>
      <w:r w:rsidRPr="00EB010C">
        <w:rPr>
          <w:color w:val="000000"/>
          <w:sz w:val="24"/>
          <w:lang w:val="en-GB"/>
        </w:rPr>
        <w:t>The main parameters of the modern spectrometer are the following:</w:t>
      </w:r>
    </w:p>
    <w:p w14:paraId="138288C1" w14:textId="77777777" w:rsidR="00BC4E36" w:rsidRPr="00EB010C" w:rsidRDefault="00BC4E36" w:rsidP="00BC4E36">
      <w:pPr>
        <w:pStyle w:val="a3"/>
        <w:numPr>
          <w:ilvl w:val="0"/>
          <w:numId w:val="9"/>
        </w:numPr>
        <w:autoSpaceDE w:val="0"/>
        <w:autoSpaceDN w:val="0"/>
        <w:adjustRightInd w:val="0"/>
        <w:jc w:val="both"/>
        <w:rPr>
          <w:rFonts w:cs="Times New Roman"/>
          <w:color w:val="000000"/>
          <w:sz w:val="24"/>
          <w:lang w:val="en-GB"/>
        </w:rPr>
      </w:pPr>
      <w:r w:rsidRPr="00EB010C">
        <w:rPr>
          <w:color w:val="000000"/>
          <w:sz w:val="24"/>
          <w:lang w:val="en-GB"/>
        </w:rPr>
        <w:t>mass resolution М/</w:t>
      </w:r>
      <w:r w:rsidRPr="00EB010C">
        <w:rPr>
          <w:lang w:val="en-GB"/>
        </w:rPr>
        <w:sym w:font="Symbol" w:char="F044"/>
      </w:r>
      <w:r w:rsidRPr="00EB010C">
        <w:rPr>
          <w:color w:val="000000"/>
          <w:sz w:val="24"/>
          <w:lang w:val="en-GB"/>
        </w:rPr>
        <w:t>М≤600000;</w:t>
      </w:r>
    </w:p>
    <w:p w14:paraId="11C5086B" w14:textId="77777777" w:rsidR="00BC4E36" w:rsidRPr="00EB010C" w:rsidRDefault="00BC4E36" w:rsidP="00BC4E36">
      <w:pPr>
        <w:pStyle w:val="a3"/>
        <w:numPr>
          <w:ilvl w:val="0"/>
          <w:numId w:val="9"/>
        </w:numPr>
        <w:autoSpaceDE w:val="0"/>
        <w:autoSpaceDN w:val="0"/>
        <w:adjustRightInd w:val="0"/>
        <w:jc w:val="both"/>
        <w:rPr>
          <w:rFonts w:cs="Times New Roman"/>
          <w:color w:val="000000"/>
          <w:sz w:val="24"/>
          <w:lang w:val="en-GB"/>
        </w:rPr>
      </w:pPr>
      <w:r w:rsidRPr="00EB010C">
        <w:rPr>
          <w:color w:val="000000"/>
          <w:sz w:val="24"/>
          <w:lang w:val="en-GB"/>
        </w:rPr>
        <w:t>precision of mass determination ~10</w:t>
      </w:r>
      <w:r w:rsidRPr="00EB010C">
        <w:rPr>
          <w:color w:val="000000"/>
          <w:sz w:val="24"/>
          <w:vertAlign w:val="superscript"/>
          <w:lang w:val="en-GB"/>
        </w:rPr>
        <w:t>-7</w:t>
      </w:r>
      <w:r w:rsidRPr="00EB010C">
        <w:rPr>
          <w:color w:val="000000"/>
          <w:sz w:val="24"/>
          <w:lang w:val="en-GB"/>
        </w:rPr>
        <w:t>;</w:t>
      </w:r>
    </w:p>
    <w:p w14:paraId="4EE09C1B" w14:textId="77777777" w:rsidR="00BC4E36" w:rsidRPr="00EB010C" w:rsidRDefault="00BC4E36" w:rsidP="00BC4E36">
      <w:pPr>
        <w:pStyle w:val="a3"/>
        <w:numPr>
          <w:ilvl w:val="0"/>
          <w:numId w:val="9"/>
        </w:numPr>
        <w:autoSpaceDE w:val="0"/>
        <w:autoSpaceDN w:val="0"/>
        <w:adjustRightInd w:val="0"/>
        <w:jc w:val="both"/>
        <w:rPr>
          <w:rFonts w:cs="Times New Roman"/>
          <w:color w:val="000000"/>
          <w:sz w:val="24"/>
          <w:lang w:val="en-GB"/>
        </w:rPr>
      </w:pPr>
      <w:r w:rsidRPr="00EB010C">
        <w:rPr>
          <w:color w:val="000000"/>
          <w:sz w:val="24"/>
          <w:lang w:val="en-GB"/>
        </w:rPr>
        <w:t xml:space="preserve">measurement duration (time for multiple time-of-flight between the mirrors) ~10 </w:t>
      </w:r>
      <w:proofErr w:type="spellStart"/>
      <w:r w:rsidRPr="00EB010C">
        <w:rPr>
          <w:color w:val="000000"/>
          <w:sz w:val="24"/>
          <w:lang w:val="en-GB"/>
        </w:rPr>
        <w:t>ms</w:t>
      </w:r>
      <w:proofErr w:type="spellEnd"/>
      <w:r w:rsidRPr="00EB010C">
        <w:rPr>
          <w:color w:val="000000"/>
          <w:sz w:val="24"/>
          <w:lang w:val="en-GB"/>
        </w:rPr>
        <w:t>;</w:t>
      </w:r>
    </w:p>
    <w:p w14:paraId="19D18A3B" w14:textId="77777777" w:rsidR="00BC4E36" w:rsidRPr="00EB010C" w:rsidRDefault="00BC4E36" w:rsidP="00BC4E36">
      <w:pPr>
        <w:pStyle w:val="a3"/>
        <w:numPr>
          <w:ilvl w:val="0"/>
          <w:numId w:val="9"/>
        </w:numPr>
        <w:autoSpaceDE w:val="0"/>
        <w:autoSpaceDN w:val="0"/>
        <w:adjustRightInd w:val="0"/>
        <w:jc w:val="both"/>
        <w:rPr>
          <w:rFonts w:cs="Times New Roman"/>
          <w:color w:val="000000"/>
          <w:sz w:val="24"/>
          <w:lang w:val="en-GB"/>
        </w:rPr>
      </w:pPr>
      <w:r w:rsidRPr="00EB010C">
        <w:rPr>
          <w:color w:val="000000"/>
          <w:sz w:val="24"/>
          <w:lang w:val="en-GB"/>
        </w:rPr>
        <w:t>sensitivity of statistically significant data is ~10 ions;</w:t>
      </w:r>
    </w:p>
    <w:p w14:paraId="16B0CBC8" w14:textId="77777777" w:rsidR="00BC4E36" w:rsidRPr="00EB010C" w:rsidRDefault="00BC4E36" w:rsidP="00BC4E36">
      <w:pPr>
        <w:pStyle w:val="a3"/>
        <w:numPr>
          <w:ilvl w:val="0"/>
          <w:numId w:val="9"/>
        </w:numPr>
        <w:autoSpaceDE w:val="0"/>
        <w:autoSpaceDN w:val="0"/>
        <w:adjustRightInd w:val="0"/>
        <w:jc w:val="both"/>
        <w:rPr>
          <w:rFonts w:cs="Times New Roman"/>
          <w:color w:val="000000"/>
          <w:sz w:val="24"/>
          <w:lang w:val="en-GB"/>
        </w:rPr>
      </w:pPr>
      <w:r w:rsidRPr="00EB010C">
        <w:rPr>
          <w:color w:val="000000"/>
          <w:sz w:val="24"/>
          <w:lang w:val="en-GB"/>
        </w:rPr>
        <w:t xml:space="preserve">measurement frequency up to 400 </w:t>
      </w:r>
      <w:proofErr w:type="spellStart"/>
      <w:r w:rsidRPr="00EB010C">
        <w:rPr>
          <w:color w:val="000000"/>
          <w:sz w:val="24"/>
          <w:lang w:val="en-GB"/>
        </w:rPr>
        <w:t>hz</w:t>
      </w:r>
      <w:proofErr w:type="spellEnd"/>
      <w:r w:rsidRPr="00EB010C">
        <w:rPr>
          <w:color w:val="000000"/>
          <w:sz w:val="24"/>
          <w:lang w:val="en-GB"/>
        </w:rPr>
        <w:t>;</w:t>
      </w:r>
    </w:p>
    <w:p w14:paraId="17868309" w14:textId="77777777" w:rsidR="00BC4E36" w:rsidRPr="00EB010C" w:rsidRDefault="00BC4E36" w:rsidP="00BC4E36">
      <w:pPr>
        <w:pStyle w:val="a3"/>
        <w:numPr>
          <w:ilvl w:val="0"/>
          <w:numId w:val="9"/>
        </w:numPr>
        <w:autoSpaceDE w:val="0"/>
        <w:autoSpaceDN w:val="0"/>
        <w:adjustRightInd w:val="0"/>
        <w:jc w:val="both"/>
        <w:rPr>
          <w:rFonts w:cs="Times New Roman"/>
          <w:color w:val="000000"/>
          <w:sz w:val="24"/>
          <w:lang w:val="en-GB"/>
        </w:rPr>
      </w:pPr>
      <w:r w:rsidRPr="00EB010C">
        <w:rPr>
          <w:color w:val="000000"/>
          <w:sz w:val="24"/>
          <w:lang w:val="en-GB"/>
        </w:rPr>
        <w:t>transmission efficiency up to 70%;</w:t>
      </w:r>
    </w:p>
    <w:p w14:paraId="1E5DBFC5" w14:textId="77777777" w:rsidR="00BC4E36" w:rsidRPr="00EB010C" w:rsidRDefault="00BC4E36" w:rsidP="00BC4E36">
      <w:pPr>
        <w:pStyle w:val="a3"/>
        <w:numPr>
          <w:ilvl w:val="0"/>
          <w:numId w:val="9"/>
        </w:numPr>
        <w:autoSpaceDE w:val="0"/>
        <w:autoSpaceDN w:val="0"/>
        <w:adjustRightInd w:val="0"/>
        <w:jc w:val="both"/>
        <w:rPr>
          <w:rFonts w:cs="Times New Roman"/>
          <w:color w:val="000000"/>
          <w:sz w:val="24"/>
          <w:lang w:val="en-GB"/>
        </w:rPr>
      </w:pPr>
      <w:r w:rsidRPr="00EB010C">
        <w:rPr>
          <w:color w:val="000000"/>
          <w:sz w:val="24"/>
          <w:lang w:val="en-GB"/>
        </w:rPr>
        <w:t xml:space="preserve">dynamic range is </w:t>
      </w:r>
      <w:r w:rsidRPr="00EB010C">
        <w:rPr>
          <w:lang w:val="en-GB"/>
        </w:rPr>
        <w:sym w:font="Symbol" w:char="F03E"/>
      </w:r>
      <w:r w:rsidRPr="00EB010C">
        <w:rPr>
          <w:color w:val="000000"/>
          <w:sz w:val="24"/>
          <w:lang w:val="en-GB"/>
        </w:rPr>
        <w:t>10</w:t>
      </w:r>
      <w:r w:rsidRPr="00EB010C">
        <w:rPr>
          <w:color w:val="000000"/>
          <w:sz w:val="24"/>
          <w:vertAlign w:val="superscript"/>
          <w:lang w:val="en-GB"/>
        </w:rPr>
        <w:t>4</w:t>
      </w:r>
      <w:r w:rsidRPr="00EB010C">
        <w:rPr>
          <w:color w:val="000000"/>
          <w:sz w:val="24"/>
          <w:lang w:val="en-GB"/>
        </w:rPr>
        <w:t xml:space="preserve">. </w:t>
      </w:r>
    </w:p>
    <w:p w14:paraId="0D92B7B2" w14:textId="77777777" w:rsidR="00BC4E36" w:rsidRPr="00EB010C" w:rsidRDefault="00BC4E36" w:rsidP="00BC4E36">
      <w:pPr>
        <w:autoSpaceDE w:val="0"/>
        <w:autoSpaceDN w:val="0"/>
        <w:adjustRightInd w:val="0"/>
        <w:ind w:firstLine="708"/>
        <w:jc w:val="both"/>
        <w:rPr>
          <w:rFonts w:cs="Times New Roman"/>
          <w:color w:val="000000"/>
          <w:sz w:val="24"/>
          <w:lang w:val="en-GB"/>
        </w:rPr>
      </w:pPr>
      <w:r w:rsidRPr="00EB010C">
        <w:rPr>
          <w:color w:val="000000"/>
          <w:sz w:val="24"/>
          <w:lang w:val="en-GB"/>
        </w:rPr>
        <w:t>Having these parameters, the MR-</w:t>
      </w:r>
      <w:proofErr w:type="spellStart"/>
      <w:r w:rsidRPr="00EB010C">
        <w:rPr>
          <w:color w:val="000000"/>
          <w:sz w:val="24"/>
          <w:lang w:val="en-GB"/>
        </w:rPr>
        <w:t>ToF</w:t>
      </w:r>
      <w:proofErr w:type="spellEnd"/>
      <w:r w:rsidRPr="00EB010C">
        <w:rPr>
          <w:color w:val="000000"/>
          <w:sz w:val="24"/>
          <w:lang w:val="en-GB"/>
        </w:rPr>
        <w:t xml:space="preserve"> MS is able to successfully compete with Penning traps for the atomic mass measurements with lifetimes at the level of a few seconds or shorter. Using </w:t>
      </w:r>
      <w:r w:rsidR="00FC7205" w:rsidRPr="00EB010C">
        <w:rPr>
          <w:color w:val="000000"/>
          <w:sz w:val="24"/>
          <w:lang w:val="en-GB"/>
        </w:rPr>
        <w:t>the</w:t>
      </w:r>
      <w:r w:rsidRPr="00EB010C">
        <w:rPr>
          <w:color w:val="000000"/>
          <w:sz w:val="24"/>
          <w:lang w:val="en-GB"/>
        </w:rPr>
        <w:t xml:space="preserve"> SHIP-TRAP setup, for example, the precision of mass measurements for No isotopes was at the level of 10</w:t>
      </w:r>
      <w:r w:rsidRPr="00EB010C">
        <w:rPr>
          <w:color w:val="000000"/>
          <w:sz w:val="24"/>
          <w:vertAlign w:val="superscript"/>
          <w:lang w:val="en-GB"/>
        </w:rPr>
        <w:t>-7</w:t>
      </w:r>
      <w:r w:rsidRPr="00EB010C">
        <w:rPr>
          <w:color w:val="000000"/>
          <w:sz w:val="24"/>
          <w:lang w:val="en-GB"/>
        </w:rPr>
        <w:t>[7].</w:t>
      </w:r>
    </w:p>
    <w:p w14:paraId="509DD3F2" w14:textId="77777777" w:rsidR="00BC4E36" w:rsidRPr="00EB010C" w:rsidRDefault="00BC4E36" w:rsidP="00BC4E36">
      <w:pPr>
        <w:autoSpaceDE w:val="0"/>
        <w:autoSpaceDN w:val="0"/>
        <w:adjustRightInd w:val="0"/>
        <w:ind w:firstLine="708"/>
        <w:jc w:val="both"/>
        <w:rPr>
          <w:rFonts w:cs="Times New Roman"/>
          <w:color w:val="000000"/>
          <w:sz w:val="24"/>
          <w:lang w:val="en-GB"/>
        </w:rPr>
      </w:pPr>
    </w:p>
    <w:p w14:paraId="51D8D22A" w14:textId="77777777" w:rsidR="00BC4E36" w:rsidRPr="00EB010C" w:rsidRDefault="00BC4E36" w:rsidP="00BC4E36">
      <w:pPr>
        <w:autoSpaceDE w:val="0"/>
        <w:autoSpaceDN w:val="0"/>
        <w:adjustRightInd w:val="0"/>
        <w:ind w:firstLine="708"/>
        <w:jc w:val="both"/>
        <w:rPr>
          <w:rFonts w:cs="Times New Roman"/>
          <w:color w:val="000000"/>
          <w:sz w:val="24"/>
          <w:lang w:val="en-GB"/>
        </w:rPr>
      </w:pPr>
    </w:p>
    <w:p w14:paraId="06037AA4" w14:textId="77777777" w:rsidR="00BC4E36" w:rsidRPr="00EB010C" w:rsidRDefault="00BC4E36" w:rsidP="00BC4E36">
      <w:pPr>
        <w:jc w:val="both"/>
        <w:rPr>
          <w:rFonts w:cs="Times New Roman"/>
          <w:sz w:val="24"/>
          <w:lang w:val="en-GB"/>
        </w:rPr>
      </w:pPr>
      <w:r w:rsidRPr="00EB010C">
        <w:rPr>
          <w:sz w:val="24"/>
          <w:lang w:val="en-GB"/>
        </w:rPr>
        <w:t>[1]</w:t>
      </w:r>
      <w:proofErr w:type="spellStart"/>
      <w:r w:rsidRPr="00EB010C">
        <w:rPr>
          <w:sz w:val="24"/>
          <w:lang w:val="en-GB"/>
        </w:rPr>
        <w:t>G.Savard</w:t>
      </w:r>
      <w:proofErr w:type="spellEnd"/>
      <w:r w:rsidRPr="00EB010C">
        <w:rPr>
          <w:sz w:val="24"/>
          <w:lang w:val="en-GB"/>
        </w:rPr>
        <w:t xml:space="preserve">, </w:t>
      </w:r>
      <w:proofErr w:type="spellStart"/>
      <w:r w:rsidRPr="00EB010C">
        <w:rPr>
          <w:sz w:val="24"/>
          <w:lang w:val="en-GB"/>
        </w:rPr>
        <w:t>J.Clark</w:t>
      </w:r>
      <w:proofErr w:type="spellEnd"/>
      <w:r w:rsidRPr="00EB010C">
        <w:rPr>
          <w:sz w:val="24"/>
          <w:lang w:val="en-GB"/>
        </w:rPr>
        <w:t xml:space="preserve">, </w:t>
      </w:r>
      <w:proofErr w:type="spellStart"/>
      <w:r w:rsidRPr="00EB010C">
        <w:rPr>
          <w:sz w:val="24"/>
          <w:lang w:val="en-GB"/>
        </w:rPr>
        <w:t>C.Boudreau</w:t>
      </w:r>
      <w:proofErr w:type="spellEnd"/>
      <w:r w:rsidRPr="00EB010C">
        <w:rPr>
          <w:sz w:val="24"/>
          <w:lang w:val="en-GB"/>
        </w:rPr>
        <w:t xml:space="preserve">, </w:t>
      </w:r>
      <w:proofErr w:type="spellStart"/>
      <w:r w:rsidRPr="00EB010C">
        <w:rPr>
          <w:sz w:val="24"/>
          <w:lang w:val="en-GB"/>
        </w:rPr>
        <w:t>F.Buchinger</w:t>
      </w:r>
      <w:proofErr w:type="spellEnd"/>
      <w:r w:rsidRPr="00EB010C">
        <w:rPr>
          <w:sz w:val="24"/>
          <w:lang w:val="en-GB"/>
        </w:rPr>
        <w:t xml:space="preserve">, </w:t>
      </w:r>
      <w:proofErr w:type="spellStart"/>
      <w:r w:rsidRPr="00EB010C">
        <w:rPr>
          <w:sz w:val="24"/>
          <w:lang w:val="en-GB"/>
        </w:rPr>
        <w:t>J.E.Crawford</w:t>
      </w:r>
      <w:proofErr w:type="spellEnd"/>
      <w:r w:rsidRPr="00EB010C">
        <w:rPr>
          <w:sz w:val="24"/>
          <w:lang w:val="en-GB"/>
        </w:rPr>
        <w:t xml:space="preserve">, </w:t>
      </w:r>
      <w:proofErr w:type="spellStart"/>
      <w:r w:rsidRPr="00EB010C">
        <w:rPr>
          <w:sz w:val="24"/>
          <w:lang w:val="en-GB"/>
        </w:rPr>
        <w:t>H.Geissel</w:t>
      </w:r>
      <w:proofErr w:type="spellEnd"/>
      <w:r w:rsidRPr="00EB010C">
        <w:rPr>
          <w:sz w:val="24"/>
          <w:lang w:val="en-GB"/>
        </w:rPr>
        <w:t xml:space="preserve">, </w:t>
      </w:r>
      <w:proofErr w:type="spellStart"/>
      <w:r w:rsidRPr="00EB010C">
        <w:rPr>
          <w:sz w:val="24"/>
          <w:lang w:val="en-GB"/>
        </w:rPr>
        <w:t>J.P.Greene</w:t>
      </w:r>
      <w:proofErr w:type="spellEnd"/>
      <w:r w:rsidRPr="00EB010C">
        <w:rPr>
          <w:sz w:val="24"/>
          <w:lang w:val="en-GB"/>
        </w:rPr>
        <w:t xml:space="preserve">, </w:t>
      </w:r>
      <w:proofErr w:type="spellStart"/>
      <w:r w:rsidRPr="00EB010C">
        <w:rPr>
          <w:sz w:val="24"/>
          <w:lang w:val="en-GB"/>
        </w:rPr>
        <w:t>S.Gulick</w:t>
      </w:r>
      <w:proofErr w:type="spellEnd"/>
      <w:r w:rsidRPr="00EB010C">
        <w:rPr>
          <w:sz w:val="24"/>
          <w:lang w:val="en-GB"/>
        </w:rPr>
        <w:t xml:space="preserve">, </w:t>
      </w:r>
      <w:proofErr w:type="spellStart"/>
      <w:r w:rsidRPr="00EB010C">
        <w:rPr>
          <w:sz w:val="24"/>
          <w:lang w:val="en-GB"/>
        </w:rPr>
        <w:t>A.Heinz</w:t>
      </w:r>
      <w:proofErr w:type="spellEnd"/>
      <w:r w:rsidRPr="00EB010C">
        <w:rPr>
          <w:sz w:val="24"/>
          <w:lang w:val="en-GB"/>
        </w:rPr>
        <w:t xml:space="preserve">, </w:t>
      </w:r>
      <w:proofErr w:type="spellStart"/>
      <w:r w:rsidRPr="00EB010C">
        <w:rPr>
          <w:sz w:val="24"/>
          <w:lang w:val="en-GB"/>
        </w:rPr>
        <w:t>J.K.P.Lee</w:t>
      </w:r>
      <w:proofErr w:type="spellEnd"/>
      <w:r w:rsidRPr="00EB010C">
        <w:rPr>
          <w:sz w:val="24"/>
          <w:lang w:val="en-GB"/>
        </w:rPr>
        <w:t xml:space="preserve">, </w:t>
      </w:r>
      <w:proofErr w:type="spellStart"/>
      <w:r w:rsidRPr="00EB010C">
        <w:rPr>
          <w:sz w:val="24"/>
          <w:lang w:val="en-GB"/>
        </w:rPr>
        <w:t>A.Levand</w:t>
      </w:r>
      <w:proofErr w:type="spellEnd"/>
      <w:r w:rsidRPr="00EB010C">
        <w:rPr>
          <w:sz w:val="24"/>
          <w:lang w:val="en-GB"/>
        </w:rPr>
        <w:t xml:space="preserve">, </w:t>
      </w:r>
      <w:proofErr w:type="spellStart"/>
      <w:r w:rsidRPr="00EB010C">
        <w:rPr>
          <w:sz w:val="24"/>
          <w:lang w:val="en-GB"/>
        </w:rPr>
        <w:t>M.Maier</w:t>
      </w:r>
      <w:proofErr w:type="spellEnd"/>
      <w:r w:rsidRPr="00EB010C">
        <w:rPr>
          <w:sz w:val="24"/>
          <w:lang w:val="en-GB"/>
        </w:rPr>
        <w:t xml:space="preserve">, </w:t>
      </w:r>
      <w:proofErr w:type="spellStart"/>
      <w:r w:rsidRPr="00EB010C">
        <w:rPr>
          <w:sz w:val="24"/>
          <w:lang w:val="en-GB"/>
        </w:rPr>
        <w:t>G.Muenzenberg</w:t>
      </w:r>
      <w:proofErr w:type="spellEnd"/>
      <w:r w:rsidRPr="00EB010C">
        <w:rPr>
          <w:sz w:val="24"/>
          <w:lang w:val="en-GB"/>
        </w:rPr>
        <w:t xml:space="preserve">, </w:t>
      </w:r>
      <w:proofErr w:type="spellStart"/>
      <w:r w:rsidRPr="00EB010C">
        <w:rPr>
          <w:sz w:val="24"/>
          <w:lang w:val="en-GB"/>
        </w:rPr>
        <w:t>C.Scheidenberger</w:t>
      </w:r>
      <w:proofErr w:type="spellEnd"/>
      <w:r w:rsidRPr="00EB010C">
        <w:rPr>
          <w:sz w:val="24"/>
          <w:lang w:val="en-GB"/>
        </w:rPr>
        <w:t xml:space="preserve">, </w:t>
      </w:r>
      <w:proofErr w:type="spellStart"/>
      <w:r w:rsidRPr="00EB010C">
        <w:rPr>
          <w:sz w:val="24"/>
          <w:lang w:val="en-GB"/>
        </w:rPr>
        <w:t>D.Seweryniak</w:t>
      </w:r>
      <w:proofErr w:type="spellEnd"/>
      <w:r w:rsidRPr="00EB010C">
        <w:rPr>
          <w:sz w:val="24"/>
          <w:lang w:val="en-GB"/>
        </w:rPr>
        <w:t xml:space="preserve">, </w:t>
      </w:r>
      <w:proofErr w:type="spellStart"/>
      <w:r w:rsidRPr="00EB010C">
        <w:rPr>
          <w:sz w:val="24"/>
          <w:lang w:val="en-GB"/>
        </w:rPr>
        <w:t>K.S.Sharma</w:t>
      </w:r>
      <w:proofErr w:type="spellEnd"/>
      <w:r w:rsidRPr="00EB010C">
        <w:rPr>
          <w:sz w:val="24"/>
          <w:lang w:val="en-GB"/>
        </w:rPr>
        <w:t xml:space="preserve">, </w:t>
      </w:r>
      <w:proofErr w:type="spellStart"/>
      <w:r w:rsidRPr="00EB010C">
        <w:rPr>
          <w:sz w:val="24"/>
          <w:lang w:val="en-GB"/>
        </w:rPr>
        <w:t>G.Sprouse</w:t>
      </w:r>
      <w:proofErr w:type="spellEnd"/>
      <w:r w:rsidRPr="00EB010C">
        <w:rPr>
          <w:sz w:val="24"/>
          <w:lang w:val="en-GB"/>
        </w:rPr>
        <w:t xml:space="preserve">, </w:t>
      </w:r>
      <w:proofErr w:type="spellStart"/>
      <w:r w:rsidRPr="00EB010C">
        <w:rPr>
          <w:sz w:val="24"/>
          <w:lang w:val="en-GB"/>
        </w:rPr>
        <w:t>J.Vaz</w:t>
      </w:r>
      <w:proofErr w:type="spellEnd"/>
      <w:r w:rsidRPr="00EB010C">
        <w:rPr>
          <w:sz w:val="24"/>
          <w:lang w:val="en-GB"/>
        </w:rPr>
        <w:t xml:space="preserve">, </w:t>
      </w:r>
      <w:proofErr w:type="spellStart"/>
      <w:r w:rsidRPr="00EB010C">
        <w:rPr>
          <w:sz w:val="24"/>
          <w:lang w:val="en-GB"/>
        </w:rPr>
        <w:t>J.C.Wang</w:t>
      </w:r>
      <w:proofErr w:type="spellEnd"/>
      <w:r w:rsidRPr="00EB010C">
        <w:rPr>
          <w:sz w:val="24"/>
          <w:lang w:val="en-GB"/>
        </w:rPr>
        <w:t xml:space="preserve">, </w:t>
      </w:r>
      <w:proofErr w:type="spellStart"/>
      <w:r w:rsidRPr="00EB010C">
        <w:rPr>
          <w:sz w:val="24"/>
          <w:lang w:val="en-GB"/>
        </w:rPr>
        <w:t>B.J.Zabransky</w:t>
      </w:r>
      <w:proofErr w:type="spellEnd"/>
      <w:r w:rsidRPr="00EB010C">
        <w:rPr>
          <w:sz w:val="24"/>
          <w:lang w:val="en-GB"/>
        </w:rPr>
        <w:t xml:space="preserve">, </w:t>
      </w:r>
      <w:proofErr w:type="spellStart"/>
      <w:r w:rsidRPr="00EB010C">
        <w:rPr>
          <w:sz w:val="24"/>
          <w:lang w:val="en-GB"/>
        </w:rPr>
        <w:t>Z.Zhou</w:t>
      </w:r>
      <w:proofErr w:type="spellEnd"/>
      <w:r w:rsidRPr="00EB010C">
        <w:rPr>
          <w:sz w:val="24"/>
          <w:lang w:val="en-GB"/>
        </w:rPr>
        <w:t xml:space="preserve"> // </w:t>
      </w:r>
      <w:proofErr w:type="spellStart"/>
      <w:r w:rsidRPr="00EB010C">
        <w:rPr>
          <w:sz w:val="24"/>
          <w:lang w:val="en-GB"/>
        </w:rPr>
        <w:t>Nucl</w:t>
      </w:r>
      <w:proofErr w:type="spellEnd"/>
      <w:r w:rsidRPr="00EB010C">
        <w:rPr>
          <w:sz w:val="24"/>
          <w:lang w:val="en-GB"/>
        </w:rPr>
        <w:t xml:space="preserve">. Instr. </w:t>
      </w:r>
      <w:proofErr w:type="spellStart"/>
      <w:r w:rsidRPr="00EB010C">
        <w:rPr>
          <w:sz w:val="24"/>
          <w:lang w:val="en-GB"/>
        </w:rPr>
        <w:t>andMeth</w:t>
      </w:r>
      <w:proofErr w:type="spellEnd"/>
      <w:r w:rsidRPr="00EB010C">
        <w:rPr>
          <w:sz w:val="24"/>
          <w:lang w:val="en-GB"/>
        </w:rPr>
        <w:t xml:space="preserve">. </w:t>
      </w:r>
      <w:proofErr w:type="spellStart"/>
      <w:r w:rsidRPr="00EB010C">
        <w:rPr>
          <w:sz w:val="24"/>
          <w:lang w:val="en-GB"/>
        </w:rPr>
        <w:t>inPhysicsResearchB</w:t>
      </w:r>
      <w:proofErr w:type="spellEnd"/>
      <w:r w:rsidRPr="00EB010C">
        <w:rPr>
          <w:sz w:val="24"/>
          <w:lang w:val="en-GB"/>
        </w:rPr>
        <w:t xml:space="preserve"> 204 (2003) 582–586.</w:t>
      </w:r>
    </w:p>
    <w:p w14:paraId="4E848FD6" w14:textId="77777777" w:rsidR="00BC4E36" w:rsidRPr="00EB010C" w:rsidRDefault="00BC4E36" w:rsidP="00BC4E36">
      <w:pPr>
        <w:jc w:val="both"/>
        <w:rPr>
          <w:rFonts w:cs="Times New Roman"/>
          <w:sz w:val="24"/>
          <w:lang w:val="en-GB"/>
        </w:rPr>
      </w:pPr>
    </w:p>
    <w:p w14:paraId="4E8EEFAA" w14:textId="77777777" w:rsidR="00BC4E36" w:rsidRPr="00EB010C" w:rsidRDefault="00BC4E36" w:rsidP="00BC4E36">
      <w:pPr>
        <w:jc w:val="both"/>
        <w:rPr>
          <w:rFonts w:cs="Times New Roman"/>
          <w:sz w:val="24"/>
          <w:lang w:val="en-GB"/>
        </w:rPr>
      </w:pPr>
      <w:r w:rsidRPr="00EB010C">
        <w:rPr>
          <w:sz w:val="24"/>
          <w:lang w:val="en-GB"/>
        </w:rPr>
        <w:t xml:space="preserve">[2] </w:t>
      </w:r>
      <w:proofErr w:type="spellStart"/>
      <w:r w:rsidRPr="00EB010C">
        <w:rPr>
          <w:sz w:val="24"/>
          <w:lang w:val="en-GB"/>
        </w:rPr>
        <w:t>J.B.Neumayr</w:t>
      </w:r>
      <w:proofErr w:type="spellEnd"/>
      <w:r w:rsidRPr="00EB010C">
        <w:rPr>
          <w:sz w:val="24"/>
          <w:lang w:val="en-GB"/>
        </w:rPr>
        <w:t xml:space="preserve">, </w:t>
      </w:r>
      <w:proofErr w:type="spellStart"/>
      <w:r w:rsidRPr="00EB010C">
        <w:rPr>
          <w:sz w:val="24"/>
          <w:lang w:val="en-GB"/>
        </w:rPr>
        <w:t>L.Beck</w:t>
      </w:r>
      <w:proofErr w:type="spellEnd"/>
      <w:r w:rsidRPr="00EB010C">
        <w:rPr>
          <w:sz w:val="24"/>
          <w:lang w:val="en-GB"/>
        </w:rPr>
        <w:t xml:space="preserve">, </w:t>
      </w:r>
      <w:proofErr w:type="spellStart"/>
      <w:r w:rsidRPr="00EB010C">
        <w:rPr>
          <w:sz w:val="24"/>
          <w:lang w:val="en-GB"/>
        </w:rPr>
        <w:t>D.Habs</w:t>
      </w:r>
      <w:proofErr w:type="spellEnd"/>
      <w:r w:rsidRPr="00EB010C">
        <w:rPr>
          <w:sz w:val="24"/>
          <w:lang w:val="en-GB"/>
        </w:rPr>
        <w:t xml:space="preserve">, </w:t>
      </w:r>
      <w:proofErr w:type="spellStart"/>
      <w:r w:rsidRPr="00EB010C">
        <w:rPr>
          <w:sz w:val="24"/>
          <w:lang w:val="en-GB"/>
        </w:rPr>
        <w:t>S.Heinz</w:t>
      </w:r>
      <w:proofErr w:type="spellEnd"/>
      <w:r w:rsidRPr="00EB010C">
        <w:rPr>
          <w:sz w:val="24"/>
          <w:lang w:val="en-GB"/>
        </w:rPr>
        <w:t xml:space="preserve">, </w:t>
      </w:r>
      <w:proofErr w:type="spellStart"/>
      <w:r w:rsidRPr="00EB010C">
        <w:rPr>
          <w:sz w:val="24"/>
          <w:lang w:val="en-GB"/>
        </w:rPr>
        <w:t>J.Szerypo</w:t>
      </w:r>
      <w:proofErr w:type="spellEnd"/>
      <w:r w:rsidRPr="00EB010C">
        <w:rPr>
          <w:sz w:val="24"/>
          <w:lang w:val="en-GB"/>
        </w:rPr>
        <w:t xml:space="preserve">, </w:t>
      </w:r>
      <w:proofErr w:type="spellStart"/>
      <w:r w:rsidRPr="00EB010C">
        <w:rPr>
          <w:sz w:val="24"/>
          <w:lang w:val="en-GB"/>
        </w:rPr>
        <w:t>P.G.Thirolf</w:t>
      </w:r>
      <w:proofErr w:type="spellEnd"/>
      <w:r w:rsidRPr="00EB010C">
        <w:rPr>
          <w:sz w:val="24"/>
          <w:lang w:val="en-GB"/>
        </w:rPr>
        <w:t xml:space="preserve">, </w:t>
      </w:r>
      <w:proofErr w:type="spellStart"/>
      <w:r w:rsidRPr="00EB010C">
        <w:rPr>
          <w:sz w:val="24"/>
          <w:lang w:val="en-GB"/>
        </w:rPr>
        <w:t>V.Varentsov</w:t>
      </w:r>
      <w:proofErr w:type="spellEnd"/>
      <w:r w:rsidRPr="00EB010C">
        <w:rPr>
          <w:sz w:val="24"/>
          <w:lang w:val="en-GB"/>
        </w:rPr>
        <w:t xml:space="preserve">, </w:t>
      </w:r>
      <w:proofErr w:type="spellStart"/>
      <w:r w:rsidRPr="00EB010C">
        <w:rPr>
          <w:sz w:val="24"/>
          <w:lang w:val="en-GB"/>
        </w:rPr>
        <w:t>F.Voit</w:t>
      </w:r>
      <w:proofErr w:type="spellEnd"/>
      <w:r w:rsidRPr="00EB010C">
        <w:rPr>
          <w:sz w:val="24"/>
          <w:lang w:val="en-GB"/>
        </w:rPr>
        <w:t xml:space="preserve">, </w:t>
      </w:r>
      <w:proofErr w:type="spellStart"/>
      <w:r w:rsidRPr="00EB010C">
        <w:rPr>
          <w:sz w:val="24"/>
          <w:lang w:val="en-GB"/>
        </w:rPr>
        <w:t>D.Ackermann</w:t>
      </w:r>
      <w:proofErr w:type="spellEnd"/>
      <w:r w:rsidRPr="00EB010C">
        <w:rPr>
          <w:sz w:val="24"/>
          <w:lang w:val="en-GB"/>
        </w:rPr>
        <w:t xml:space="preserve">, </w:t>
      </w:r>
      <w:proofErr w:type="spellStart"/>
      <w:r w:rsidRPr="00EB010C">
        <w:rPr>
          <w:sz w:val="24"/>
          <w:lang w:val="en-GB"/>
        </w:rPr>
        <w:t>D.Beck</w:t>
      </w:r>
      <w:proofErr w:type="spellEnd"/>
      <w:r w:rsidRPr="00EB010C">
        <w:rPr>
          <w:sz w:val="24"/>
          <w:lang w:val="en-GB"/>
        </w:rPr>
        <w:t xml:space="preserve">, </w:t>
      </w:r>
      <w:proofErr w:type="spellStart"/>
      <w:r w:rsidRPr="00EB010C">
        <w:rPr>
          <w:sz w:val="24"/>
          <w:lang w:val="en-GB"/>
        </w:rPr>
        <w:t>M.Block</w:t>
      </w:r>
      <w:proofErr w:type="spellEnd"/>
      <w:r w:rsidRPr="00EB010C">
        <w:rPr>
          <w:sz w:val="24"/>
          <w:lang w:val="en-GB"/>
        </w:rPr>
        <w:t xml:space="preserve">, </w:t>
      </w:r>
      <w:proofErr w:type="spellStart"/>
      <w:r w:rsidRPr="00EB010C">
        <w:rPr>
          <w:sz w:val="24"/>
          <w:lang w:val="en-GB"/>
        </w:rPr>
        <w:t>Z.Di</w:t>
      </w:r>
      <w:proofErr w:type="spellEnd"/>
      <w:r w:rsidRPr="00EB010C">
        <w:rPr>
          <w:sz w:val="24"/>
          <w:lang w:val="en-GB"/>
        </w:rPr>
        <w:t xml:space="preserve">, </w:t>
      </w:r>
      <w:proofErr w:type="spellStart"/>
      <w:r w:rsidRPr="00EB010C">
        <w:rPr>
          <w:sz w:val="24"/>
          <w:lang w:val="en-GB"/>
        </w:rPr>
        <w:t>S.A.Eliseev</w:t>
      </w:r>
      <w:proofErr w:type="spellEnd"/>
      <w:r w:rsidRPr="00EB010C">
        <w:rPr>
          <w:sz w:val="24"/>
          <w:lang w:val="en-GB"/>
        </w:rPr>
        <w:t xml:space="preserve">, </w:t>
      </w:r>
      <w:proofErr w:type="spellStart"/>
      <w:r w:rsidRPr="00EB010C">
        <w:rPr>
          <w:sz w:val="24"/>
          <w:lang w:val="en-GB"/>
        </w:rPr>
        <w:t>H.Geissel</w:t>
      </w:r>
      <w:proofErr w:type="spellEnd"/>
      <w:r w:rsidRPr="00EB010C">
        <w:rPr>
          <w:sz w:val="24"/>
          <w:lang w:val="en-GB"/>
        </w:rPr>
        <w:t xml:space="preserve">, </w:t>
      </w:r>
      <w:proofErr w:type="spellStart"/>
      <w:r w:rsidRPr="00EB010C">
        <w:rPr>
          <w:sz w:val="24"/>
          <w:lang w:val="en-GB"/>
        </w:rPr>
        <w:t>F.Herfurth</w:t>
      </w:r>
      <w:proofErr w:type="spellEnd"/>
      <w:r w:rsidRPr="00EB010C">
        <w:rPr>
          <w:sz w:val="24"/>
          <w:lang w:val="en-GB"/>
        </w:rPr>
        <w:t xml:space="preserve">, </w:t>
      </w:r>
      <w:proofErr w:type="spellStart"/>
      <w:r w:rsidRPr="00EB010C">
        <w:rPr>
          <w:sz w:val="24"/>
          <w:lang w:val="en-GB"/>
        </w:rPr>
        <w:t>F.P.Hessberger</w:t>
      </w:r>
      <w:proofErr w:type="spellEnd"/>
      <w:r w:rsidRPr="00EB010C">
        <w:rPr>
          <w:sz w:val="24"/>
          <w:lang w:val="en-GB"/>
        </w:rPr>
        <w:t xml:space="preserve">, </w:t>
      </w:r>
      <w:proofErr w:type="spellStart"/>
      <w:r w:rsidRPr="00EB010C">
        <w:rPr>
          <w:sz w:val="24"/>
          <w:lang w:val="en-GB"/>
        </w:rPr>
        <w:t>S.Hofmann</w:t>
      </w:r>
      <w:proofErr w:type="spellEnd"/>
      <w:r w:rsidRPr="00EB010C">
        <w:rPr>
          <w:sz w:val="24"/>
          <w:lang w:val="en-GB"/>
        </w:rPr>
        <w:t>, H.-</w:t>
      </w:r>
      <w:proofErr w:type="spellStart"/>
      <w:r w:rsidRPr="00EB010C">
        <w:rPr>
          <w:sz w:val="24"/>
          <w:lang w:val="en-GB"/>
        </w:rPr>
        <w:t>J.Kluge</w:t>
      </w:r>
      <w:proofErr w:type="spellEnd"/>
      <w:r w:rsidRPr="00EB010C">
        <w:rPr>
          <w:sz w:val="24"/>
          <w:lang w:val="en-GB"/>
        </w:rPr>
        <w:t xml:space="preserve">, </w:t>
      </w:r>
      <w:proofErr w:type="spellStart"/>
      <w:r w:rsidRPr="00EB010C">
        <w:rPr>
          <w:sz w:val="24"/>
          <w:lang w:val="en-GB"/>
        </w:rPr>
        <w:t>M.Mukherjee</w:t>
      </w:r>
      <w:proofErr w:type="spellEnd"/>
      <w:r w:rsidRPr="00EB010C">
        <w:rPr>
          <w:sz w:val="24"/>
          <w:lang w:val="en-GB"/>
        </w:rPr>
        <w:t xml:space="preserve">, </w:t>
      </w:r>
      <w:proofErr w:type="spellStart"/>
      <w:r w:rsidRPr="00EB010C">
        <w:rPr>
          <w:sz w:val="24"/>
          <w:lang w:val="en-GB"/>
        </w:rPr>
        <w:t>G.Muenzenberg</w:t>
      </w:r>
      <w:proofErr w:type="spellEnd"/>
      <w:r w:rsidRPr="00EB010C">
        <w:rPr>
          <w:sz w:val="24"/>
          <w:lang w:val="en-GB"/>
        </w:rPr>
        <w:t xml:space="preserve">, </w:t>
      </w:r>
      <w:proofErr w:type="spellStart"/>
      <w:r w:rsidRPr="00EB010C">
        <w:rPr>
          <w:sz w:val="24"/>
          <w:lang w:val="en-GB"/>
        </w:rPr>
        <w:t>M.Petrick</w:t>
      </w:r>
      <w:proofErr w:type="spellEnd"/>
      <w:r w:rsidRPr="00EB010C">
        <w:rPr>
          <w:sz w:val="24"/>
          <w:lang w:val="en-GB"/>
        </w:rPr>
        <w:t xml:space="preserve">, </w:t>
      </w:r>
      <w:proofErr w:type="spellStart"/>
      <w:r w:rsidRPr="00EB010C">
        <w:rPr>
          <w:sz w:val="24"/>
          <w:lang w:val="en-GB"/>
        </w:rPr>
        <w:t>W.Quint</w:t>
      </w:r>
      <w:proofErr w:type="spellEnd"/>
      <w:r w:rsidRPr="00EB010C">
        <w:rPr>
          <w:sz w:val="24"/>
          <w:lang w:val="en-GB"/>
        </w:rPr>
        <w:t xml:space="preserve">, </w:t>
      </w:r>
      <w:proofErr w:type="spellStart"/>
      <w:r w:rsidRPr="00EB010C">
        <w:rPr>
          <w:sz w:val="24"/>
          <w:lang w:val="en-GB"/>
        </w:rPr>
        <w:t>S.Rahaman</w:t>
      </w:r>
      <w:proofErr w:type="spellEnd"/>
      <w:r w:rsidRPr="00EB010C">
        <w:rPr>
          <w:sz w:val="24"/>
          <w:lang w:val="en-GB"/>
        </w:rPr>
        <w:t xml:space="preserve">, </w:t>
      </w:r>
      <w:proofErr w:type="spellStart"/>
      <w:r w:rsidRPr="00EB010C">
        <w:rPr>
          <w:sz w:val="24"/>
          <w:lang w:val="en-GB"/>
        </w:rPr>
        <w:t>C.Rauth</w:t>
      </w:r>
      <w:proofErr w:type="spellEnd"/>
      <w:r w:rsidRPr="00EB010C">
        <w:rPr>
          <w:sz w:val="24"/>
          <w:lang w:val="en-GB"/>
        </w:rPr>
        <w:t xml:space="preserve">, </w:t>
      </w:r>
      <w:proofErr w:type="spellStart"/>
      <w:r w:rsidRPr="00EB010C">
        <w:rPr>
          <w:sz w:val="24"/>
          <w:lang w:val="en-GB"/>
        </w:rPr>
        <w:t>D.Rodrıґguez</w:t>
      </w:r>
      <w:proofErr w:type="spellEnd"/>
      <w:r w:rsidRPr="00EB010C">
        <w:rPr>
          <w:sz w:val="24"/>
          <w:lang w:val="en-GB"/>
        </w:rPr>
        <w:t xml:space="preserve">, </w:t>
      </w:r>
      <w:proofErr w:type="spellStart"/>
      <w:r w:rsidRPr="00EB010C">
        <w:rPr>
          <w:sz w:val="24"/>
          <w:lang w:val="en-GB"/>
        </w:rPr>
        <w:t>C.Scheidenberger</w:t>
      </w:r>
      <w:proofErr w:type="spellEnd"/>
      <w:r w:rsidRPr="00EB010C">
        <w:rPr>
          <w:sz w:val="24"/>
          <w:lang w:val="en-GB"/>
        </w:rPr>
        <w:t xml:space="preserve">, </w:t>
      </w:r>
      <w:proofErr w:type="spellStart"/>
      <w:r w:rsidRPr="00EB010C">
        <w:rPr>
          <w:sz w:val="24"/>
          <w:lang w:val="en-GB"/>
        </w:rPr>
        <w:t>G.Sikler</w:t>
      </w:r>
      <w:proofErr w:type="spellEnd"/>
      <w:r w:rsidRPr="00EB010C">
        <w:rPr>
          <w:sz w:val="24"/>
          <w:lang w:val="en-GB"/>
        </w:rPr>
        <w:t xml:space="preserve">, </w:t>
      </w:r>
      <w:proofErr w:type="spellStart"/>
      <w:r w:rsidRPr="00EB010C">
        <w:rPr>
          <w:sz w:val="24"/>
          <w:lang w:val="en-GB"/>
        </w:rPr>
        <w:t>Z.Wang</w:t>
      </w:r>
      <w:proofErr w:type="spellEnd"/>
      <w:r w:rsidRPr="00EB010C">
        <w:rPr>
          <w:sz w:val="24"/>
          <w:lang w:val="en-GB"/>
        </w:rPr>
        <w:t xml:space="preserve">, </w:t>
      </w:r>
      <w:proofErr w:type="spellStart"/>
      <w:r w:rsidRPr="00EB010C">
        <w:rPr>
          <w:sz w:val="24"/>
          <w:lang w:val="en-GB"/>
        </w:rPr>
        <w:t>C.Weber</w:t>
      </w:r>
      <w:proofErr w:type="spellEnd"/>
      <w:r w:rsidRPr="00EB010C">
        <w:rPr>
          <w:sz w:val="24"/>
          <w:lang w:val="en-GB"/>
        </w:rPr>
        <w:t xml:space="preserve">, </w:t>
      </w:r>
      <w:proofErr w:type="spellStart"/>
      <w:r w:rsidRPr="00EB010C">
        <w:rPr>
          <w:sz w:val="24"/>
          <w:lang w:val="en-GB"/>
        </w:rPr>
        <w:t>W.R.Plass</w:t>
      </w:r>
      <w:proofErr w:type="spellEnd"/>
      <w:r w:rsidRPr="00EB010C">
        <w:rPr>
          <w:sz w:val="24"/>
          <w:lang w:val="en-GB"/>
        </w:rPr>
        <w:t xml:space="preserve">, </w:t>
      </w:r>
      <w:proofErr w:type="spellStart"/>
      <w:r w:rsidRPr="00EB010C">
        <w:rPr>
          <w:sz w:val="24"/>
          <w:lang w:val="en-GB"/>
        </w:rPr>
        <w:t>M.Breitenfeldt</w:t>
      </w:r>
      <w:proofErr w:type="spellEnd"/>
      <w:r w:rsidRPr="00EB010C">
        <w:rPr>
          <w:sz w:val="24"/>
          <w:lang w:val="en-GB"/>
        </w:rPr>
        <w:t xml:space="preserve">, </w:t>
      </w:r>
      <w:proofErr w:type="spellStart"/>
      <w:r w:rsidRPr="00EB010C">
        <w:rPr>
          <w:sz w:val="24"/>
          <w:lang w:val="en-GB"/>
        </w:rPr>
        <w:t>A.Chaudhuri</w:t>
      </w:r>
      <w:proofErr w:type="spellEnd"/>
      <w:r w:rsidRPr="00EB010C">
        <w:rPr>
          <w:sz w:val="24"/>
          <w:lang w:val="en-GB"/>
        </w:rPr>
        <w:t xml:space="preserve">, </w:t>
      </w:r>
      <w:proofErr w:type="spellStart"/>
      <w:r w:rsidRPr="00EB010C">
        <w:rPr>
          <w:sz w:val="24"/>
          <w:lang w:val="en-GB"/>
        </w:rPr>
        <w:t>G.Marx</w:t>
      </w:r>
      <w:proofErr w:type="spellEnd"/>
      <w:r w:rsidRPr="00EB010C">
        <w:rPr>
          <w:sz w:val="24"/>
          <w:lang w:val="en-GB"/>
        </w:rPr>
        <w:t xml:space="preserve">, </w:t>
      </w:r>
      <w:proofErr w:type="spellStart"/>
      <w:r w:rsidRPr="00EB010C">
        <w:rPr>
          <w:sz w:val="24"/>
          <w:lang w:val="en-GB"/>
        </w:rPr>
        <w:t>L.Schweikhard</w:t>
      </w:r>
      <w:proofErr w:type="spellEnd"/>
      <w:r w:rsidRPr="00EB010C">
        <w:rPr>
          <w:sz w:val="24"/>
          <w:lang w:val="en-GB"/>
        </w:rPr>
        <w:t xml:space="preserve">, </w:t>
      </w:r>
      <w:proofErr w:type="spellStart"/>
      <w:r w:rsidRPr="00EB010C">
        <w:rPr>
          <w:sz w:val="24"/>
          <w:lang w:val="en-GB"/>
        </w:rPr>
        <w:t>A.F.Dodonov</w:t>
      </w:r>
      <w:proofErr w:type="spellEnd"/>
      <w:r w:rsidRPr="00EB010C">
        <w:rPr>
          <w:sz w:val="24"/>
          <w:lang w:val="en-GB"/>
        </w:rPr>
        <w:t xml:space="preserve">, </w:t>
      </w:r>
      <w:proofErr w:type="spellStart"/>
      <w:r w:rsidRPr="00EB010C">
        <w:rPr>
          <w:sz w:val="24"/>
          <w:lang w:val="en-GB"/>
        </w:rPr>
        <w:t>Y.Novikov</w:t>
      </w:r>
      <w:proofErr w:type="spellEnd"/>
      <w:r w:rsidRPr="00EB010C">
        <w:rPr>
          <w:sz w:val="24"/>
          <w:lang w:val="en-GB"/>
        </w:rPr>
        <w:t xml:space="preserve">, </w:t>
      </w:r>
      <w:proofErr w:type="spellStart"/>
      <w:r w:rsidRPr="00EB010C">
        <w:rPr>
          <w:sz w:val="24"/>
          <w:lang w:val="en-GB"/>
        </w:rPr>
        <w:t>M.Suhonen</w:t>
      </w:r>
      <w:proofErr w:type="spellEnd"/>
      <w:r w:rsidRPr="00EB010C">
        <w:rPr>
          <w:sz w:val="24"/>
          <w:lang w:val="en-GB"/>
        </w:rPr>
        <w:t xml:space="preserve">. // </w:t>
      </w:r>
      <w:proofErr w:type="spellStart"/>
      <w:r w:rsidRPr="00EB010C">
        <w:rPr>
          <w:sz w:val="24"/>
          <w:lang w:val="en-GB"/>
        </w:rPr>
        <w:t>Nuc</w:t>
      </w:r>
      <w:proofErr w:type="spellEnd"/>
      <w:r w:rsidRPr="00EB010C">
        <w:rPr>
          <w:sz w:val="24"/>
          <w:lang w:val="en-GB"/>
        </w:rPr>
        <w:t>. Instr. and Meth. in Phys. Res. B 244 (2006) 489–500.</w:t>
      </w:r>
    </w:p>
    <w:p w14:paraId="5C8D2E50" w14:textId="77777777" w:rsidR="00BC4E36" w:rsidRPr="00EB010C" w:rsidRDefault="00BC4E36" w:rsidP="00BC4E36">
      <w:pPr>
        <w:jc w:val="both"/>
        <w:rPr>
          <w:rFonts w:cs="Times New Roman"/>
          <w:sz w:val="24"/>
          <w:lang w:val="en-GB"/>
        </w:rPr>
      </w:pPr>
    </w:p>
    <w:p w14:paraId="2F369FEF" w14:textId="77777777" w:rsidR="00BC4E36" w:rsidRPr="00EB010C" w:rsidRDefault="00BC4E36" w:rsidP="00BC4E36">
      <w:pPr>
        <w:jc w:val="both"/>
        <w:rPr>
          <w:rFonts w:cs="Times New Roman"/>
          <w:sz w:val="24"/>
          <w:lang w:val="en-GB"/>
        </w:rPr>
      </w:pPr>
      <w:r w:rsidRPr="00EB010C">
        <w:rPr>
          <w:sz w:val="24"/>
          <w:lang w:val="en-GB"/>
        </w:rPr>
        <w:t xml:space="preserve">[3] </w:t>
      </w:r>
      <w:proofErr w:type="spellStart"/>
      <w:r w:rsidRPr="00EB010C">
        <w:rPr>
          <w:sz w:val="24"/>
          <w:lang w:val="en-GB"/>
        </w:rPr>
        <w:t>G.Savard</w:t>
      </w:r>
      <w:proofErr w:type="spellEnd"/>
      <w:r w:rsidRPr="00EB010C">
        <w:rPr>
          <w:sz w:val="24"/>
          <w:lang w:val="en-GB"/>
        </w:rPr>
        <w:t xml:space="preserve">. A gas catcher system for low energy physics at S3 </w:t>
      </w:r>
      <w:proofErr w:type="spellStart"/>
      <w:r w:rsidRPr="00EB010C">
        <w:rPr>
          <w:sz w:val="24"/>
          <w:lang w:val="en-GB"/>
        </w:rPr>
        <w:t>S3</w:t>
      </w:r>
      <w:proofErr w:type="spellEnd"/>
      <w:r w:rsidRPr="00EB010C">
        <w:rPr>
          <w:sz w:val="24"/>
          <w:lang w:val="en-GB"/>
        </w:rPr>
        <w:t xml:space="preserve"> collaboration meeting GANIL July 03 (2007) </w:t>
      </w:r>
      <w:proofErr w:type="spellStart"/>
      <w:r w:rsidRPr="00EB010C">
        <w:rPr>
          <w:sz w:val="24"/>
          <w:lang w:val="en-GB"/>
        </w:rPr>
        <w:t>presentstion</w:t>
      </w:r>
      <w:proofErr w:type="spellEnd"/>
    </w:p>
    <w:p w14:paraId="5DA26ABD" w14:textId="77777777" w:rsidR="00BC4E36" w:rsidRPr="00EB010C" w:rsidRDefault="00BC4E36" w:rsidP="00BC4E36">
      <w:pPr>
        <w:jc w:val="both"/>
        <w:rPr>
          <w:rFonts w:cs="Times New Roman"/>
          <w:sz w:val="24"/>
          <w:lang w:val="en-GB"/>
        </w:rPr>
      </w:pPr>
    </w:p>
    <w:p w14:paraId="3AE5C979" w14:textId="77777777" w:rsidR="00BC4E36" w:rsidRPr="00EB010C" w:rsidRDefault="00BC4E36" w:rsidP="00BC4E36">
      <w:pPr>
        <w:jc w:val="both"/>
        <w:rPr>
          <w:rFonts w:cs="Times New Roman"/>
          <w:sz w:val="24"/>
          <w:lang w:val="en-GB"/>
        </w:rPr>
      </w:pPr>
      <w:r w:rsidRPr="00EB010C">
        <w:rPr>
          <w:sz w:val="24"/>
          <w:lang w:val="en-GB"/>
        </w:rPr>
        <w:t>[4]</w:t>
      </w:r>
      <w:proofErr w:type="spellStart"/>
      <w:r w:rsidRPr="00EB010C">
        <w:rPr>
          <w:sz w:val="24"/>
          <w:lang w:val="en-GB"/>
        </w:rPr>
        <w:t>C.Droese</w:t>
      </w:r>
      <w:proofErr w:type="spellEnd"/>
      <w:r w:rsidRPr="00EB010C">
        <w:rPr>
          <w:sz w:val="24"/>
          <w:lang w:val="en-GB"/>
        </w:rPr>
        <w:t xml:space="preserve">, </w:t>
      </w:r>
      <w:proofErr w:type="spellStart"/>
      <w:r w:rsidRPr="00EB010C">
        <w:rPr>
          <w:sz w:val="24"/>
          <w:lang w:val="en-GB"/>
        </w:rPr>
        <w:t>S.Eliseev</w:t>
      </w:r>
      <w:proofErr w:type="spellEnd"/>
      <w:r w:rsidRPr="00EB010C">
        <w:rPr>
          <w:sz w:val="24"/>
          <w:lang w:val="en-GB"/>
        </w:rPr>
        <w:t xml:space="preserve">, </w:t>
      </w:r>
      <w:proofErr w:type="spellStart"/>
      <w:r w:rsidRPr="00EB010C">
        <w:rPr>
          <w:sz w:val="24"/>
          <w:lang w:val="en-GB"/>
        </w:rPr>
        <w:t>K.Blaum</w:t>
      </w:r>
      <w:proofErr w:type="spellEnd"/>
      <w:r w:rsidRPr="00EB010C">
        <w:rPr>
          <w:sz w:val="24"/>
          <w:lang w:val="en-GB"/>
        </w:rPr>
        <w:t xml:space="preserve">, </w:t>
      </w:r>
      <w:proofErr w:type="spellStart"/>
      <w:r w:rsidRPr="00EB010C">
        <w:rPr>
          <w:sz w:val="24"/>
          <w:lang w:val="en-GB"/>
        </w:rPr>
        <w:t>M.Block</w:t>
      </w:r>
      <w:proofErr w:type="spellEnd"/>
      <w:r w:rsidRPr="00EB010C">
        <w:rPr>
          <w:sz w:val="24"/>
          <w:lang w:val="en-GB"/>
        </w:rPr>
        <w:t xml:space="preserve">, </w:t>
      </w:r>
      <w:proofErr w:type="spellStart"/>
      <w:r w:rsidRPr="00EB010C">
        <w:rPr>
          <w:sz w:val="24"/>
          <w:lang w:val="en-GB"/>
        </w:rPr>
        <w:t>F.Herfurth</w:t>
      </w:r>
      <w:proofErr w:type="spellEnd"/>
      <w:r w:rsidRPr="00EB010C">
        <w:rPr>
          <w:sz w:val="24"/>
          <w:lang w:val="en-GB"/>
        </w:rPr>
        <w:t xml:space="preserve">, </w:t>
      </w:r>
      <w:proofErr w:type="spellStart"/>
      <w:r w:rsidRPr="00EB010C">
        <w:rPr>
          <w:sz w:val="24"/>
          <w:lang w:val="en-GB"/>
        </w:rPr>
        <w:t>M.Laatiaoui</w:t>
      </w:r>
      <w:proofErr w:type="spellEnd"/>
      <w:r w:rsidRPr="00EB010C">
        <w:rPr>
          <w:sz w:val="24"/>
          <w:lang w:val="en-GB"/>
        </w:rPr>
        <w:t xml:space="preserve">, </w:t>
      </w:r>
      <w:proofErr w:type="spellStart"/>
      <w:r w:rsidRPr="00EB010C">
        <w:rPr>
          <w:sz w:val="24"/>
          <w:lang w:val="en-GB"/>
        </w:rPr>
        <w:t>F.Lautenschläger</w:t>
      </w:r>
      <w:proofErr w:type="spellEnd"/>
      <w:r w:rsidRPr="00EB010C">
        <w:rPr>
          <w:sz w:val="24"/>
          <w:lang w:val="en-GB"/>
        </w:rPr>
        <w:t xml:space="preserve">, </w:t>
      </w:r>
      <w:proofErr w:type="spellStart"/>
      <w:r w:rsidRPr="00EB010C">
        <w:rPr>
          <w:sz w:val="24"/>
          <w:lang w:val="en-GB"/>
        </w:rPr>
        <w:t>E.Minaya</w:t>
      </w:r>
      <w:proofErr w:type="spellEnd"/>
      <w:r w:rsidRPr="00EB010C">
        <w:rPr>
          <w:sz w:val="24"/>
          <w:lang w:val="en-GB"/>
        </w:rPr>
        <w:t xml:space="preserve"> Ramirez, </w:t>
      </w:r>
      <w:proofErr w:type="spellStart"/>
      <w:r w:rsidRPr="00EB010C">
        <w:rPr>
          <w:sz w:val="24"/>
          <w:lang w:val="en-GB"/>
        </w:rPr>
        <w:t>L.Schweikhard</w:t>
      </w:r>
      <w:proofErr w:type="spellEnd"/>
      <w:r w:rsidRPr="00EB010C">
        <w:rPr>
          <w:sz w:val="24"/>
          <w:lang w:val="en-GB"/>
        </w:rPr>
        <w:t xml:space="preserve">, </w:t>
      </w:r>
      <w:proofErr w:type="spellStart"/>
      <w:r w:rsidRPr="00EB010C">
        <w:rPr>
          <w:sz w:val="24"/>
          <w:lang w:val="en-GB"/>
        </w:rPr>
        <w:t>V.V.Simon</w:t>
      </w:r>
      <w:proofErr w:type="spellEnd"/>
      <w:r w:rsidRPr="00EB010C">
        <w:rPr>
          <w:sz w:val="24"/>
          <w:lang w:val="en-GB"/>
        </w:rPr>
        <w:t xml:space="preserve">, </w:t>
      </w:r>
      <w:proofErr w:type="spellStart"/>
      <w:r w:rsidRPr="00EB010C">
        <w:rPr>
          <w:sz w:val="24"/>
          <w:lang w:val="en-GB"/>
        </w:rPr>
        <w:t>P.G.Thirolf</w:t>
      </w:r>
      <w:proofErr w:type="spellEnd"/>
      <w:r w:rsidRPr="00EB010C">
        <w:rPr>
          <w:sz w:val="24"/>
          <w:lang w:val="en-GB"/>
        </w:rPr>
        <w:t xml:space="preserve">. // </w:t>
      </w:r>
      <w:proofErr w:type="spellStart"/>
      <w:r w:rsidRPr="00EB010C">
        <w:rPr>
          <w:sz w:val="24"/>
          <w:lang w:val="en-GB"/>
        </w:rPr>
        <w:t>Nucl</w:t>
      </w:r>
      <w:proofErr w:type="spellEnd"/>
      <w:r w:rsidRPr="00EB010C">
        <w:rPr>
          <w:sz w:val="24"/>
          <w:lang w:val="en-GB"/>
        </w:rPr>
        <w:t>. Instr. Meth.in Phys. Res. B 338, 126(2014).</w:t>
      </w:r>
    </w:p>
    <w:p w14:paraId="1C6F079E" w14:textId="77777777" w:rsidR="00BC4E36" w:rsidRPr="00EB010C" w:rsidRDefault="00BC4E36" w:rsidP="00BC4E36">
      <w:pPr>
        <w:jc w:val="both"/>
        <w:rPr>
          <w:rFonts w:cs="Times New Roman"/>
          <w:sz w:val="24"/>
          <w:lang w:val="en-GB"/>
        </w:rPr>
      </w:pPr>
    </w:p>
    <w:p w14:paraId="6A83F803" w14:textId="4AF21C2C" w:rsidR="00BC4E36" w:rsidRPr="00EB010C" w:rsidRDefault="00BC4E36" w:rsidP="00BC4E36">
      <w:pPr>
        <w:jc w:val="both"/>
        <w:rPr>
          <w:rFonts w:cs="Times New Roman"/>
          <w:color w:val="000000"/>
          <w:sz w:val="24"/>
          <w:lang w:val="en-GB"/>
        </w:rPr>
      </w:pPr>
      <w:r w:rsidRPr="00EB010C">
        <w:rPr>
          <w:sz w:val="24"/>
          <w:lang w:val="en-GB"/>
        </w:rPr>
        <w:t xml:space="preserve">[5] </w:t>
      </w:r>
      <w:proofErr w:type="spellStart"/>
      <w:r w:rsidRPr="00EB010C">
        <w:rPr>
          <w:color w:val="000000"/>
          <w:sz w:val="24"/>
          <w:lang w:val="en-GB"/>
        </w:rPr>
        <w:t>O.Kaleja</w:t>
      </w:r>
      <w:proofErr w:type="spellEnd"/>
      <w:r w:rsidRPr="00EB010C">
        <w:rPr>
          <w:color w:val="000000"/>
          <w:sz w:val="24"/>
          <w:lang w:val="en-GB"/>
        </w:rPr>
        <w:t xml:space="preserve">, B. </w:t>
      </w:r>
      <w:proofErr w:type="spellStart"/>
      <w:r w:rsidRPr="00EB010C">
        <w:rPr>
          <w:color w:val="000000"/>
          <w:sz w:val="24"/>
          <w:lang w:val="en-GB"/>
        </w:rPr>
        <w:t>Anđelić</w:t>
      </w:r>
      <w:proofErr w:type="spellEnd"/>
      <w:r w:rsidRPr="00EB010C">
        <w:rPr>
          <w:color w:val="000000"/>
          <w:sz w:val="24"/>
          <w:lang w:val="en-GB"/>
        </w:rPr>
        <w:t xml:space="preserve">, </w:t>
      </w:r>
      <w:proofErr w:type="spellStart"/>
      <w:r w:rsidRPr="00EB010C">
        <w:rPr>
          <w:color w:val="000000"/>
          <w:sz w:val="24"/>
          <w:lang w:val="en-GB"/>
        </w:rPr>
        <w:t>K.Blaum</w:t>
      </w:r>
      <w:proofErr w:type="spellEnd"/>
      <w:r w:rsidRPr="00EB010C">
        <w:rPr>
          <w:color w:val="000000"/>
          <w:sz w:val="24"/>
          <w:lang w:val="en-GB"/>
        </w:rPr>
        <w:t xml:space="preserve">, </w:t>
      </w:r>
      <w:proofErr w:type="spellStart"/>
      <w:r w:rsidRPr="00EB010C">
        <w:rPr>
          <w:color w:val="000000"/>
          <w:sz w:val="24"/>
          <w:lang w:val="en-GB"/>
        </w:rPr>
        <w:t>M.Block</w:t>
      </w:r>
      <w:proofErr w:type="spellEnd"/>
      <w:r w:rsidRPr="00EB010C">
        <w:rPr>
          <w:color w:val="000000"/>
          <w:sz w:val="24"/>
          <w:lang w:val="en-GB"/>
        </w:rPr>
        <w:t xml:space="preserve">, </w:t>
      </w:r>
      <w:proofErr w:type="spellStart"/>
      <w:r w:rsidRPr="00EB010C">
        <w:rPr>
          <w:color w:val="000000"/>
          <w:sz w:val="24"/>
          <w:lang w:val="en-GB"/>
        </w:rPr>
        <w:t>P.Chhetri</w:t>
      </w:r>
      <w:proofErr w:type="spellEnd"/>
      <w:r w:rsidRPr="00EB010C">
        <w:rPr>
          <w:color w:val="000000"/>
          <w:sz w:val="24"/>
          <w:lang w:val="en-GB"/>
        </w:rPr>
        <w:t xml:space="preserve">, </w:t>
      </w:r>
      <w:proofErr w:type="spellStart"/>
      <w:r w:rsidRPr="00EB010C">
        <w:rPr>
          <w:color w:val="000000"/>
          <w:sz w:val="24"/>
          <w:lang w:val="en-GB"/>
        </w:rPr>
        <w:t>C.Droes,Ch.E.Düllmann</w:t>
      </w:r>
      <w:proofErr w:type="spellEnd"/>
      <w:r w:rsidRPr="00EB010C">
        <w:rPr>
          <w:color w:val="000000"/>
          <w:sz w:val="24"/>
          <w:lang w:val="en-GB"/>
        </w:rPr>
        <w:t xml:space="preserve">, </w:t>
      </w:r>
      <w:proofErr w:type="spellStart"/>
      <w:r w:rsidRPr="00EB010C">
        <w:rPr>
          <w:color w:val="000000"/>
          <w:sz w:val="24"/>
          <w:lang w:val="en-GB"/>
        </w:rPr>
        <w:t>M.Eibach</w:t>
      </w:r>
      <w:proofErr w:type="spellEnd"/>
      <w:r w:rsidRPr="00EB010C">
        <w:rPr>
          <w:color w:val="000000"/>
          <w:sz w:val="24"/>
          <w:lang w:val="en-GB"/>
        </w:rPr>
        <w:t xml:space="preserve">, </w:t>
      </w:r>
      <w:proofErr w:type="spellStart"/>
      <w:r w:rsidRPr="00EB010C">
        <w:rPr>
          <w:color w:val="000000"/>
          <w:sz w:val="24"/>
          <w:lang w:val="en-GB"/>
        </w:rPr>
        <w:t>S.Eliseev</w:t>
      </w:r>
      <w:proofErr w:type="spellEnd"/>
      <w:r w:rsidRPr="00EB010C">
        <w:rPr>
          <w:color w:val="000000"/>
          <w:sz w:val="24"/>
          <w:lang w:val="en-GB"/>
        </w:rPr>
        <w:t xml:space="preserve">, </w:t>
      </w:r>
      <w:proofErr w:type="spellStart"/>
      <w:r w:rsidRPr="00EB010C">
        <w:rPr>
          <w:color w:val="000000"/>
          <w:sz w:val="24"/>
          <w:lang w:val="en-GB"/>
        </w:rPr>
        <w:t>J.Even</w:t>
      </w:r>
      <w:proofErr w:type="spellEnd"/>
      <w:r w:rsidRPr="00EB010C">
        <w:rPr>
          <w:color w:val="000000"/>
          <w:sz w:val="24"/>
          <w:lang w:val="en-GB"/>
        </w:rPr>
        <w:t xml:space="preserve">, </w:t>
      </w:r>
      <w:proofErr w:type="spellStart"/>
      <w:r w:rsidRPr="00EB010C">
        <w:rPr>
          <w:color w:val="000000"/>
          <w:sz w:val="24"/>
          <w:lang w:val="en-GB"/>
        </w:rPr>
        <w:t>S.Götz</w:t>
      </w:r>
      <w:proofErr w:type="spellEnd"/>
      <w:r w:rsidRPr="00EB010C">
        <w:rPr>
          <w:color w:val="000000"/>
          <w:sz w:val="24"/>
          <w:lang w:val="en-GB"/>
        </w:rPr>
        <w:t xml:space="preserve">, </w:t>
      </w:r>
      <w:proofErr w:type="spellStart"/>
      <w:r w:rsidRPr="00EB010C">
        <w:rPr>
          <w:color w:val="000000"/>
          <w:sz w:val="24"/>
          <w:lang w:val="en-GB"/>
        </w:rPr>
        <w:t>F.Giacoppo</w:t>
      </w:r>
      <w:proofErr w:type="spellEnd"/>
      <w:r w:rsidRPr="00EB010C">
        <w:rPr>
          <w:color w:val="000000"/>
          <w:sz w:val="24"/>
          <w:lang w:val="en-GB"/>
        </w:rPr>
        <w:t>,</w:t>
      </w:r>
      <w:r w:rsidR="00EE3E44">
        <w:rPr>
          <w:color w:val="000000"/>
          <w:sz w:val="24"/>
          <w:lang w:val="en-GB"/>
        </w:rPr>
        <w:t xml:space="preserve"> </w:t>
      </w:r>
      <w:proofErr w:type="spellStart"/>
      <w:r w:rsidRPr="00EB010C">
        <w:rPr>
          <w:color w:val="000000"/>
          <w:sz w:val="24"/>
          <w:lang w:val="en-GB"/>
        </w:rPr>
        <w:t>N.Kalantar-Nayestanaki</w:t>
      </w:r>
      <w:proofErr w:type="spellEnd"/>
      <w:r w:rsidRPr="00EB010C">
        <w:rPr>
          <w:color w:val="000000"/>
          <w:sz w:val="24"/>
          <w:lang w:val="en-GB"/>
        </w:rPr>
        <w:t xml:space="preserve">, </w:t>
      </w:r>
      <w:proofErr w:type="spellStart"/>
      <w:r w:rsidRPr="00EB010C">
        <w:rPr>
          <w:color w:val="000000"/>
          <w:sz w:val="24"/>
          <w:lang w:val="en-GB"/>
        </w:rPr>
        <w:t>A.Mistry</w:t>
      </w:r>
      <w:proofErr w:type="spellEnd"/>
      <w:r w:rsidRPr="00EB010C">
        <w:rPr>
          <w:color w:val="000000"/>
          <w:sz w:val="24"/>
          <w:lang w:val="en-GB"/>
        </w:rPr>
        <w:t xml:space="preserve">, </w:t>
      </w:r>
      <w:proofErr w:type="spellStart"/>
      <w:r w:rsidRPr="00EB010C">
        <w:rPr>
          <w:color w:val="000000"/>
          <w:sz w:val="24"/>
          <w:lang w:val="en-GB"/>
        </w:rPr>
        <w:t>T.Murböck</w:t>
      </w:r>
      <w:proofErr w:type="spellEnd"/>
      <w:r w:rsidRPr="00EB010C">
        <w:rPr>
          <w:color w:val="000000"/>
          <w:sz w:val="24"/>
          <w:lang w:val="en-GB"/>
        </w:rPr>
        <w:t xml:space="preserve">, </w:t>
      </w:r>
      <w:proofErr w:type="spellStart"/>
      <w:r w:rsidRPr="00EB010C">
        <w:rPr>
          <w:color w:val="000000"/>
          <w:sz w:val="24"/>
          <w:lang w:val="en-GB"/>
        </w:rPr>
        <w:t>S.Raeder</w:t>
      </w:r>
      <w:proofErr w:type="spellEnd"/>
      <w:r w:rsidRPr="00EB010C">
        <w:rPr>
          <w:color w:val="000000"/>
          <w:sz w:val="24"/>
          <w:lang w:val="en-GB"/>
        </w:rPr>
        <w:t xml:space="preserve">, </w:t>
      </w:r>
      <w:proofErr w:type="spellStart"/>
      <w:r w:rsidRPr="00EB010C">
        <w:rPr>
          <w:color w:val="000000"/>
          <w:sz w:val="24"/>
          <w:lang w:val="en-GB"/>
        </w:rPr>
        <w:t>L.Schweikhard</w:t>
      </w:r>
      <w:proofErr w:type="spellEnd"/>
      <w:r w:rsidRPr="00EB010C">
        <w:rPr>
          <w:color w:val="000000"/>
          <w:sz w:val="24"/>
          <w:lang w:val="en-GB"/>
        </w:rPr>
        <w:t>.  // Nuclear Inst. and Methods in Physics Research B 2019 in press.</w:t>
      </w:r>
    </w:p>
    <w:p w14:paraId="63CE6D18" w14:textId="77777777" w:rsidR="00BC4E36" w:rsidRPr="00EB010C" w:rsidRDefault="00BC4E36" w:rsidP="00BC4E36">
      <w:pPr>
        <w:jc w:val="both"/>
        <w:rPr>
          <w:rFonts w:cs="Times New Roman"/>
          <w:color w:val="000000"/>
          <w:sz w:val="24"/>
          <w:lang w:val="en-GB"/>
        </w:rPr>
      </w:pPr>
    </w:p>
    <w:p w14:paraId="013C220A" w14:textId="7D308F30" w:rsidR="00BC4E36" w:rsidRPr="00EB010C" w:rsidRDefault="00BC4E36" w:rsidP="00BC4E36">
      <w:pPr>
        <w:jc w:val="both"/>
        <w:rPr>
          <w:rFonts w:cs="Times New Roman"/>
          <w:bCs/>
          <w:color w:val="000000"/>
          <w:sz w:val="24"/>
          <w:lang w:val="en-GB"/>
        </w:rPr>
      </w:pPr>
      <w:r w:rsidRPr="00EB010C">
        <w:rPr>
          <w:color w:val="000000"/>
          <w:sz w:val="24"/>
          <w:lang w:val="en-GB"/>
        </w:rPr>
        <w:t xml:space="preserve">[6] </w:t>
      </w:r>
      <w:proofErr w:type="spellStart"/>
      <w:r w:rsidRPr="00EB010C">
        <w:rPr>
          <w:color w:val="000000"/>
          <w:sz w:val="24"/>
          <w:lang w:val="en-GB"/>
        </w:rPr>
        <w:t>O.Kaleja</w:t>
      </w:r>
      <w:proofErr w:type="spellEnd"/>
      <w:r w:rsidRPr="00EB010C">
        <w:rPr>
          <w:color w:val="000000"/>
          <w:sz w:val="24"/>
          <w:lang w:val="en-GB"/>
        </w:rPr>
        <w:t xml:space="preserve">, </w:t>
      </w:r>
      <w:proofErr w:type="spellStart"/>
      <w:r w:rsidRPr="00EB010C">
        <w:rPr>
          <w:color w:val="000000"/>
          <w:sz w:val="24"/>
          <w:lang w:val="en-GB"/>
        </w:rPr>
        <w:t>K.Blaum</w:t>
      </w:r>
      <w:proofErr w:type="spellEnd"/>
      <w:r w:rsidRPr="00EB010C">
        <w:rPr>
          <w:color w:val="000000"/>
          <w:sz w:val="24"/>
          <w:lang w:val="en-GB"/>
        </w:rPr>
        <w:t xml:space="preserve">, </w:t>
      </w:r>
      <w:proofErr w:type="spellStart"/>
      <w:r w:rsidRPr="00EB010C">
        <w:rPr>
          <w:color w:val="000000"/>
          <w:sz w:val="24"/>
          <w:lang w:val="en-GB"/>
        </w:rPr>
        <w:t>M.Block</w:t>
      </w:r>
      <w:proofErr w:type="spellEnd"/>
      <w:r w:rsidRPr="00EB010C">
        <w:rPr>
          <w:color w:val="000000"/>
          <w:sz w:val="24"/>
          <w:lang w:val="en-GB"/>
        </w:rPr>
        <w:t xml:space="preserve">, </w:t>
      </w:r>
      <w:proofErr w:type="spellStart"/>
      <w:r w:rsidRPr="00EB010C">
        <w:rPr>
          <w:color w:val="000000"/>
          <w:sz w:val="24"/>
          <w:lang w:val="en-GB"/>
        </w:rPr>
        <w:t>P.Chhetri</w:t>
      </w:r>
      <w:proofErr w:type="spellEnd"/>
      <w:r w:rsidRPr="00EB010C">
        <w:rPr>
          <w:color w:val="000000"/>
          <w:sz w:val="24"/>
          <w:lang w:val="en-GB"/>
        </w:rPr>
        <w:t xml:space="preserve">, </w:t>
      </w:r>
      <w:proofErr w:type="spellStart"/>
      <w:r w:rsidRPr="00EB010C">
        <w:rPr>
          <w:color w:val="000000"/>
          <w:sz w:val="24"/>
          <w:lang w:val="en-GB"/>
        </w:rPr>
        <w:t>S.Eliseev</w:t>
      </w:r>
      <w:proofErr w:type="spellEnd"/>
      <w:r w:rsidRPr="00EB010C">
        <w:rPr>
          <w:color w:val="000000"/>
          <w:sz w:val="24"/>
          <w:lang w:val="en-GB"/>
        </w:rPr>
        <w:t xml:space="preserve">, </w:t>
      </w:r>
      <w:proofErr w:type="spellStart"/>
      <w:r w:rsidRPr="00EB010C">
        <w:rPr>
          <w:color w:val="000000"/>
          <w:sz w:val="24"/>
          <w:lang w:val="en-GB"/>
        </w:rPr>
        <w:t>F.Giacoppo</w:t>
      </w:r>
      <w:proofErr w:type="spellEnd"/>
      <w:r w:rsidRPr="00EB010C">
        <w:rPr>
          <w:color w:val="000000"/>
          <w:sz w:val="24"/>
          <w:lang w:val="en-GB"/>
        </w:rPr>
        <w:t>, F.-</w:t>
      </w:r>
      <w:proofErr w:type="spellStart"/>
      <w:r w:rsidRPr="00EB010C">
        <w:rPr>
          <w:color w:val="000000"/>
          <w:sz w:val="24"/>
          <w:lang w:val="en-GB"/>
        </w:rPr>
        <w:t>P.Heßberger</w:t>
      </w:r>
      <w:proofErr w:type="spellEnd"/>
      <w:r w:rsidRPr="00EB010C">
        <w:rPr>
          <w:color w:val="000000"/>
          <w:sz w:val="24"/>
          <w:lang w:val="en-GB"/>
        </w:rPr>
        <w:t>,</w:t>
      </w:r>
      <w:r w:rsidRPr="00EB010C">
        <w:rPr>
          <w:rFonts w:cs="Times New Roman"/>
          <w:color w:val="000000"/>
          <w:sz w:val="24"/>
          <w:lang w:val="en-GB"/>
        </w:rPr>
        <w:br/>
      </w:r>
      <w:proofErr w:type="spellStart"/>
      <w:r w:rsidRPr="00EB010C">
        <w:rPr>
          <w:color w:val="000000"/>
          <w:sz w:val="24"/>
          <w:lang w:val="en-GB"/>
        </w:rPr>
        <w:t>M.Laatiaoui</w:t>
      </w:r>
      <w:proofErr w:type="spellEnd"/>
      <w:r w:rsidRPr="00EB010C">
        <w:rPr>
          <w:color w:val="000000"/>
          <w:sz w:val="24"/>
          <w:lang w:val="en-GB"/>
        </w:rPr>
        <w:t>,</w:t>
      </w:r>
      <w:r w:rsidR="00EE3E44">
        <w:rPr>
          <w:color w:val="000000"/>
          <w:sz w:val="24"/>
          <w:lang w:val="en-GB"/>
        </w:rPr>
        <w:t xml:space="preserve"> </w:t>
      </w:r>
      <w:proofErr w:type="spellStart"/>
      <w:r w:rsidRPr="00EB010C">
        <w:rPr>
          <w:color w:val="000000"/>
          <w:sz w:val="24"/>
          <w:lang w:val="en-GB"/>
        </w:rPr>
        <w:t>F.Lautenschlager</w:t>
      </w:r>
      <w:proofErr w:type="spellEnd"/>
      <w:r w:rsidRPr="00EB010C">
        <w:rPr>
          <w:color w:val="000000"/>
          <w:sz w:val="24"/>
          <w:lang w:val="en-GB"/>
        </w:rPr>
        <w:t>,</w:t>
      </w:r>
      <w:r w:rsidR="00EE3E44">
        <w:rPr>
          <w:color w:val="000000"/>
          <w:sz w:val="24"/>
          <w:lang w:val="en-GB"/>
        </w:rPr>
        <w:t xml:space="preserve"> </w:t>
      </w:r>
      <w:proofErr w:type="spellStart"/>
      <w:r w:rsidRPr="00EB010C">
        <w:rPr>
          <w:color w:val="000000"/>
          <w:sz w:val="24"/>
          <w:lang w:val="en-GB"/>
        </w:rPr>
        <w:t>E.Minaya</w:t>
      </w:r>
      <w:proofErr w:type="spellEnd"/>
      <w:r w:rsidR="00EE3E44">
        <w:rPr>
          <w:color w:val="000000"/>
          <w:sz w:val="24"/>
          <w:lang w:val="en-GB"/>
        </w:rPr>
        <w:t xml:space="preserve"> </w:t>
      </w:r>
      <w:r w:rsidRPr="00EB010C">
        <w:rPr>
          <w:color w:val="000000"/>
          <w:sz w:val="24"/>
          <w:lang w:val="en-GB"/>
        </w:rPr>
        <w:t xml:space="preserve">Ramirez, </w:t>
      </w:r>
      <w:proofErr w:type="spellStart"/>
      <w:r w:rsidRPr="00EB010C">
        <w:rPr>
          <w:color w:val="000000"/>
          <w:sz w:val="24"/>
          <w:lang w:val="en-GB"/>
        </w:rPr>
        <w:t>A.Mistry</w:t>
      </w:r>
      <w:proofErr w:type="spellEnd"/>
      <w:r w:rsidRPr="00EB010C">
        <w:rPr>
          <w:color w:val="000000"/>
          <w:sz w:val="24"/>
          <w:lang w:val="en-GB"/>
        </w:rPr>
        <w:t xml:space="preserve">, </w:t>
      </w:r>
      <w:proofErr w:type="spellStart"/>
      <w:r w:rsidRPr="00EB010C">
        <w:rPr>
          <w:color w:val="000000"/>
          <w:sz w:val="24"/>
          <w:lang w:val="en-GB"/>
        </w:rPr>
        <w:t>S.Raeder</w:t>
      </w:r>
      <w:proofErr w:type="spellEnd"/>
      <w:r w:rsidRPr="00EB010C">
        <w:rPr>
          <w:color w:val="000000"/>
          <w:sz w:val="24"/>
          <w:lang w:val="en-GB"/>
        </w:rPr>
        <w:t>,</w:t>
      </w:r>
      <w:r w:rsidR="00EE3E44">
        <w:rPr>
          <w:color w:val="000000"/>
          <w:sz w:val="24"/>
          <w:lang w:val="en-GB"/>
        </w:rPr>
        <w:t xml:space="preserve"> </w:t>
      </w:r>
      <w:proofErr w:type="spellStart"/>
      <w:r w:rsidRPr="00EB010C">
        <w:rPr>
          <w:color w:val="000000"/>
          <w:sz w:val="24"/>
          <w:lang w:val="en-GB"/>
        </w:rPr>
        <w:t>L.Schweikhard</w:t>
      </w:r>
      <w:proofErr w:type="spellEnd"/>
      <w:r w:rsidRPr="00EB010C">
        <w:rPr>
          <w:color w:val="000000"/>
          <w:sz w:val="24"/>
          <w:lang w:val="en-GB"/>
        </w:rPr>
        <w:t xml:space="preserve">, and </w:t>
      </w:r>
      <w:proofErr w:type="spellStart"/>
      <w:r w:rsidRPr="00EB010C">
        <w:rPr>
          <w:color w:val="000000"/>
          <w:sz w:val="24"/>
          <w:lang w:val="en-GB"/>
        </w:rPr>
        <w:t>P.G.Thirolf</w:t>
      </w:r>
      <w:proofErr w:type="spellEnd"/>
      <w:r w:rsidRPr="00EB010C">
        <w:rPr>
          <w:color w:val="000000"/>
          <w:sz w:val="24"/>
          <w:lang w:val="en-GB"/>
        </w:rPr>
        <w:t>.</w:t>
      </w:r>
      <w:r w:rsidR="00EE3E44">
        <w:rPr>
          <w:color w:val="000000"/>
          <w:sz w:val="24"/>
          <w:lang w:val="en-GB"/>
        </w:rPr>
        <w:t xml:space="preserve"> </w:t>
      </w:r>
      <w:r w:rsidRPr="00EB010C">
        <w:rPr>
          <w:color w:val="000000"/>
          <w:sz w:val="24"/>
          <w:lang w:val="en-GB"/>
        </w:rPr>
        <w:t>//</w:t>
      </w:r>
      <w:r w:rsidR="00EE3E44">
        <w:rPr>
          <w:color w:val="000000"/>
          <w:sz w:val="24"/>
          <w:lang w:val="en-GB"/>
        </w:rPr>
        <w:t xml:space="preserve"> </w:t>
      </w:r>
      <w:r w:rsidRPr="00EB010C">
        <w:rPr>
          <w:color w:val="000000"/>
          <w:sz w:val="24"/>
          <w:lang w:val="en-GB"/>
        </w:rPr>
        <w:t>GSI</w:t>
      </w:r>
      <w:r w:rsidR="00EE3E44">
        <w:rPr>
          <w:color w:val="000000"/>
          <w:sz w:val="24"/>
          <w:lang w:val="en-GB"/>
        </w:rPr>
        <w:t xml:space="preserve"> </w:t>
      </w:r>
      <w:r w:rsidRPr="00EB010C">
        <w:rPr>
          <w:color w:val="000000"/>
          <w:sz w:val="24"/>
          <w:lang w:val="en-GB"/>
        </w:rPr>
        <w:t>Scientific</w:t>
      </w:r>
      <w:r w:rsidR="00EE3E44">
        <w:rPr>
          <w:color w:val="000000"/>
          <w:sz w:val="24"/>
          <w:lang w:val="en-GB"/>
        </w:rPr>
        <w:t xml:space="preserve"> </w:t>
      </w:r>
      <w:r w:rsidRPr="00EB010C">
        <w:rPr>
          <w:color w:val="000000"/>
          <w:sz w:val="24"/>
          <w:lang w:val="en-GB"/>
        </w:rPr>
        <w:t>Report 2015, p. 111.</w:t>
      </w:r>
    </w:p>
    <w:p w14:paraId="7AF297D2" w14:textId="77777777" w:rsidR="00BC4E36" w:rsidRPr="00EB010C" w:rsidRDefault="00BC4E36" w:rsidP="00BC4E36">
      <w:pPr>
        <w:jc w:val="both"/>
        <w:rPr>
          <w:rFonts w:cs="Times New Roman"/>
          <w:bCs/>
          <w:color w:val="000000"/>
          <w:sz w:val="24"/>
          <w:lang w:val="en-GB"/>
        </w:rPr>
      </w:pPr>
    </w:p>
    <w:p w14:paraId="47B74A5A" w14:textId="2C0941F2" w:rsidR="00BC4E36" w:rsidRPr="00EB010C" w:rsidRDefault="00BC4E36" w:rsidP="00BC4E36">
      <w:pPr>
        <w:autoSpaceDE w:val="0"/>
        <w:autoSpaceDN w:val="0"/>
        <w:adjustRightInd w:val="0"/>
        <w:jc w:val="both"/>
        <w:rPr>
          <w:rFonts w:cs="Times New Roman"/>
          <w:color w:val="000000"/>
          <w:sz w:val="24"/>
          <w:lang w:val="en-GB"/>
        </w:rPr>
      </w:pPr>
      <w:r w:rsidRPr="00EB010C">
        <w:rPr>
          <w:color w:val="000000"/>
          <w:sz w:val="24"/>
          <w:lang w:val="en-GB"/>
        </w:rPr>
        <w:t xml:space="preserve">[7]M. </w:t>
      </w:r>
      <w:proofErr w:type="spellStart"/>
      <w:r w:rsidRPr="00EB010C">
        <w:rPr>
          <w:color w:val="000000"/>
          <w:sz w:val="24"/>
          <w:lang w:val="en-GB"/>
        </w:rPr>
        <w:t>Dworschak</w:t>
      </w:r>
      <w:proofErr w:type="spellEnd"/>
      <w:r w:rsidRPr="00EB010C">
        <w:rPr>
          <w:color w:val="000000"/>
          <w:sz w:val="24"/>
          <w:lang w:val="en-GB"/>
        </w:rPr>
        <w:t>,</w:t>
      </w:r>
      <w:r w:rsidR="00EE3E44">
        <w:rPr>
          <w:color w:val="000000"/>
          <w:sz w:val="24"/>
          <w:lang w:val="en-GB"/>
        </w:rPr>
        <w:t xml:space="preserve"> </w:t>
      </w:r>
      <w:r w:rsidRPr="00EB010C">
        <w:rPr>
          <w:color w:val="000000"/>
          <w:sz w:val="24"/>
          <w:lang w:val="en-GB"/>
        </w:rPr>
        <w:t>M.</w:t>
      </w:r>
      <w:r w:rsidR="00EE3E44">
        <w:rPr>
          <w:color w:val="000000"/>
          <w:sz w:val="24"/>
          <w:lang w:val="en-GB"/>
        </w:rPr>
        <w:t xml:space="preserve"> </w:t>
      </w:r>
      <w:r w:rsidRPr="00EB010C">
        <w:rPr>
          <w:color w:val="000000"/>
          <w:sz w:val="24"/>
          <w:lang w:val="en-GB"/>
        </w:rPr>
        <w:t>Block,</w:t>
      </w:r>
      <w:r w:rsidR="00EE3E44">
        <w:rPr>
          <w:color w:val="000000"/>
          <w:sz w:val="24"/>
          <w:lang w:val="en-GB"/>
        </w:rPr>
        <w:t xml:space="preserve"> </w:t>
      </w:r>
      <w:r w:rsidRPr="00EB010C">
        <w:rPr>
          <w:color w:val="000000"/>
          <w:sz w:val="24"/>
          <w:lang w:val="en-GB"/>
        </w:rPr>
        <w:t>D.</w:t>
      </w:r>
      <w:r w:rsidR="00EE3E44">
        <w:rPr>
          <w:color w:val="000000"/>
          <w:sz w:val="24"/>
          <w:lang w:val="en-GB"/>
        </w:rPr>
        <w:t xml:space="preserve"> </w:t>
      </w:r>
      <w:r w:rsidRPr="00EB010C">
        <w:rPr>
          <w:color w:val="000000"/>
          <w:sz w:val="24"/>
          <w:lang w:val="en-GB"/>
        </w:rPr>
        <w:t>Ackermann,</w:t>
      </w:r>
      <w:r w:rsidR="00EE3E44">
        <w:rPr>
          <w:color w:val="000000"/>
          <w:sz w:val="24"/>
          <w:lang w:val="en-GB"/>
        </w:rPr>
        <w:t xml:space="preserve"> </w:t>
      </w:r>
      <w:r w:rsidRPr="00EB010C">
        <w:rPr>
          <w:color w:val="000000"/>
          <w:sz w:val="24"/>
          <w:lang w:val="en-GB"/>
        </w:rPr>
        <w:t>G.</w:t>
      </w:r>
      <w:r w:rsidR="00EE3E44">
        <w:rPr>
          <w:color w:val="000000"/>
          <w:sz w:val="24"/>
          <w:lang w:val="en-GB"/>
        </w:rPr>
        <w:t xml:space="preserve"> </w:t>
      </w:r>
      <w:r w:rsidRPr="00EB010C">
        <w:rPr>
          <w:color w:val="000000"/>
          <w:sz w:val="24"/>
          <w:lang w:val="en-GB"/>
        </w:rPr>
        <w:t>Audi,</w:t>
      </w:r>
      <w:r w:rsidR="00EE3E44">
        <w:rPr>
          <w:color w:val="000000"/>
          <w:sz w:val="24"/>
          <w:lang w:val="en-GB"/>
        </w:rPr>
        <w:t xml:space="preserve"> </w:t>
      </w:r>
      <w:r w:rsidRPr="00EB010C">
        <w:rPr>
          <w:color w:val="000000"/>
          <w:sz w:val="24"/>
          <w:lang w:val="en-GB"/>
        </w:rPr>
        <w:t>K.</w:t>
      </w:r>
      <w:r w:rsidR="00EE3E44">
        <w:rPr>
          <w:color w:val="000000"/>
          <w:sz w:val="24"/>
          <w:lang w:val="en-GB"/>
        </w:rPr>
        <w:t xml:space="preserve"> </w:t>
      </w:r>
      <w:proofErr w:type="spellStart"/>
      <w:r w:rsidRPr="00EB010C">
        <w:rPr>
          <w:color w:val="000000"/>
          <w:sz w:val="24"/>
          <w:lang w:val="en-GB"/>
        </w:rPr>
        <w:t>Blaum</w:t>
      </w:r>
      <w:proofErr w:type="spellEnd"/>
      <w:r w:rsidRPr="00EB010C">
        <w:rPr>
          <w:color w:val="000000"/>
          <w:sz w:val="24"/>
          <w:lang w:val="en-GB"/>
        </w:rPr>
        <w:t>,</w:t>
      </w:r>
      <w:r w:rsidR="00EE3E44">
        <w:rPr>
          <w:color w:val="000000"/>
          <w:sz w:val="24"/>
          <w:lang w:val="en-GB"/>
        </w:rPr>
        <w:t xml:space="preserve"> </w:t>
      </w:r>
      <w:r w:rsidRPr="00EB010C">
        <w:rPr>
          <w:color w:val="000000"/>
          <w:sz w:val="24"/>
          <w:lang w:val="en-GB"/>
        </w:rPr>
        <w:t>C.</w:t>
      </w:r>
      <w:r w:rsidR="00EE3E44">
        <w:rPr>
          <w:color w:val="000000"/>
          <w:sz w:val="24"/>
          <w:lang w:val="en-GB"/>
        </w:rPr>
        <w:t xml:space="preserve"> </w:t>
      </w:r>
      <w:proofErr w:type="spellStart"/>
      <w:r w:rsidRPr="00EB010C">
        <w:rPr>
          <w:color w:val="000000"/>
          <w:sz w:val="24"/>
          <w:lang w:val="en-GB"/>
        </w:rPr>
        <w:t>Droese</w:t>
      </w:r>
      <w:proofErr w:type="spellEnd"/>
      <w:r w:rsidRPr="00EB010C">
        <w:rPr>
          <w:color w:val="000000"/>
          <w:sz w:val="24"/>
          <w:lang w:val="en-GB"/>
        </w:rPr>
        <w:t>,</w:t>
      </w:r>
      <w:r w:rsidR="00EE3E44">
        <w:rPr>
          <w:color w:val="000000"/>
          <w:sz w:val="24"/>
          <w:lang w:val="en-GB"/>
        </w:rPr>
        <w:t xml:space="preserve"> </w:t>
      </w:r>
      <w:r w:rsidRPr="00EB010C">
        <w:rPr>
          <w:color w:val="000000"/>
          <w:sz w:val="24"/>
          <w:lang w:val="en-GB"/>
        </w:rPr>
        <w:t>S.</w:t>
      </w:r>
      <w:r w:rsidR="00EE3E44">
        <w:rPr>
          <w:color w:val="000000"/>
          <w:sz w:val="24"/>
          <w:lang w:val="en-GB"/>
        </w:rPr>
        <w:t xml:space="preserve"> </w:t>
      </w:r>
      <w:proofErr w:type="spellStart"/>
      <w:r w:rsidRPr="00EB010C">
        <w:rPr>
          <w:color w:val="000000"/>
          <w:sz w:val="24"/>
          <w:lang w:val="en-GB"/>
        </w:rPr>
        <w:t>Eliseev</w:t>
      </w:r>
      <w:proofErr w:type="spellEnd"/>
      <w:r w:rsidRPr="00EB010C">
        <w:rPr>
          <w:color w:val="000000"/>
          <w:sz w:val="24"/>
          <w:lang w:val="en-GB"/>
        </w:rPr>
        <w:t>,</w:t>
      </w:r>
      <w:r w:rsidR="00EE3E44">
        <w:rPr>
          <w:color w:val="000000"/>
          <w:sz w:val="24"/>
          <w:lang w:val="en-GB"/>
        </w:rPr>
        <w:t xml:space="preserve"> </w:t>
      </w:r>
      <w:r w:rsidRPr="00EB010C">
        <w:rPr>
          <w:color w:val="000000"/>
          <w:sz w:val="24"/>
          <w:lang w:val="en-GB"/>
        </w:rPr>
        <w:t>T.</w:t>
      </w:r>
      <w:r w:rsidR="00EE3E44">
        <w:rPr>
          <w:color w:val="000000"/>
          <w:sz w:val="24"/>
          <w:lang w:val="en-GB"/>
        </w:rPr>
        <w:t xml:space="preserve"> </w:t>
      </w:r>
      <w:r w:rsidRPr="00EB010C">
        <w:rPr>
          <w:color w:val="000000"/>
          <w:sz w:val="24"/>
          <w:lang w:val="en-GB"/>
        </w:rPr>
        <w:t>Fleckenstein,</w:t>
      </w:r>
      <w:r w:rsidR="00EE3E44">
        <w:rPr>
          <w:color w:val="000000"/>
          <w:sz w:val="24"/>
          <w:lang w:val="en-GB"/>
        </w:rPr>
        <w:t xml:space="preserve"> </w:t>
      </w:r>
      <w:r w:rsidRPr="00EB010C">
        <w:rPr>
          <w:color w:val="000000"/>
          <w:sz w:val="24"/>
          <w:lang w:val="en-GB"/>
        </w:rPr>
        <w:t>E.</w:t>
      </w:r>
      <w:r w:rsidR="00EE3E44">
        <w:rPr>
          <w:color w:val="000000"/>
          <w:sz w:val="24"/>
          <w:lang w:val="en-GB"/>
        </w:rPr>
        <w:t xml:space="preserve"> </w:t>
      </w:r>
      <w:proofErr w:type="spellStart"/>
      <w:r w:rsidRPr="00EB010C">
        <w:rPr>
          <w:color w:val="000000"/>
          <w:sz w:val="24"/>
          <w:lang w:val="en-GB"/>
        </w:rPr>
        <w:t>Haettner</w:t>
      </w:r>
      <w:proofErr w:type="spellEnd"/>
      <w:r w:rsidRPr="00EB010C">
        <w:rPr>
          <w:color w:val="000000"/>
          <w:sz w:val="24"/>
          <w:lang w:val="en-GB"/>
        </w:rPr>
        <w:t>, F.</w:t>
      </w:r>
      <w:r w:rsidR="00EE3E44">
        <w:rPr>
          <w:color w:val="000000"/>
          <w:sz w:val="24"/>
          <w:lang w:val="en-GB"/>
        </w:rPr>
        <w:t xml:space="preserve"> </w:t>
      </w:r>
      <w:proofErr w:type="spellStart"/>
      <w:r w:rsidRPr="00EB010C">
        <w:rPr>
          <w:color w:val="000000"/>
          <w:sz w:val="24"/>
          <w:lang w:val="en-GB"/>
        </w:rPr>
        <w:t>Herfurth</w:t>
      </w:r>
      <w:proofErr w:type="spellEnd"/>
      <w:r w:rsidRPr="00EB010C">
        <w:rPr>
          <w:color w:val="000000"/>
          <w:sz w:val="24"/>
          <w:lang w:val="en-GB"/>
        </w:rPr>
        <w:t>,</w:t>
      </w:r>
      <w:r w:rsidR="00EE3E44">
        <w:rPr>
          <w:color w:val="000000"/>
          <w:sz w:val="24"/>
          <w:lang w:val="en-GB"/>
        </w:rPr>
        <w:t xml:space="preserve"> </w:t>
      </w:r>
      <w:r w:rsidRPr="00EB010C">
        <w:rPr>
          <w:color w:val="000000"/>
          <w:sz w:val="24"/>
          <w:lang w:val="en-GB"/>
        </w:rPr>
        <w:t>F.P.</w:t>
      </w:r>
      <w:r w:rsidR="00EE3E44">
        <w:rPr>
          <w:color w:val="000000"/>
          <w:sz w:val="24"/>
          <w:lang w:val="en-GB"/>
        </w:rPr>
        <w:t xml:space="preserve"> </w:t>
      </w:r>
      <w:proofErr w:type="spellStart"/>
      <w:r w:rsidRPr="00EB010C">
        <w:rPr>
          <w:color w:val="000000"/>
          <w:sz w:val="24"/>
          <w:lang w:val="en-GB"/>
        </w:rPr>
        <w:t>Heßberger</w:t>
      </w:r>
      <w:proofErr w:type="spellEnd"/>
      <w:r w:rsidRPr="00EB010C">
        <w:rPr>
          <w:color w:val="000000"/>
          <w:sz w:val="24"/>
          <w:lang w:val="en-GB"/>
        </w:rPr>
        <w:t>,</w:t>
      </w:r>
      <w:r w:rsidR="00EE3E44">
        <w:rPr>
          <w:color w:val="000000"/>
          <w:sz w:val="24"/>
          <w:lang w:val="en-GB"/>
        </w:rPr>
        <w:t xml:space="preserve"> </w:t>
      </w:r>
      <w:r w:rsidRPr="00EB010C">
        <w:rPr>
          <w:color w:val="000000"/>
          <w:sz w:val="24"/>
          <w:lang w:val="en-GB"/>
        </w:rPr>
        <w:t>S.</w:t>
      </w:r>
      <w:r w:rsidR="00EE3E44">
        <w:rPr>
          <w:color w:val="000000"/>
          <w:sz w:val="24"/>
          <w:lang w:val="en-GB"/>
        </w:rPr>
        <w:t xml:space="preserve"> </w:t>
      </w:r>
      <w:r w:rsidRPr="00EB010C">
        <w:rPr>
          <w:color w:val="000000"/>
          <w:sz w:val="24"/>
          <w:lang w:val="en-GB"/>
        </w:rPr>
        <w:t>Hofmann,</w:t>
      </w:r>
      <w:r w:rsidR="00EE3E44">
        <w:rPr>
          <w:color w:val="000000"/>
          <w:sz w:val="24"/>
          <w:lang w:val="en-GB"/>
        </w:rPr>
        <w:t xml:space="preserve"> </w:t>
      </w:r>
      <w:r w:rsidRPr="00EB010C">
        <w:rPr>
          <w:color w:val="000000"/>
          <w:sz w:val="24"/>
          <w:lang w:val="en-GB"/>
        </w:rPr>
        <w:t>J.</w:t>
      </w:r>
      <w:r w:rsidR="00EE3E44">
        <w:rPr>
          <w:color w:val="000000"/>
          <w:sz w:val="24"/>
          <w:lang w:val="en-GB"/>
        </w:rPr>
        <w:t xml:space="preserve"> </w:t>
      </w:r>
      <w:proofErr w:type="spellStart"/>
      <w:r w:rsidRPr="00EB010C">
        <w:rPr>
          <w:color w:val="000000"/>
          <w:sz w:val="24"/>
          <w:lang w:val="en-GB"/>
        </w:rPr>
        <w:t>Ketelaer</w:t>
      </w:r>
      <w:proofErr w:type="spellEnd"/>
      <w:r w:rsidRPr="00EB010C">
        <w:rPr>
          <w:color w:val="000000"/>
          <w:sz w:val="24"/>
          <w:lang w:val="en-GB"/>
        </w:rPr>
        <w:t>,</w:t>
      </w:r>
      <w:r w:rsidR="00EE3E44">
        <w:rPr>
          <w:color w:val="000000"/>
          <w:sz w:val="24"/>
          <w:lang w:val="en-GB"/>
        </w:rPr>
        <w:t xml:space="preserve"> </w:t>
      </w:r>
      <w:r w:rsidRPr="00EB010C">
        <w:rPr>
          <w:color w:val="000000"/>
          <w:sz w:val="24"/>
          <w:lang w:val="en-GB"/>
        </w:rPr>
        <w:t>J.</w:t>
      </w:r>
      <w:r w:rsidR="00EE3E44">
        <w:rPr>
          <w:color w:val="000000"/>
          <w:sz w:val="24"/>
          <w:lang w:val="en-GB"/>
        </w:rPr>
        <w:t xml:space="preserve"> </w:t>
      </w:r>
      <w:proofErr w:type="spellStart"/>
      <w:r w:rsidRPr="00EB010C">
        <w:rPr>
          <w:color w:val="000000"/>
          <w:sz w:val="24"/>
          <w:lang w:val="en-GB"/>
        </w:rPr>
        <w:t>Ketter,H</w:t>
      </w:r>
      <w:proofErr w:type="spellEnd"/>
      <w:r w:rsidRPr="00EB010C">
        <w:rPr>
          <w:color w:val="000000"/>
          <w:sz w:val="24"/>
          <w:lang w:val="en-GB"/>
        </w:rPr>
        <w:t>.-J.</w:t>
      </w:r>
      <w:r w:rsidR="00EE3E44">
        <w:rPr>
          <w:color w:val="000000"/>
          <w:sz w:val="24"/>
          <w:lang w:val="en-GB"/>
        </w:rPr>
        <w:t xml:space="preserve"> </w:t>
      </w:r>
      <w:r w:rsidRPr="00EB010C">
        <w:rPr>
          <w:color w:val="000000"/>
          <w:sz w:val="24"/>
          <w:lang w:val="en-GB"/>
        </w:rPr>
        <w:t>Kluge,</w:t>
      </w:r>
      <w:r w:rsidR="00EE3E44">
        <w:rPr>
          <w:color w:val="000000"/>
          <w:sz w:val="24"/>
          <w:lang w:val="en-GB"/>
        </w:rPr>
        <w:t xml:space="preserve"> </w:t>
      </w:r>
      <w:r w:rsidRPr="00EB010C">
        <w:rPr>
          <w:color w:val="000000"/>
          <w:sz w:val="24"/>
          <w:lang w:val="en-GB"/>
        </w:rPr>
        <w:t>G.</w:t>
      </w:r>
      <w:r w:rsidR="00EE3E44">
        <w:rPr>
          <w:color w:val="000000"/>
          <w:sz w:val="24"/>
          <w:lang w:val="en-GB"/>
        </w:rPr>
        <w:t xml:space="preserve"> </w:t>
      </w:r>
      <w:r w:rsidRPr="00EB010C">
        <w:rPr>
          <w:color w:val="000000"/>
          <w:sz w:val="24"/>
          <w:lang w:val="en-GB"/>
        </w:rPr>
        <w:t>Marx,</w:t>
      </w:r>
      <w:r w:rsidR="00EE3E44">
        <w:rPr>
          <w:color w:val="000000"/>
          <w:sz w:val="24"/>
          <w:lang w:val="en-GB"/>
        </w:rPr>
        <w:t xml:space="preserve"> </w:t>
      </w:r>
      <w:r w:rsidRPr="00EB010C">
        <w:rPr>
          <w:color w:val="000000"/>
          <w:sz w:val="24"/>
          <w:lang w:val="en-GB"/>
        </w:rPr>
        <w:t>M.</w:t>
      </w:r>
      <w:r w:rsidR="00EE3E44">
        <w:rPr>
          <w:color w:val="000000"/>
          <w:sz w:val="24"/>
          <w:lang w:val="en-GB"/>
        </w:rPr>
        <w:t xml:space="preserve"> </w:t>
      </w:r>
      <w:proofErr w:type="spellStart"/>
      <w:r w:rsidRPr="00EB010C">
        <w:rPr>
          <w:color w:val="000000"/>
          <w:sz w:val="24"/>
          <w:lang w:val="en-GB"/>
        </w:rPr>
        <w:t>Mazzocco</w:t>
      </w:r>
      <w:proofErr w:type="spellEnd"/>
      <w:r w:rsidRPr="00EB010C">
        <w:rPr>
          <w:color w:val="000000"/>
          <w:sz w:val="24"/>
          <w:lang w:val="en-GB"/>
        </w:rPr>
        <w:t>,</w:t>
      </w:r>
      <w:r w:rsidR="00EE3E44">
        <w:rPr>
          <w:color w:val="000000"/>
          <w:sz w:val="24"/>
          <w:lang w:val="en-GB"/>
        </w:rPr>
        <w:t xml:space="preserve"> </w:t>
      </w:r>
      <w:proofErr w:type="spellStart"/>
      <w:r w:rsidRPr="00EB010C">
        <w:rPr>
          <w:color w:val="000000"/>
          <w:sz w:val="24"/>
          <w:lang w:val="en-GB"/>
        </w:rPr>
        <w:t>Yu.N</w:t>
      </w:r>
      <w:proofErr w:type="spellEnd"/>
      <w:r w:rsidRPr="00EB010C">
        <w:rPr>
          <w:color w:val="000000"/>
          <w:sz w:val="24"/>
          <w:lang w:val="en-GB"/>
        </w:rPr>
        <w:t>.</w:t>
      </w:r>
      <w:r w:rsidR="00EE3E44">
        <w:rPr>
          <w:color w:val="000000"/>
          <w:sz w:val="24"/>
          <w:lang w:val="en-GB"/>
        </w:rPr>
        <w:t xml:space="preserve"> </w:t>
      </w:r>
      <w:r w:rsidRPr="00EB010C">
        <w:rPr>
          <w:color w:val="000000"/>
          <w:sz w:val="24"/>
          <w:lang w:val="en-GB"/>
        </w:rPr>
        <w:t>Novikov,</w:t>
      </w:r>
      <w:r w:rsidR="00EE3E44">
        <w:rPr>
          <w:color w:val="000000"/>
          <w:sz w:val="24"/>
          <w:lang w:val="en-GB"/>
        </w:rPr>
        <w:t xml:space="preserve"> </w:t>
      </w:r>
      <w:r w:rsidRPr="00EB010C">
        <w:rPr>
          <w:color w:val="000000"/>
          <w:sz w:val="24"/>
          <w:lang w:val="en-GB"/>
        </w:rPr>
        <w:t>W.R.</w:t>
      </w:r>
      <w:r w:rsidR="00EE3E44">
        <w:rPr>
          <w:color w:val="000000"/>
          <w:sz w:val="24"/>
          <w:lang w:val="en-GB"/>
        </w:rPr>
        <w:t xml:space="preserve"> </w:t>
      </w:r>
      <w:proofErr w:type="spellStart"/>
      <w:r w:rsidRPr="00EB010C">
        <w:rPr>
          <w:color w:val="000000"/>
          <w:sz w:val="24"/>
          <w:lang w:val="en-GB"/>
        </w:rPr>
        <w:t>Plaß</w:t>
      </w:r>
      <w:proofErr w:type="spellEnd"/>
      <w:r w:rsidRPr="00EB010C">
        <w:rPr>
          <w:color w:val="000000"/>
          <w:sz w:val="24"/>
          <w:lang w:val="en-GB"/>
        </w:rPr>
        <w:t>,</w:t>
      </w:r>
      <w:r w:rsidR="00EE3E44">
        <w:rPr>
          <w:color w:val="000000"/>
          <w:sz w:val="24"/>
          <w:lang w:val="en-GB"/>
        </w:rPr>
        <w:t xml:space="preserve"> </w:t>
      </w:r>
      <w:r w:rsidRPr="00EB010C">
        <w:rPr>
          <w:color w:val="000000"/>
          <w:sz w:val="24"/>
          <w:lang w:val="en-GB"/>
        </w:rPr>
        <w:t>A.</w:t>
      </w:r>
      <w:r w:rsidR="00EE3E44">
        <w:rPr>
          <w:color w:val="000000"/>
          <w:sz w:val="24"/>
          <w:lang w:val="en-GB"/>
        </w:rPr>
        <w:t xml:space="preserve"> </w:t>
      </w:r>
      <w:proofErr w:type="spellStart"/>
      <w:r w:rsidRPr="00EB010C">
        <w:rPr>
          <w:color w:val="000000"/>
          <w:sz w:val="24"/>
          <w:lang w:val="en-GB"/>
        </w:rPr>
        <w:t>Popeko</w:t>
      </w:r>
      <w:proofErr w:type="spellEnd"/>
      <w:r w:rsidRPr="00EB010C">
        <w:rPr>
          <w:color w:val="000000"/>
          <w:sz w:val="24"/>
          <w:lang w:val="en-GB"/>
        </w:rPr>
        <w:t>,</w:t>
      </w:r>
      <w:r w:rsidR="00EE3E44">
        <w:rPr>
          <w:color w:val="000000"/>
          <w:sz w:val="24"/>
          <w:lang w:val="en-GB"/>
        </w:rPr>
        <w:t xml:space="preserve"> </w:t>
      </w:r>
      <w:r w:rsidRPr="00EB010C">
        <w:rPr>
          <w:color w:val="000000"/>
          <w:sz w:val="24"/>
          <w:lang w:val="en-GB"/>
        </w:rPr>
        <w:t>S.</w:t>
      </w:r>
      <w:r w:rsidR="00EE3E44">
        <w:rPr>
          <w:color w:val="000000"/>
          <w:sz w:val="24"/>
          <w:lang w:val="en-GB"/>
        </w:rPr>
        <w:t xml:space="preserve"> </w:t>
      </w:r>
      <w:proofErr w:type="spellStart"/>
      <w:r w:rsidRPr="00EB010C">
        <w:rPr>
          <w:color w:val="000000"/>
          <w:sz w:val="24"/>
          <w:lang w:val="en-GB"/>
        </w:rPr>
        <w:t>Rahaman</w:t>
      </w:r>
      <w:proofErr w:type="spellEnd"/>
      <w:r w:rsidRPr="00EB010C">
        <w:rPr>
          <w:color w:val="000000"/>
          <w:sz w:val="24"/>
          <w:lang w:val="en-GB"/>
        </w:rPr>
        <w:t>,</w:t>
      </w:r>
      <w:r w:rsidR="00EE3E44">
        <w:rPr>
          <w:color w:val="000000"/>
          <w:sz w:val="24"/>
          <w:lang w:val="en-GB"/>
        </w:rPr>
        <w:t xml:space="preserve"> </w:t>
      </w:r>
      <w:r w:rsidRPr="00EB010C">
        <w:rPr>
          <w:color w:val="000000"/>
          <w:sz w:val="24"/>
          <w:lang w:val="en-GB"/>
        </w:rPr>
        <w:t>D.</w:t>
      </w:r>
      <w:r w:rsidR="00EE3E44">
        <w:rPr>
          <w:color w:val="000000"/>
          <w:sz w:val="24"/>
          <w:lang w:val="en-GB"/>
        </w:rPr>
        <w:t xml:space="preserve"> </w:t>
      </w:r>
      <w:proofErr w:type="spellStart"/>
      <w:r w:rsidRPr="00EB010C">
        <w:rPr>
          <w:color w:val="000000"/>
          <w:sz w:val="24"/>
          <w:lang w:val="en-GB"/>
        </w:rPr>
        <w:t>Rodr´ıguez</w:t>
      </w:r>
      <w:proofErr w:type="spellEnd"/>
      <w:r w:rsidRPr="00EB010C">
        <w:rPr>
          <w:color w:val="000000"/>
          <w:sz w:val="24"/>
          <w:lang w:val="en-GB"/>
        </w:rPr>
        <w:t>,</w:t>
      </w:r>
      <w:r w:rsidR="00EE3E44">
        <w:rPr>
          <w:color w:val="000000"/>
          <w:sz w:val="24"/>
          <w:lang w:val="en-GB"/>
        </w:rPr>
        <w:t xml:space="preserve"> </w:t>
      </w:r>
      <w:r w:rsidRPr="00EB010C">
        <w:rPr>
          <w:color w:val="000000"/>
          <w:sz w:val="24"/>
          <w:lang w:val="en-GB"/>
        </w:rPr>
        <w:t>C.</w:t>
      </w:r>
      <w:r w:rsidR="00EE3E44">
        <w:rPr>
          <w:color w:val="000000"/>
          <w:sz w:val="24"/>
          <w:lang w:val="en-GB"/>
        </w:rPr>
        <w:t xml:space="preserve"> </w:t>
      </w:r>
      <w:proofErr w:type="spellStart"/>
      <w:r w:rsidRPr="00EB010C">
        <w:rPr>
          <w:color w:val="000000"/>
          <w:sz w:val="24"/>
          <w:lang w:val="en-GB"/>
        </w:rPr>
        <w:t>Scheidenberger</w:t>
      </w:r>
      <w:proofErr w:type="spellEnd"/>
      <w:r w:rsidRPr="00EB010C">
        <w:rPr>
          <w:color w:val="000000"/>
          <w:sz w:val="24"/>
          <w:lang w:val="en-GB"/>
        </w:rPr>
        <w:t>,</w:t>
      </w:r>
      <w:r w:rsidR="00EE3E44">
        <w:rPr>
          <w:color w:val="000000"/>
          <w:sz w:val="24"/>
          <w:lang w:val="en-GB"/>
        </w:rPr>
        <w:t xml:space="preserve"> </w:t>
      </w:r>
      <w:r w:rsidRPr="00EB010C">
        <w:rPr>
          <w:color w:val="000000"/>
          <w:sz w:val="24"/>
          <w:lang w:val="en-GB"/>
        </w:rPr>
        <w:t>L.</w:t>
      </w:r>
      <w:r w:rsidR="00EE3E44">
        <w:rPr>
          <w:color w:val="000000"/>
          <w:sz w:val="24"/>
          <w:lang w:val="en-GB"/>
        </w:rPr>
        <w:t xml:space="preserve"> </w:t>
      </w:r>
      <w:proofErr w:type="spellStart"/>
      <w:r w:rsidRPr="00EB010C">
        <w:rPr>
          <w:color w:val="000000"/>
          <w:sz w:val="24"/>
          <w:lang w:val="en-GB"/>
        </w:rPr>
        <w:t>Schweikhard</w:t>
      </w:r>
      <w:proofErr w:type="spellEnd"/>
      <w:r w:rsidRPr="00EB010C">
        <w:rPr>
          <w:color w:val="000000"/>
          <w:sz w:val="24"/>
          <w:lang w:val="en-GB"/>
        </w:rPr>
        <w:t>,</w:t>
      </w:r>
      <w:r w:rsidR="00EE3E44">
        <w:rPr>
          <w:color w:val="000000"/>
          <w:sz w:val="24"/>
          <w:lang w:val="en-GB"/>
        </w:rPr>
        <w:t xml:space="preserve"> </w:t>
      </w:r>
      <w:r w:rsidRPr="00EB010C">
        <w:rPr>
          <w:color w:val="000000"/>
          <w:sz w:val="24"/>
          <w:lang w:val="en-GB"/>
        </w:rPr>
        <w:t>P.G.</w:t>
      </w:r>
      <w:r w:rsidR="00EE3E44">
        <w:rPr>
          <w:color w:val="000000"/>
          <w:sz w:val="24"/>
          <w:lang w:val="en-GB"/>
        </w:rPr>
        <w:t xml:space="preserve"> </w:t>
      </w:r>
      <w:proofErr w:type="spellStart"/>
      <w:r w:rsidRPr="00EB010C">
        <w:rPr>
          <w:color w:val="000000"/>
          <w:sz w:val="24"/>
          <w:lang w:val="en-GB"/>
        </w:rPr>
        <w:t>Thirolf</w:t>
      </w:r>
      <w:proofErr w:type="spellEnd"/>
      <w:r w:rsidRPr="00EB010C">
        <w:rPr>
          <w:color w:val="000000"/>
          <w:sz w:val="24"/>
          <w:lang w:val="en-GB"/>
        </w:rPr>
        <w:t>,</w:t>
      </w:r>
      <w:r w:rsidR="00EE3E44">
        <w:rPr>
          <w:color w:val="000000"/>
          <w:sz w:val="24"/>
          <w:lang w:val="en-GB"/>
        </w:rPr>
        <w:t xml:space="preserve"> </w:t>
      </w:r>
      <w:r w:rsidRPr="00EB010C">
        <w:rPr>
          <w:color w:val="000000"/>
          <w:sz w:val="24"/>
          <w:lang w:val="en-GB"/>
        </w:rPr>
        <w:t>G.K.</w:t>
      </w:r>
      <w:r w:rsidR="00EE3E44">
        <w:rPr>
          <w:color w:val="000000"/>
          <w:sz w:val="24"/>
          <w:lang w:val="en-GB"/>
        </w:rPr>
        <w:t xml:space="preserve"> </w:t>
      </w:r>
      <w:proofErr w:type="spellStart"/>
      <w:r w:rsidRPr="00EB010C">
        <w:rPr>
          <w:color w:val="000000"/>
          <w:sz w:val="24"/>
          <w:lang w:val="en-GB"/>
        </w:rPr>
        <w:t>Vorobyev</w:t>
      </w:r>
      <w:proofErr w:type="spellEnd"/>
      <w:r w:rsidRPr="00EB010C">
        <w:rPr>
          <w:color w:val="000000"/>
          <w:sz w:val="24"/>
          <w:lang w:val="en-GB"/>
        </w:rPr>
        <w:t>,</w:t>
      </w:r>
      <w:r w:rsidR="00EE3E44">
        <w:rPr>
          <w:color w:val="000000"/>
          <w:sz w:val="24"/>
          <w:lang w:val="en-GB"/>
        </w:rPr>
        <w:t xml:space="preserve"> </w:t>
      </w:r>
      <w:r w:rsidRPr="00EB010C">
        <w:rPr>
          <w:color w:val="000000"/>
          <w:sz w:val="24"/>
          <w:lang w:val="en-GB"/>
        </w:rPr>
        <w:t>M.</w:t>
      </w:r>
      <w:r w:rsidR="00EE3E44">
        <w:rPr>
          <w:color w:val="000000"/>
          <w:sz w:val="24"/>
          <w:lang w:val="en-GB"/>
        </w:rPr>
        <w:t xml:space="preserve"> </w:t>
      </w:r>
      <w:r w:rsidRPr="00EB010C">
        <w:rPr>
          <w:color w:val="000000"/>
          <w:sz w:val="24"/>
          <w:lang w:val="en-GB"/>
        </w:rPr>
        <w:t>Wang,</w:t>
      </w:r>
      <w:r w:rsidR="00EE3E44">
        <w:rPr>
          <w:color w:val="000000"/>
          <w:sz w:val="24"/>
          <w:lang w:val="en-GB"/>
        </w:rPr>
        <w:t xml:space="preserve"> </w:t>
      </w:r>
      <w:r w:rsidRPr="00EB010C">
        <w:rPr>
          <w:color w:val="000000"/>
          <w:sz w:val="24"/>
          <w:lang w:val="en-GB"/>
        </w:rPr>
        <w:t>and C.</w:t>
      </w:r>
      <w:r w:rsidR="00EE3E44">
        <w:rPr>
          <w:color w:val="000000"/>
          <w:sz w:val="24"/>
          <w:lang w:val="en-GB"/>
        </w:rPr>
        <w:t xml:space="preserve"> Weber </w:t>
      </w:r>
      <w:r w:rsidRPr="00EB010C">
        <w:rPr>
          <w:color w:val="000000"/>
          <w:sz w:val="24"/>
          <w:lang w:val="en-GB"/>
        </w:rPr>
        <w:t>//</w:t>
      </w:r>
      <w:r w:rsidR="00EE3E44">
        <w:rPr>
          <w:color w:val="000000"/>
          <w:sz w:val="24"/>
          <w:lang w:val="en-GB"/>
        </w:rPr>
        <w:t xml:space="preserve"> </w:t>
      </w:r>
      <w:r w:rsidRPr="00EB010C">
        <w:rPr>
          <w:color w:val="000000"/>
          <w:sz w:val="24"/>
          <w:lang w:val="en-GB"/>
        </w:rPr>
        <w:t>Phys. Rev. C,81, 064312 (2010).</w:t>
      </w:r>
    </w:p>
    <w:p w14:paraId="5DAC35D6" w14:textId="77777777" w:rsidR="00BC4E36" w:rsidRPr="00EB010C" w:rsidRDefault="00BC4E36" w:rsidP="00BC4E36">
      <w:pPr>
        <w:autoSpaceDE w:val="0"/>
        <w:autoSpaceDN w:val="0"/>
        <w:adjustRightInd w:val="0"/>
        <w:jc w:val="both"/>
        <w:rPr>
          <w:rFonts w:cs="Times New Roman"/>
          <w:color w:val="000000"/>
          <w:sz w:val="24"/>
          <w:lang w:val="en-GB"/>
        </w:rPr>
      </w:pPr>
    </w:p>
    <w:p w14:paraId="329A3619" w14:textId="77777777" w:rsidR="00872A0D" w:rsidRPr="00EB010C" w:rsidRDefault="00872A0D" w:rsidP="00BC4E36">
      <w:pPr>
        <w:autoSpaceDE w:val="0"/>
        <w:autoSpaceDN w:val="0"/>
        <w:adjustRightInd w:val="0"/>
        <w:jc w:val="both"/>
        <w:rPr>
          <w:rFonts w:cs="Times New Roman"/>
          <w:color w:val="000000"/>
          <w:sz w:val="24"/>
          <w:lang w:val="en-GB"/>
        </w:rPr>
      </w:pPr>
    </w:p>
    <w:p w14:paraId="611A3160" w14:textId="0C5CF34C" w:rsidR="008F1F19" w:rsidRPr="00EB010C" w:rsidRDefault="00307891" w:rsidP="00C825B8">
      <w:pPr>
        <w:pStyle w:val="aa"/>
        <w:spacing w:line="360" w:lineRule="auto"/>
        <w:rPr>
          <w:rFonts w:ascii="Times New Roman" w:hAnsi="Times New Roman" w:cs="Times New Roman"/>
          <w:b/>
          <w:sz w:val="28"/>
          <w:szCs w:val="24"/>
          <w:lang w:val="en-GB"/>
        </w:rPr>
      </w:pPr>
      <w:r w:rsidRPr="00EB010C">
        <w:rPr>
          <w:rFonts w:ascii="Times New Roman" w:hAnsi="Times New Roman" w:cs="Times New Roman"/>
          <w:b/>
          <w:sz w:val="28"/>
          <w:szCs w:val="24"/>
          <w:lang w:val="en-GB"/>
        </w:rPr>
        <w:t>G</w:t>
      </w:r>
      <w:r w:rsidRPr="00EB010C">
        <w:rPr>
          <w:rFonts w:ascii="Times New Roman" w:hAnsi="Times New Roman" w:cs="Times New Roman"/>
          <w:b/>
          <w:sz w:val="28"/>
          <w:szCs w:val="24"/>
          <w:lang w:val="en-GB"/>
        </w:rPr>
        <w:tab/>
      </w:r>
      <w:r w:rsidR="008F1F19" w:rsidRPr="00EB010C">
        <w:rPr>
          <w:rFonts w:ascii="Times New Roman" w:hAnsi="Times New Roman" w:cs="Times New Roman"/>
          <w:b/>
          <w:sz w:val="28"/>
          <w:szCs w:val="28"/>
          <w:lang w:val="en-GB"/>
        </w:rPr>
        <w:t>Properties of nuclei far from the β-stability line</w:t>
      </w:r>
    </w:p>
    <w:p w14:paraId="44E516FA" w14:textId="77777777" w:rsidR="008F1F19" w:rsidRPr="00EB010C" w:rsidRDefault="008F1F19" w:rsidP="008F1F19">
      <w:pPr>
        <w:pStyle w:val="aa"/>
        <w:spacing w:line="360" w:lineRule="auto"/>
        <w:jc w:val="both"/>
        <w:rPr>
          <w:rFonts w:ascii="Times New Roman" w:hAnsi="Times New Roman" w:cs="Times New Roman"/>
          <w:sz w:val="24"/>
          <w:szCs w:val="24"/>
          <w:lang w:val="en-GB"/>
        </w:rPr>
      </w:pPr>
    </w:p>
    <w:p w14:paraId="23AF4C44" w14:textId="01B0FB2F" w:rsidR="008F1F19" w:rsidRPr="00EB010C" w:rsidRDefault="008F1F19" w:rsidP="008F1F19">
      <w:pPr>
        <w:pStyle w:val="aa"/>
        <w:spacing w:line="360" w:lineRule="auto"/>
        <w:jc w:val="both"/>
        <w:rPr>
          <w:rFonts w:ascii="Times New Roman" w:hAnsi="Times New Roman" w:cs="Times New Roman"/>
          <w:sz w:val="24"/>
          <w:szCs w:val="24"/>
          <w:lang w:val="en-GB"/>
        </w:rPr>
      </w:pPr>
      <w:r w:rsidRPr="00EB010C">
        <w:rPr>
          <w:rFonts w:ascii="Times New Roman" w:hAnsi="Times New Roman" w:cs="Times New Roman"/>
          <w:sz w:val="24"/>
          <w:szCs w:val="24"/>
          <w:lang w:val="en-GB"/>
        </w:rPr>
        <w:t xml:space="preserve"> </w:t>
      </w:r>
      <w:r w:rsidR="008B4201" w:rsidRPr="00EB010C">
        <w:rPr>
          <w:rFonts w:ascii="Times New Roman" w:hAnsi="Times New Roman" w:cs="Times New Roman"/>
          <w:sz w:val="24"/>
          <w:szCs w:val="24"/>
          <w:lang w:val="en-GB"/>
        </w:rPr>
        <w:t>R</w:t>
      </w:r>
      <w:r w:rsidRPr="00EB010C">
        <w:rPr>
          <w:rFonts w:ascii="Times New Roman" w:hAnsi="Times New Roman" w:cs="Times New Roman"/>
          <w:sz w:val="24"/>
          <w:szCs w:val="24"/>
          <w:lang w:val="en-GB"/>
        </w:rPr>
        <w:t xml:space="preserve">adioactive ion beam (RIB) factories </w:t>
      </w:r>
      <w:r w:rsidR="008B4201" w:rsidRPr="00EB010C">
        <w:rPr>
          <w:rFonts w:ascii="Times New Roman" w:hAnsi="Times New Roman" w:cs="Times New Roman"/>
          <w:sz w:val="24"/>
          <w:szCs w:val="24"/>
          <w:lang w:val="en-GB"/>
        </w:rPr>
        <w:t xml:space="preserve">are well suited for </w:t>
      </w:r>
      <w:r w:rsidRPr="00EB010C">
        <w:rPr>
          <w:rFonts w:ascii="Times New Roman" w:hAnsi="Times New Roman" w:cs="Times New Roman"/>
          <w:sz w:val="24"/>
          <w:szCs w:val="24"/>
          <w:lang w:val="en-GB"/>
        </w:rPr>
        <w:t>the study of exotic nuclear systems remote from the β-stability line. The principal scientific goal of these facilities is the study of nuclei oversaturated with neutrons or protons, situated near or beyond the nuclear drip</w:t>
      </w:r>
      <w:r w:rsidR="008B4201" w:rsidRPr="00EB010C">
        <w:rPr>
          <w:rFonts w:ascii="Times New Roman" w:hAnsi="Times New Roman" w:cs="Times New Roman"/>
          <w:sz w:val="24"/>
          <w:szCs w:val="24"/>
          <w:lang w:val="en-GB"/>
        </w:rPr>
        <w:t>-</w:t>
      </w:r>
      <w:r w:rsidRPr="00EB010C">
        <w:rPr>
          <w:rFonts w:ascii="Times New Roman" w:hAnsi="Times New Roman" w:cs="Times New Roman"/>
          <w:sz w:val="24"/>
          <w:szCs w:val="24"/>
          <w:lang w:val="en-GB"/>
        </w:rPr>
        <w:t xml:space="preserve">lines.  </w:t>
      </w:r>
    </w:p>
    <w:p w14:paraId="170D7F35" w14:textId="77777777" w:rsidR="008F1F19" w:rsidRPr="00EB010C" w:rsidRDefault="008F1F19" w:rsidP="008F1F19">
      <w:pPr>
        <w:pStyle w:val="aa"/>
        <w:spacing w:line="360" w:lineRule="auto"/>
        <w:jc w:val="both"/>
        <w:rPr>
          <w:rFonts w:ascii="Times New Roman" w:hAnsi="Times New Roman" w:cs="Times New Roman"/>
          <w:sz w:val="24"/>
          <w:szCs w:val="24"/>
          <w:lang w:val="en-GB"/>
        </w:rPr>
      </w:pPr>
    </w:p>
    <w:p w14:paraId="7BD5D810" w14:textId="23ABD60B" w:rsidR="008F1F19" w:rsidRPr="00EB010C" w:rsidRDefault="008F1F19" w:rsidP="008F1F19">
      <w:pPr>
        <w:pStyle w:val="aa"/>
        <w:spacing w:line="360" w:lineRule="auto"/>
        <w:jc w:val="both"/>
        <w:rPr>
          <w:rFonts w:ascii="Times New Roman" w:hAnsi="Times New Roman" w:cs="Times New Roman"/>
          <w:sz w:val="24"/>
          <w:lang w:val="en-GB"/>
        </w:rPr>
      </w:pPr>
      <w:r w:rsidRPr="00EB010C">
        <w:rPr>
          <w:rFonts w:ascii="Times New Roman" w:hAnsi="Times New Roman" w:cs="Times New Roman"/>
          <w:sz w:val="24"/>
          <w:szCs w:val="24"/>
          <w:lang w:val="en-GB"/>
        </w:rPr>
        <w:t xml:space="preserve">The experimental program on the study of relatively light exotic nuclear systems of the current and previous 7-year periods in FLNR (JINR) has been carried out at the fragment-separators </w:t>
      </w:r>
      <w:r w:rsidRPr="00EB010C">
        <w:rPr>
          <w:rFonts w:ascii="Times New Roman" w:hAnsi="Times New Roman" w:cs="Times New Roman"/>
          <w:sz w:val="24"/>
          <w:lang w:val="en-GB"/>
        </w:rPr>
        <w:t>ACCULINNA-1 and COMBAS installed on the primary beam line of the U400M cyclotron</w:t>
      </w:r>
      <w:r w:rsidRPr="00EB010C">
        <w:rPr>
          <w:rFonts w:ascii="Times New Roman" w:hAnsi="Times New Roman" w:cs="Times New Roman"/>
          <w:sz w:val="24"/>
          <w:szCs w:val="24"/>
          <w:lang w:val="en-GB"/>
        </w:rPr>
        <w:t xml:space="preserve">. </w:t>
      </w:r>
      <w:r w:rsidR="008B4201" w:rsidRPr="00EB010C">
        <w:rPr>
          <w:rFonts w:ascii="Times New Roman" w:hAnsi="Times New Roman" w:cs="Times New Roman"/>
          <w:sz w:val="24"/>
          <w:szCs w:val="24"/>
          <w:lang w:val="en-GB"/>
        </w:rPr>
        <w:t>Recently,</w:t>
      </w:r>
      <w:r w:rsidRPr="00EB010C">
        <w:rPr>
          <w:rFonts w:ascii="Times New Roman" w:hAnsi="Times New Roman" w:cs="Times New Roman"/>
          <w:sz w:val="24"/>
          <w:szCs w:val="24"/>
          <w:lang w:val="en-GB"/>
        </w:rPr>
        <w:t xml:space="preserve"> the new generation separators, </w:t>
      </w:r>
      <w:r w:rsidRPr="00EB010C">
        <w:rPr>
          <w:rFonts w:ascii="Times New Roman" w:hAnsi="Times New Roman" w:cs="Times New Roman"/>
          <w:sz w:val="24"/>
          <w:lang w:val="en-GB"/>
        </w:rPr>
        <w:t>ACCULINNA-2</w:t>
      </w:r>
      <w:r w:rsidRPr="00EB010C">
        <w:rPr>
          <w:rFonts w:ascii="Times New Roman" w:hAnsi="Times New Roman" w:cs="Times New Roman"/>
          <w:sz w:val="24"/>
          <w:szCs w:val="24"/>
          <w:lang w:val="en-GB"/>
        </w:rPr>
        <w:t xml:space="preserve"> and MAVR, </w:t>
      </w:r>
      <w:r w:rsidR="008B4201" w:rsidRPr="00EB010C">
        <w:rPr>
          <w:rFonts w:ascii="Times New Roman" w:hAnsi="Times New Roman" w:cs="Times New Roman"/>
          <w:sz w:val="24"/>
          <w:szCs w:val="24"/>
          <w:lang w:val="en-GB"/>
        </w:rPr>
        <w:t xml:space="preserve">have been </w:t>
      </w:r>
      <w:r w:rsidRPr="00EB010C">
        <w:rPr>
          <w:rFonts w:ascii="Times New Roman" w:hAnsi="Times New Roman" w:cs="Times New Roman"/>
          <w:sz w:val="24"/>
          <w:szCs w:val="24"/>
          <w:lang w:val="en-GB"/>
        </w:rPr>
        <w:t xml:space="preserve">put into operation. ACCULINNA-2 is a fragment-separator, installed at the U400M cyclotron to produce in the “in-flight” mode secondary beams of radioactive exotic nuclei. The energy of secondary beams </w:t>
      </w:r>
      <w:r w:rsidRPr="00EB010C">
        <w:rPr>
          <w:rFonts w:ascii="Times New Roman" w:hAnsi="Times New Roman" w:cs="Times New Roman"/>
          <w:sz w:val="24"/>
          <w:lang w:val="en-GB"/>
        </w:rPr>
        <w:t xml:space="preserve">⁓20-40A MeV allows one to populate excitation spectra of light nuclei in few-nucleon transfer reactions with rather high cross section from few </w:t>
      </w:r>
      <w:proofErr w:type="spellStart"/>
      <w:r w:rsidRPr="00EB010C">
        <w:rPr>
          <w:rFonts w:ascii="Times New Roman" w:hAnsi="Times New Roman" w:cs="Times New Roman"/>
          <w:sz w:val="24"/>
          <w:lang w:val="en-GB"/>
        </w:rPr>
        <w:t>μb</w:t>
      </w:r>
      <w:proofErr w:type="spellEnd"/>
      <w:r w:rsidRPr="00EB010C">
        <w:rPr>
          <w:rFonts w:ascii="Times New Roman" w:hAnsi="Times New Roman" w:cs="Times New Roman"/>
          <w:sz w:val="24"/>
          <w:lang w:val="en-GB"/>
        </w:rPr>
        <w:t>/</w:t>
      </w:r>
      <w:proofErr w:type="spellStart"/>
      <w:r w:rsidRPr="00EB010C">
        <w:rPr>
          <w:rFonts w:ascii="Times New Roman" w:hAnsi="Times New Roman" w:cs="Times New Roman"/>
          <w:sz w:val="24"/>
          <w:lang w:val="en-GB"/>
        </w:rPr>
        <w:t>sr</w:t>
      </w:r>
      <w:proofErr w:type="spellEnd"/>
      <w:r w:rsidRPr="00EB010C">
        <w:rPr>
          <w:rFonts w:ascii="Times New Roman" w:hAnsi="Times New Roman" w:cs="Times New Roman"/>
          <w:sz w:val="24"/>
          <w:lang w:val="en-GB"/>
        </w:rPr>
        <w:t xml:space="preserve"> to 1 mb/sr. The experiments that have been performed at these facilities were, in particular, intended for the study of structure of neutron-rich </w:t>
      </w:r>
      <w:r w:rsidRPr="00EB010C">
        <w:rPr>
          <w:rFonts w:ascii="Times New Roman" w:hAnsi="Times New Roman" w:cs="Times New Roman"/>
          <w:sz w:val="24"/>
          <w:vertAlign w:val="superscript"/>
          <w:lang w:val="en-GB"/>
        </w:rPr>
        <w:t>4-7</w:t>
      </w:r>
      <w:r w:rsidRPr="00EB010C">
        <w:rPr>
          <w:rFonts w:ascii="Times New Roman" w:hAnsi="Times New Roman" w:cs="Times New Roman"/>
          <w:sz w:val="24"/>
          <w:lang w:val="en-GB"/>
        </w:rPr>
        <w:t xml:space="preserve">H, </w:t>
      </w:r>
      <w:r w:rsidRPr="00EB010C">
        <w:rPr>
          <w:rFonts w:ascii="Times New Roman" w:hAnsi="Times New Roman" w:cs="Times New Roman"/>
          <w:sz w:val="24"/>
          <w:vertAlign w:val="superscript"/>
          <w:lang w:val="en-GB"/>
        </w:rPr>
        <w:t>6-10</w:t>
      </w:r>
      <w:r w:rsidRPr="00EB010C">
        <w:rPr>
          <w:rFonts w:ascii="Times New Roman" w:hAnsi="Times New Roman" w:cs="Times New Roman"/>
          <w:sz w:val="24"/>
          <w:lang w:val="en-GB"/>
        </w:rPr>
        <w:t xml:space="preserve">He, </w:t>
      </w:r>
      <w:r w:rsidRPr="00EB010C">
        <w:rPr>
          <w:rFonts w:ascii="Times New Roman" w:hAnsi="Times New Roman" w:cs="Times New Roman"/>
          <w:sz w:val="24"/>
          <w:vertAlign w:val="superscript"/>
          <w:lang w:val="en-GB"/>
        </w:rPr>
        <w:t>10,11</w:t>
      </w:r>
      <w:r w:rsidRPr="00EB010C">
        <w:rPr>
          <w:rFonts w:ascii="Times New Roman" w:hAnsi="Times New Roman" w:cs="Times New Roman"/>
          <w:sz w:val="24"/>
          <w:lang w:val="en-GB"/>
        </w:rPr>
        <w:t xml:space="preserve">Li, proton-rich </w:t>
      </w:r>
      <w:r w:rsidRPr="00EB010C">
        <w:rPr>
          <w:rFonts w:ascii="Times New Roman" w:hAnsi="Times New Roman" w:cs="Times New Roman"/>
          <w:sz w:val="24"/>
          <w:vertAlign w:val="superscript"/>
          <w:lang w:val="en-GB"/>
        </w:rPr>
        <w:t>6</w:t>
      </w:r>
      <w:r w:rsidRPr="00EB010C">
        <w:rPr>
          <w:rFonts w:ascii="Times New Roman" w:hAnsi="Times New Roman" w:cs="Times New Roman"/>
          <w:sz w:val="24"/>
          <w:lang w:val="en-GB"/>
        </w:rPr>
        <w:t xml:space="preserve">Be, </w:t>
      </w:r>
      <w:r w:rsidRPr="00EB010C">
        <w:rPr>
          <w:rFonts w:ascii="Times New Roman" w:hAnsi="Times New Roman" w:cs="Times New Roman"/>
          <w:sz w:val="24"/>
          <w:vertAlign w:val="superscript"/>
          <w:lang w:val="en-GB"/>
        </w:rPr>
        <w:t>17</w:t>
      </w:r>
      <w:r w:rsidRPr="00EB010C">
        <w:rPr>
          <w:rFonts w:ascii="Times New Roman" w:hAnsi="Times New Roman" w:cs="Times New Roman"/>
          <w:sz w:val="24"/>
          <w:lang w:val="en-GB"/>
        </w:rPr>
        <w:t xml:space="preserve">Ne, and </w:t>
      </w:r>
      <w:r w:rsidRPr="00EB010C">
        <w:rPr>
          <w:rFonts w:ascii="Times New Roman" w:hAnsi="Times New Roman" w:cs="Times New Roman"/>
          <w:sz w:val="24"/>
          <w:vertAlign w:val="superscript"/>
          <w:lang w:val="en-GB"/>
        </w:rPr>
        <w:t>26</w:t>
      </w:r>
      <w:r w:rsidRPr="00EB010C">
        <w:rPr>
          <w:rFonts w:ascii="Times New Roman" w:hAnsi="Times New Roman" w:cs="Times New Roman"/>
          <w:sz w:val="24"/>
          <w:lang w:val="en-GB"/>
        </w:rPr>
        <w:t xml:space="preserve">S nuclei. </w:t>
      </w:r>
    </w:p>
    <w:p w14:paraId="55CEC669" w14:textId="77777777" w:rsidR="008F1F19" w:rsidRPr="00EB010C" w:rsidRDefault="008F1F19" w:rsidP="008F1F19">
      <w:pPr>
        <w:pStyle w:val="aa"/>
        <w:spacing w:line="360" w:lineRule="auto"/>
        <w:jc w:val="both"/>
        <w:rPr>
          <w:rFonts w:ascii="Times New Roman" w:hAnsi="Times New Roman" w:cs="Times New Roman"/>
          <w:sz w:val="24"/>
          <w:lang w:val="en-GB"/>
        </w:rPr>
      </w:pPr>
    </w:p>
    <w:p w14:paraId="789E99DC" w14:textId="77777777" w:rsidR="008F1F19" w:rsidRPr="00F5537D" w:rsidRDefault="008F1F19" w:rsidP="008F1F19">
      <w:pPr>
        <w:pStyle w:val="aa"/>
        <w:spacing w:line="360" w:lineRule="auto"/>
        <w:jc w:val="center"/>
        <w:rPr>
          <w:rFonts w:ascii="Times New Roman" w:hAnsi="Times New Roman" w:cs="Times New Roman"/>
          <w:sz w:val="24"/>
          <w:szCs w:val="24"/>
          <w:lang w:val="en-GB"/>
        </w:rPr>
      </w:pPr>
      <w:r w:rsidRPr="00EB010C">
        <w:rPr>
          <w:rFonts w:ascii="Times New Roman" w:hAnsi="Times New Roman" w:cs="Times New Roman"/>
          <w:noProof/>
          <w:sz w:val="24"/>
          <w:szCs w:val="24"/>
          <w:lang w:val="ru-RU" w:eastAsia="ru-RU" w:bidi="ar-SA"/>
        </w:rPr>
        <w:lastRenderedPageBreak/>
        <w:drawing>
          <wp:inline distT="0" distB="0" distL="0" distR="0" wp14:anchorId="3B91FC3A" wp14:editId="6A8608F8">
            <wp:extent cx="3724275" cy="3648979"/>
            <wp:effectExtent l="0" t="0" r="0" b="889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iplines.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729653" cy="3654248"/>
                    </a:xfrm>
                    <a:prstGeom prst="rect">
                      <a:avLst/>
                    </a:prstGeom>
                  </pic:spPr>
                </pic:pic>
              </a:graphicData>
            </a:graphic>
          </wp:inline>
        </w:drawing>
      </w:r>
    </w:p>
    <w:p w14:paraId="77818674" w14:textId="77777777" w:rsidR="008F1F19" w:rsidRPr="002B0544" w:rsidRDefault="008F1F19" w:rsidP="008F1F19">
      <w:pPr>
        <w:pStyle w:val="aa"/>
        <w:spacing w:line="360" w:lineRule="auto"/>
        <w:jc w:val="both"/>
        <w:rPr>
          <w:rFonts w:ascii="Times New Roman" w:hAnsi="Times New Roman" w:cs="Times New Roman"/>
          <w:sz w:val="24"/>
          <w:lang w:val="en-GB"/>
        </w:rPr>
      </w:pPr>
      <w:r w:rsidRPr="008D042B">
        <w:rPr>
          <w:rFonts w:ascii="Times New Roman" w:hAnsi="Times New Roman" w:cs="Times New Roman"/>
          <w:b/>
          <w:sz w:val="24"/>
          <w:szCs w:val="24"/>
          <w:lang w:val="en-GB"/>
        </w:rPr>
        <w:t>Fig.1</w:t>
      </w:r>
      <w:r w:rsidRPr="0047206F">
        <w:rPr>
          <w:rFonts w:ascii="Times New Roman" w:hAnsi="Times New Roman" w:cs="Times New Roman"/>
          <w:sz w:val="24"/>
          <w:szCs w:val="24"/>
          <w:lang w:val="en-GB"/>
        </w:rPr>
        <w:t xml:space="preserve">. </w:t>
      </w:r>
      <w:r w:rsidRPr="0047206F">
        <w:rPr>
          <w:rFonts w:ascii="Times New Roman" w:hAnsi="Times New Roman" w:cs="Times New Roman"/>
          <w:sz w:val="24"/>
          <w:lang w:val="en-GB"/>
        </w:rPr>
        <w:t xml:space="preserve">The lightest nuclei on the nuclide map. The </w:t>
      </w:r>
      <w:proofErr w:type="spellStart"/>
      <w:r w:rsidRPr="0047206F">
        <w:rPr>
          <w:rFonts w:ascii="Times New Roman" w:hAnsi="Times New Roman" w:cs="Times New Roman"/>
          <w:sz w:val="24"/>
          <w:lang w:val="en-GB"/>
        </w:rPr>
        <w:t>well established</w:t>
      </w:r>
      <w:proofErr w:type="spellEnd"/>
      <w:r w:rsidRPr="0047206F">
        <w:rPr>
          <w:rFonts w:ascii="Times New Roman" w:hAnsi="Times New Roman" w:cs="Times New Roman"/>
          <w:sz w:val="24"/>
          <w:lang w:val="en-GB"/>
        </w:rPr>
        <w:t xml:space="preserve"> nucleon drip lines are presented with thick solid lines. The </w:t>
      </w:r>
      <w:r w:rsidRPr="002B0544">
        <w:rPr>
          <w:rFonts w:ascii="Times New Roman" w:hAnsi="Times New Roman" w:cs="Times New Roman"/>
          <w:sz w:val="24"/>
          <w:lang w:val="en-GB"/>
        </w:rPr>
        <w:t xml:space="preserve">stability valley is shown in bluish tone. </w:t>
      </w:r>
    </w:p>
    <w:p w14:paraId="3F1001F5" w14:textId="77777777" w:rsidR="008F1F19" w:rsidRPr="00162C07" w:rsidRDefault="008F1F19" w:rsidP="008F1F19">
      <w:pPr>
        <w:pStyle w:val="aa"/>
        <w:spacing w:line="360" w:lineRule="auto"/>
        <w:jc w:val="both"/>
        <w:rPr>
          <w:rFonts w:ascii="Times New Roman" w:hAnsi="Times New Roman" w:cs="Times New Roman"/>
          <w:sz w:val="24"/>
          <w:szCs w:val="24"/>
          <w:lang w:val="en-GB"/>
        </w:rPr>
      </w:pPr>
    </w:p>
    <w:p w14:paraId="6427EA8B" w14:textId="376665BC" w:rsidR="008F1F19" w:rsidRPr="00EB010C" w:rsidRDefault="008B4201" w:rsidP="008F1F19">
      <w:pPr>
        <w:pStyle w:val="aa"/>
        <w:spacing w:line="360" w:lineRule="auto"/>
        <w:jc w:val="both"/>
        <w:rPr>
          <w:rFonts w:ascii="Times New Roman" w:hAnsi="Times New Roman" w:cs="Times New Roman"/>
          <w:sz w:val="24"/>
          <w:szCs w:val="24"/>
          <w:lang w:val="en-GB"/>
        </w:rPr>
      </w:pPr>
      <w:r w:rsidRPr="00162C07">
        <w:rPr>
          <w:rFonts w:ascii="Times New Roman" w:hAnsi="Times New Roman" w:cs="Times New Roman"/>
          <w:color w:val="333333"/>
          <w:sz w:val="24"/>
          <w:szCs w:val="18"/>
          <w:shd w:val="clear" w:color="auto" w:fill="FFFFFF"/>
          <w:lang w:val="en-GB"/>
        </w:rPr>
        <w:t xml:space="preserve">The </w:t>
      </w:r>
      <w:r w:rsidR="008F1F19" w:rsidRPr="003477F2">
        <w:rPr>
          <w:rFonts w:ascii="Times New Roman" w:hAnsi="Times New Roman" w:cs="Times New Roman"/>
          <w:color w:val="333333"/>
          <w:sz w:val="24"/>
          <w:szCs w:val="18"/>
          <w:shd w:val="clear" w:color="auto" w:fill="FFFFFF"/>
          <w:lang w:val="en-GB"/>
        </w:rPr>
        <w:t xml:space="preserve">MAVR high-resolution magnetic </w:t>
      </w:r>
      <w:r w:rsidR="00F5537D" w:rsidRPr="00EB010C">
        <w:rPr>
          <w:rFonts w:ascii="Times New Roman" w:hAnsi="Times New Roman" w:cs="Times New Roman"/>
          <w:color w:val="333333"/>
          <w:sz w:val="24"/>
          <w:szCs w:val="18"/>
          <w:shd w:val="clear" w:color="auto" w:fill="FFFFFF"/>
          <w:lang w:val="en-GB"/>
        </w:rPr>
        <w:t>analyser</w:t>
      </w:r>
      <w:r w:rsidR="008F1F19" w:rsidRPr="00EB010C">
        <w:rPr>
          <w:rFonts w:ascii="Times New Roman" w:hAnsi="Times New Roman" w:cs="Times New Roman"/>
          <w:color w:val="333333"/>
          <w:sz w:val="24"/>
          <w:szCs w:val="18"/>
          <w:shd w:val="clear" w:color="auto" w:fill="FFFFFF"/>
          <w:lang w:val="en-GB"/>
        </w:rPr>
        <w:t xml:space="preserve"> </w:t>
      </w:r>
      <w:r w:rsidR="006E0DC2" w:rsidRPr="00EB010C">
        <w:rPr>
          <w:rFonts w:ascii="Times New Roman" w:hAnsi="Times New Roman" w:cs="Times New Roman"/>
          <w:color w:val="333333"/>
          <w:sz w:val="24"/>
          <w:szCs w:val="18"/>
          <w:shd w:val="clear" w:color="auto" w:fill="FFFFFF"/>
          <w:lang w:val="en-GB"/>
        </w:rPr>
        <w:t xml:space="preserve">separates </w:t>
      </w:r>
      <w:r w:rsidR="008F1F19" w:rsidRPr="00EB010C">
        <w:rPr>
          <w:rFonts w:ascii="Times New Roman" w:hAnsi="Times New Roman" w:cs="Times New Roman"/>
          <w:color w:val="333333"/>
          <w:sz w:val="24"/>
          <w:szCs w:val="18"/>
          <w:shd w:val="clear" w:color="auto" w:fill="FFFFFF"/>
          <w:lang w:val="en-GB"/>
        </w:rPr>
        <w:t xml:space="preserve">nuclear species from reaction with beam of stable nuclei delivered from the U400 accelerator.  </w:t>
      </w:r>
      <w:r w:rsidR="008F1F19" w:rsidRPr="00EB010C">
        <w:rPr>
          <w:rFonts w:ascii="Times New Roman" w:hAnsi="Times New Roman" w:cs="Times New Roman"/>
          <w:sz w:val="24"/>
          <w:szCs w:val="24"/>
          <w:lang w:val="en-GB"/>
        </w:rPr>
        <w:t xml:space="preserve">The current and near-future goals of the research works to be done in the </w:t>
      </w:r>
      <w:proofErr w:type="spellStart"/>
      <w:r w:rsidR="008F1F19" w:rsidRPr="00EB010C">
        <w:rPr>
          <w:rFonts w:ascii="Times New Roman" w:hAnsi="Times New Roman" w:cs="Times New Roman"/>
          <w:sz w:val="24"/>
          <w:szCs w:val="24"/>
          <w:lang w:val="en-GB"/>
        </w:rPr>
        <w:t>Flerov</w:t>
      </w:r>
      <w:proofErr w:type="spellEnd"/>
      <w:r w:rsidR="008F1F19" w:rsidRPr="00EB010C">
        <w:rPr>
          <w:rFonts w:ascii="Times New Roman" w:hAnsi="Times New Roman" w:cs="Times New Roman"/>
          <w:sz w:val="24"/>
          <w:szCs w:val="24"/>
          <w:lang w:val="en-GB"/>
        </w:rPr>
        <w:t xml:space="preserve"> Laboratory are marked in Fig. 1. Investigation area discussed here embraces a region of light nuclei where transfer reactions make an effective tool allowing </w:t>
      </w:r>
      <w:r w:rsidR="00F5537D" w:rsidRPr="00EB010C">
        <w:rPr>
          <w:rFonts w:ascii="Times New Roman" w:hAnsi="Times New Roman" w:cs="Times New Roman"/>
          <w:sz w:val="24"/>
          <w:szCs w:val="24"/>
          <w:lang w:val="en-GB"/>
        </w:rPr>
        <w:t>reaching</w:t>
      </w:r>
      <w:r w:rsidR="006E0DC2" w:rsidRPr="00EB010C">
        <w:rPr>
          <w:rFonts w:ascii="Times New Roman" w:hAnsi="Times New Roman" w:cs="Times New Roman"/>
          <w:sz w:val="24"/>
          <w:szCs w:val="24"/>
          <w:lang w:val="en-GB"/>
        </w:rPr>
        <w:t xml:space="preserve"> the</w:t>
      </w:r>
      <w:r w:rsidR="008F1F19" w:rsidRPr="00EB010C">
        <w:rPr>
          <w:rFonts w:ascii="Times New Roman" w:hAnsi="Times New Roman" w:cs="Times New Roman"/>
          <w:sz w:val="24"/>
          <w:szCs w:val="24"/>
          <w:lang w:val="en-GB"/>
        </w:rPr>
        <w:t xml:space="preserve"> neutron/proton drip lines. We note that several research groups working at worldwide facilities [Cut07, Spi2, Iso, Gei03, Hau13, Kub92, Kub03] have contributed actively in the production and studies of these nuclei in the last ten years, and that further developments are expected in the next period.</w:t>
      </w:r>
    </w:p>
    <w:p w14:paraId="6A5DCED4" w14:textId="77777777" w:rsidR="008F1F19" w:rsidRPr="00EB010C" w:rsidRDefault="008F1F19" w:rsidP="008F1F19">
      <w:pPr>
        <w:pStyle w:val="aa"/>
        <w:spacing w:line="360" w:lineRule="auto"/>
        <w:rPr>
          <w:rFonts w:ascii="Times New Roman" w:hAnsi="Times New Roman" w:cs="Times New Roman"/>
          <w:sz w:val="24"/>
          <w:szCs w:val="24"/>
          <w:lang w:val="en-GB"/>
        </w:rPr>
      </w:pPr>
    </w:p>
    <w:p w14:paraId="2BD49048" w14:textId="1E453630" w:rsidR="008F1F19" w:rsidRPr="00EB010C" w:rsidRDefault="00240C4D" w:rsidP="008F1F19">
      <w:pPr>
        <w:pStyle w:val="aa"/>
        <w:spacing w:line="360" w:lineRule="auto"/>
        <w:rPr>
          <w:rFonts w:ascii="Times New Roman" w:hAnsi="Times New Roman" w:cs="Times New Roman"/>
          <w:b/>
          <w:bCs/>
          <w:sz w:val="24"/>
          <w:szCs w:val="24"/>
          <w:lang w:val="en-GB"/>
        </w:rPr>
      </w:pPr>
      <w:r w:rsidRPr="00EB010C">
        <w:rPr>
          <w:rFonts w:ascii="Times New Roman" w:hAnsi="Times New Roman" w:cs="Times New Roman"/>
          <w:b/>
          <w:bCs/>
          <w:sz w:val="24"/>
          <w:szCs w:val="24"/>
          <w:lang w:val="en-GB"/>
        </w:rPr>
        <w:t>G.1</w:t>
      </w:r>
      <w:r w:rsidRPr="00EB010C">
        <w:rPr>
          <w:rFonts w:ascii="Times New Roman" w:hAnsi="Times New Roman" w:cs="Times New Roman"/>
          <w:b/>
          <w:bCs/>
          <w:sz w:val="24"/>
          <w:szCs w:val="24"/>
          <w:lang w:val="en-GB"/>
        </w:rPr>
        <w:tab/>
      </w:r>
      <w:r w:rsidR="008F1F19" w:rsidRPr="00EB010C">
        <w:rPr>
          <w:rFonts w:ascii="Times New Roman" w:hAnsi="Times New Roman" w:cs="Times New Roman"/>
          <w:b/>
          <w:bCs/>
          <w:sz w:val="24"/>
          <w:szCs w:val="24"/>
          <w:lang w:val="en-GB"/>
        </w:rPr>
        <w:t>Nucleon haloes, neutron skins</w:t>
      </w:r>
    </w:p>
    <w:p w14:paraId="14AFD7E6" w14:textId="0CED9142" w:rsidR="008F1F19" w:rsidRPr="00EB010C" w:rsidRDefault="008F1F19" w:rsidP="008F1F19">
      <w:pPr>
        <w:pStyle w:val="aa"/>
        <w:spacing w:line="360" w:lineRule="auto"/>
        <w:jc w:val="both"/>
        <w:rPr>
          <w:rFonts w:ascii="Times New Roman" w:hAnsi="Times New Roman" w:cs="Times New Roman"/>
          <w:sz w:val="24"/>
          <w:szCs w:val="24"/>
          <w:lang w:val="en-GB"/>
        </w:rPr>
      </w:pPr>
      <w:r w:rsidRPr="00EB010C">
        <w:rPr>
          <w:rFonts w:ascii="Times New Roman" w:hAnsi="Times New Roman" w:cs="Times New Roman"/>
          <w:sz w:val="24"/>
          <w:szCs w:val="24"/>
          <w:lang w:val="en-GB"/>
        </w:rPr>
        <w:t>Weakly bound few-body exotic systems show properties very different from the nuclei</w:t>
      </w:r>
      <w:r w:rsidR="006E0DC2" w:rsidRPr="00EB010C">
        <w:rPr>
          <w:rFonts w:ascii="Times New Roman" w:hAnsi="Times New Roman" w:cs="Times New Roman"/>
          <w:sz w:val="24"/>
          <w:szCs w:val="24"/>
          <w:lang w:val="en-GB"/>
        </w:rPr>
        <w:t>,</w:t>
      </w:r>
      <w:r w:rsidRPr="00EB010C">
        <w:rPr>
          <w:rFonts w:ascii="Times New Roman" w:hAnsi="Times New Roman" w:cs="Times New Roman"/>
          <w:sz w:val="24"/>
          <w:szCs w:val="24"/>
          <w:lang w:val="en-GB"/>
        </w:rPr>
        <w:t xml:space="preserve"> which are not too far from the valley of stability. </w:t>
      </w:r>
      <w:r w:rsidR="006E0DC2" w:rsidRPr="00EB010C">
        <w:rPr>
          <w:rFonts w:ascii="Times New Roman" w:hAnsi="Times New Roman" w:cs="Times New Roman"/>
          <w:sz w:val="24"/>
          <w:szCs w:val="24"/>
          <w:lang w:val="en-GB"/>
        </w:rPr>
        <w:t>T</w:t>
      </w:r>
      <w:r w:rsidRPr="00EB010C">
        <w:rPr>
          <w:rFonts w:ascii="Times New Roman" w:hAnsi="Times New Roman" w:cs="Times New Roman"/>
          <w:sz w:val="24"/>
          <w:szCs w:val="24"/>
          <w:lang w:val="en-GB"/>
        </w:rPr>
        <w:t xml:space="preserve">he halo phenomenon is important for a better understanding of nuclear structure close to the drip lines. Examples of known halo (skin) nuclei include </w:t>
      </w:r>
      <w:r w:rsidRPr="00EB010C">
        <w:rPr>
          <w:rFonts w:ascii="Times New Roman" w:hAnsi="Times New Roman" w:cs="Times New Roman"/>
          <w:sz w:val="24"/>
          <w:szCs w:val="24"/>
          <w:vertAlign w:val="superscript"/>
          <w:lang w:val="en-GB"/>
        </w:rPr>
        <w:t>6,8</w:t>
      </w:r>
      <w:r w:rsidRPr="00EB010C">
        <w:rPr>
          <w:rFonts w:ascii="Times New Roman" w:hAnsi="Times New Roman" w:cs="Times New Roman"/>
          <w:sz w:val="24"/>
          <w:szCs w:val="24"/>
          <w:lang w:val="en-GB"/>
        </w:rPr>
        <w:t xml:space="preserve">He, </w:t>
      </w:r>
      <w:r w:rsidRPr="00EB010C">
        <w:rPr>
          <w:rFonts w:ascii="Times New Roman" w:hAnsi="Times New Roman" w:cs="Times New Roman"/>
          <w:sz w:val="24"/>
          <w:szCs w:val="24"/>
          <w:vertAlign w:val="superscript"/>
          <w:lang w:val="en-GB"/>
        </w:rPr>
        <w:t>11</w:t>
      </w:r>
      <w:r w:rsidRPr="00EB010C">
        <w:rPr>
          <w:rFonts w:ascii="Times New Roman" w:hAnsi="Times New Roman" w:cs="Times New Roman"/>
          <w:sz w:val="24"/>
          <w:szCs w:val="24"/>
          <w:lang w:val="en-GB"/>
        </w:rPr>
        <w:t xml:space="preserve">Li, </w:t>
      </w:r>
      <w:r w:rsidRPr="00EB010C">
        <w:rPr>
          <w:rFonts w:ascii="Times New Roman" w:hAnsi="Times New Roman" w:cs="Times New Roman"/>
          <w:sz w:val="24"/>
          <w:szCs w:val="24"/>
          <w:vertAlign w:val="superscript"/>
          <w:lang w:val="en-GB"/>
        </w:rPr>
        <w:t>11,14</w:t>
      </w:r>
      <w:r w:rsidRPr="00EB010C">
        <w:rPr>
          <w:rFonts w:ascii="Times New Roman" w:hAnsi="Times New Roman" w:cs="Times New Roman"/>
          <w:sz w:val="24"/>
          <w:szCs w:val="24"/>
          <w:lang w:val="en-GB"/>
        </w:rPr>
        <w:t xml:space="preserve">Be, </w:t>
      </w:r>
      <w:r w:rsidRPr="00EB010C">
        <w:rPr>
          <w:rFonts w:ascii="Times New Roman" w:hAnsi="Times New Roman" w:cs="Times New Roman"/>
          <w:sz w:val="24"/>
          <w:szCs w:val="24"/>
          <w:vertAlign w:val="superscript"/>
          <w:lang w:val="en-GB"/>
        </w:rPr>
        <w:t>17,19</w:t>
      </w:r>
      <w:r w:rsidRPr="00EB010C">
        <w:rPr>
          <w:rFonts w:ascii="Times New Roman" w:hAnsi="Times New Roman" w:cs="Times New Roman"/>
          <w:sz w:val="24"/>
          <w:szCs w:val="24"/>
          <w:lang w:val="en-GB"/>
        </w:rPr>
        <w:t xml:space="preserve">B, </w:t>
      </w:r>
      <w:r w:rsidRPr="00EB010C">
        <w:rPr>
          <w:rFonts w:ascii="Times New Roman" w:hAnsi="Times New Roman" w:cs="Times New Roman"/>
          <w:sz w:val="24"/>
          <w:szCs w:val="24"/>
          <w:vertAlign w:val="superscript"/>
          <w:lang w:val="en-GB"/>
        </w:rPr>
        <w:t>19</w:t>
      </w:r>
      <w:r w:rsidRPr="00EB010C">
        <w:rPr>
          <w:rFonts w:ascii="Times New Roman" w:hAnsi="Times New Roman" w:cs="Times New Roman"/>
          <w:sz w:val="24"/>
          <w:szCs w:val="24"/>
          <w:lang w:val="en-GB"/>
        </w:rPr>
        <w:t xml:space="preserve">B, and </w:t>
      </w:r>
      <w:r w:rsidRPr="00EB010C">
        <w:rPr>
          <w:rFonts w:ascii="Times New Roman" w:hAnsi="Times New Roman" w:cs="Times New Roman"/>
          <w:sz w:val="24"/>
          <w:szCs w:val="24"/>
          <w:vertAlign w:val="superscript"/>
          <w:lang w:val="en-GB"/>
        </w:rPr>
        <w:t>19</w:t>
      </w:r>
      <w:r w:rsidRPr="00EB010C">
        <w:rPr>
          <w:rFonts w:ascii="Times New Roman" w:hAnsi="Times New Roman" w:cs="Times New Roman"/>
          <w:sz w:val="24"/>
          <w:szCs w:val="24"/>
          <w:lang w:val="en-GB"/>
        </w:rPr>
        <w:t>C.</w:t>
      </w:r>
    </w:p>
    <w:p w14:paraId="38FA5FCE" w14:textId="77777777" w:rsidR="008F1F19" w:rsidRPr="00EB010C" w:rsidRDefault="008F1F19" w:rsidP="008F1F19">
      <w:pPr>
        <w:pStyle w:val="aa"/>
        <w:spacing w:line="360" w:lineRule="auto"/>
        <w:jc w:val="both"/>
        <w:rPr>
          <w:rFonts w:ascii="Times New Roman" w:hAnsi="Times New Roman" w:cs="Times New Roman"/>
          <w:sz w:val="24"/>
          <w:szCs w:val="24"/>
          <w:lang w:val="en-GB"/>
        </w:rPr>
      </w:pPr>
    </w:p>
    <w:p w14:paraId="783A4616" w14:textId="1426E6A5" w:rsidR="008F1F19" w:rsidRPr="00EB010C" w:rsidRDefault="008F1F19" w:rsidP="008F1F19">
      <w:pPr>
        <w:pStyle w:val="aa"/>
        <w:spacing w:line="360" w:lineRule="auto"/>
        <w:jc w:val="both"/>
        <w:rPr>
          <w:rFonts w:ascii="Times New Roman" w:hAnsi="Times New Roman" w:cs="Times New Roman"/>
          <w:sz w:val="24"/>
          <w:szCs w:val="24"/>
          <w:lang w:val="en-GB"/>
        </w:rPr>
      </w:pPr>
      <w:r w:rsidRPr="00EB010C">
        <w:rPr>
          <w:rFonts w:ascii="Times New Roman" w:hAnsi="Times New Roman" w:cs="Times New Roman"/>
          <w:sz w:val="24"/>
          <w:szCs w:val="24"/>
          <w:lang w:val="en-GB"/>
        </w:rPr>
        <w:t xml:space="preserve">Along the neutron drip line, the relatively small enhancement of the total binding occurring for paired neutrons has important impact. Experiments giving new knowledge about the properties of the interleaving neutron-unbound nuclei should be put into the agenda of the research aimed at </w:t>
      </w:r>
      <w:r w:rsidR="006E0DC2" w:rsidRPr="00EB010C">
        <w:rPr>
          <w:rFonts w:ascii="Times New Roman" w:hAnsi="Times New Roman" w:cs="Times New Roman"/>
          <w:sz w:val="24"/>
          <w:szCs w:val="24"/>
          <w:lang w:val="en-GB"/>
        </w:rPr>
        <w:lastRenderedPageBreak/>
        <w:t>understanding</w:t>
      </w:r>
      <w:r w:rsidRPr="00EB010C">
        <w:rPr>
          <w:rFonts w:ascii="Times New Roman" w:hAnsi="Times New Roman" w:cs="Times New Roman"/>
          <w:sz w:val="24"/>
          <w:szCs w:val="24"/>
          <w:lang w:val="en-GB"/>
        </w:rPr>
        <w:t xml:space="preserve"> the character of neutron-nucleus interaction far from stability, </w:t>
      </w:r>
      <w:r w:rsidR="006E0DC2" w:rsidRPr="00EB010C">
        <w:rPr>
          <w:rFonts w:ascii="Times New Roman" w:hAnsi="Times New Roman" w:cs="Times New Roman"/>
          <w:sz w:val="24"/>
          <w:szCs w:val="24"/>
          <w:lang w:val="en-GB"/>
        </w:rPr>
        <w:t xml:space="preserve">the </w:t>
      </w:r>
      <w:r w:rsidRPr="00EB010C">
        <w:rPr>
          <w:rFonts w:ascii="Times New Roman" w:hAnsi="Times New Roman" w:cs="Times New Roman"/>
          <w:sz w:val="24"/>
          <w:szCs w:val="24"/>
          <w:lang w:val="en-GB"/>
        </w:rPr>
        <w:t>coupling to the continuum in neutron-rich systems, and delicate structures inherent to the multi-neutron haloes or skins. Studies of the adjacent neutron-unbound odd-N nuclei could yield information on the nucleon orbitals important for the description of the heavier bound nuclei. With regards to the drip-line</w:t>
      </w:r>
      <w:r w:rsidR="006E0DC2" w:rsidRPr="00EB010C">
        <w:rPr>
          <w:rFonts w:ascii="Times New Roman" w:hAnsi="Times New Roman" w:cs="Times New Roman"/>
          <w:sz w:val="24"/>
          <w:szCs w:val="24"/>
          <w:lang w:val="en-GB"/>
        </w:rPr>
        <w:t>,</w:t>
      </w:r>
      <w:r w:rsidRPr="00EB010C">
        <w:rPr>
          <w:rFonts w:ascii="Times New Roman" w:hAnsi="Times New Roman" w:cs="Times New Roman"/>
          <w:sz w:val="24"/>
          <w:szCs w:val="24"/>
          <w:lang w:val="en-GB"/>
        </w:rPr>
        <w:t xml:space="preserve"> nuclei of beryllium, boron and carbon</w:t>
      </w:r>
      <w:r w:rsidR="006E0DC2" w:rsidRPr="00EB010C">
        <w:rPr>
          <w:rFonts w:ascii="Times New Roman" w:hAnsi="Times New Roman" w:cs="Times New Roman"/>
          <w:sz w:val="24"/>
          <w:szCs w:val="24"/>
          <w:lang w:val="en-GB"/>
        </w:rPr>
        <w:t>,</w:t>
      </w:r>
      <w:r w:rsidRPr="00EB010C">
        <w:rPr>
          <w:rFonts w:ascii="Times New Roman" w:hAnsi="Times New Roman" w:cs="Times New Roman"/>
          <w:sz w:val="24"/>
          <w:szCs w:val="24"/>
          <w:lang w:val="en-GB"/>
        </w:rPr>
        <w:t xml:space="preserve"> the spectra of </w:t>
      </w:r>
      <w:r w:rsidRPr="00EB010C">
        <w:rPr>
          <w:rFonts w:ascii="Times New Roman" w:hAnsi="Times New Roman" w:cs="Times New Roman"/>
          <w:sz w:val="24"/>
          <w:szCs w:val="24"/>
          <w:vertAlign w:val="superscript"/>
          <w:lang w:val="en-GB"/>
        </w:rPr>
        <w:t>13</w:t>
      </w:r>
      <w:r w:rsidRPr="00EB010C">
        <w:rPr>
          <w:rFonts w:ascii="Times New Roman" w:hAnsi="Times New Roman" w:cs="Times New Roman"/>
          <w:sz w:val="24"/>
          <w:szCs w:val="24"/>
          <w:lang w:val="en-GB"/>
        </w:rPr>
        <w:t xml:space="preserve">Be, </w:t>
      </w:r>
      <w:r w:rsidRPr="00EB010C">
        <w:rPr>
          <w:rFonts w:ascii="Times New Roman" w:hAnsi="Times New Roman" w:cs="Times New Roman"/>
          <w:sz w:val="24"/>
          <w:szCs w:val="24"/>
          <w:vertAlign w:val="superscript"/>
          <w:lang w:val="en-GB"/>
        </w:rPr>
        <w:t>16</w:t>
      </w:r>
      <w:r w:rsidRPr="00EB010C">
        <w:rPr>
          <w:rFonts w:ascii="Times New Roman" w:hAnsi="Times New Roman" w:cs="Times New Roman"/>
          <w:sz w:val="24"/>
          <w:szCs w:val="24"/>
          <w:lang w:val="en-GB"/>
        </w:rPr>
        <w:t xml:space="preserve">B, </w:t>
      </w:r>
      <w:r w:rsidRPr="00EB010C">
        <w:rPr>
          <w:rFonts w:ascii="Times New Roman" w:hAnsi="Times New Roman" w:cs="Times New Roman"/>
          <w:sz w:val="24"/>
          <w:szCs w:val="24"/>
          <w:vertAlign w:val="superscript"/>
          <w:lang w:val="en-GB"/>
        </w:rPr>
        <w:t>18</w:t>
      </w:r>
      <w:r w:rsidRPr="00EB010C">
        <w:rPr>
          <w:rFonts w:ascii="Times New Roman" w:hAnsi="Times New Roman" w:cs="Times New Roman"/>
          <w:sz w:val="24"/>
          <w:szCs w:val="24"/>
          <w:lang w:val="en-GB"/>
        </w:rPr>
        <w:t xml:space="preserve">B, and </w:t>
      </w:r>
      <w:r w:rsidRPr="00EB010C">
        <w:rPr>
          <w:rFonts w:ascii="Times New Roman" w:hAnsi="Times New Roman" w:cs="Times New Roman"/>
          <w:sz w:val="24"/>
          <w:szCs w:val="24"/>
          <w:vertAlign w:val="superscript"/>
          <w:lang w:val="en-GB"/>
        </w:rPr>
        <w:t>21</w:t>
      </w:r>
      <w:r w:rsidRPr="00EB010C">
        <w:rPr>
          <w:rFonts w:ascii="Times New Roman" w:hAnsi="Times New Roman" w:cs="Times New Roman"/>
          <w:sz w:val="24"/>
          <w:szCs w:val="24"/>
          <w:lang w:val="en-GB"/>
        </w:rPr>
        <w:t>C</w:t>
      </w:r>
      <w:r w:rsidR="006E0DC2" w:rsidRPr="00EB010C">
        <w:rPr>
          <w:rFonts w:ascii="Times New Roman" w:hAnsi="Times New Roman" w:cs="Times New Roman"/>
          <w:sz w:val="24"/>
          <w:szCs w:val="24"/>
          <w:lang w:val="en-GB"/>
        </w:rPr>
        <w:t xml:space="preserve"> are of special interest.</w:t>
      </w:r>
    </w:p>
    <w:p w14:paraId="6E9FBB8A" w14:textId="77777777" w:rsidR="008F1F19" w:rsidRPr="00EB010C" w:rsidRDefault="008F1F19" w:rsidP="008F1F19">
      <w:pPr>
        <w:pStyle w:val="aa"/>
        <w:spacing w:line="360" w:lineRule="auto"/>
        <w:jc w:val="both"/>
        <w:rPr>
          <w:rFonts w:ascii="Times New Roman" w:hAnsi="Times New Roman" w:cs="Times New Roman"/>
          <w:sz w:val="24"/>
          <w:szCs w:val="24"/>
          <w:lang w:val="en-GB"/>
        </w:rPr>
      </w:pPr>
    </w:p>
    <w:p w14:paraId="00EA9F96" w14:textId="292AF5D5" w:rsidR="008F1F19" w:rsidRPr="00EB010C" w:rsidRDefault="008F1F19" w:rsidP="008F1F19">
      <w:pPr>
        <w:pStyle w:val="aa"/>
        <w:spacing w:line="360" w:lineRule="auto"/>
        <w:jc w:val="both"/>
        <w:rPr>
          <w:rFonts w:ascii="Times New Roman" w:hAnsi="Times New Roman" w:cs="Times New Roman"/>
          <w:sz w:val="24"/>
          <w:szCs w:val="24"/>
          <w:lang w:val="en-GB"/>
        </w:rPr>
      </w:pPr>
      <w:r w:rsidRPr="00EB010C">
        <w:rPr>
          <w:rFonts w:ascii="Times New Roman" w:hAnsi="Times New Roman" w:cs="Times New Roman"/>
          <w:sz w:val="24"/>
          <w:szCs w:val="24"/>
          <w:lang w:val="en-GB"/>
        </w:rPr>
        <w:t xml:space="preserve">Nucleon knockout and the more conventional transfer reactions are complementary </w:t>
      </w:r>
      <w:r w:rsidR="006E0DC2" w:rsidRPr="00EB010C">
        <w:rPr>
          <w:rFonts w:ascii="Times New Roman" w:hAnsi="Times New Roman" w:cs="Times New Roman"/>
          <w:sz w:val="24"/>
          <w:szCs w:val="24"/>
          <w:lang w:val="en-GB"/>
        </w:rPr>
        <w:t>methods</w:t>
      </w:r>
      <w:r w:rsidRPr="00EB010C">
        <w:rPr>
          <w:rFonts w:ascii="Times New Roman" w:hAnsi="Times New Roman" w:cs="Times New Roman"/>
          <w:sz w:val="24"/>
          <w:szCs w:val="24"/>
          <w:lang w:val="en-GB"/>
        </w:rPr>
        <w:t xml:space="preserve"> While knockout reactions mainly probe hole strengths, the nucleon transfer reactions like (</w:t>
      </w:r>
      <w:proofErr w:type="spellStart"/>
      <w:r w:rsidRPr="00EB010C">
        <w:rPr>
          <w:rFonts w:ascii="Times New Roman" w:hAnsi="Times New Roman" w:cs="Times New Roman"/>
          <w:sz w:val="24"/>
          <w:szCs w:val="24"/>
          <w:lang w:val="en-GB"/>
        </w:rPr>
        <w:t>d,p</w:t>
      </w:r>
      <w:proofErr w:type="spellEnd"/>
      <w:r w:rsidRPr="00EB010C">
        <w:rPr>
          <w:rFonts w:ascii="Times New Roman" w:hAnsi="Times New Roman" w:cs="Times New Roman"/>
          <w:sz w:val="24"/>
          <w:szCs w:val="24"/>
          <w:lang w:val="en-GB"/>
        </w:rPr>
        <w:t>), (</w:t>
      </w:r>
      <w:proofErr w:type="spellStart"/>
      <w:r w:rsidRPr="00EB010C">
        <w:rPr>
          <w:rFonts w:ascii="Times New Roman" w:hAnsi="Times New Roman" w:cs="Times New Roman"/>
          <w:sz w:val="24"/>
          <w:szCs w:val="24"/>
          <w:lang w:val="en-GB"/>
        </w:rPr>
        <w:t>t,d</w:t>
      </w:r>
      <w:proofErr w:type="spellEnd"/>
      <w:r w:rsidRPr="00EB010C">
        <w:rPr>
          <w:rFonts w:ascii="Times New Roman" w:hAnsi="Times New Roman" w:cs="Times New Roman"/>
          <w:sz w:val="24"/>
          <w:szCs w:val="24"/>
          <w:lang w:val="en-GB"/>
        </w:rPr>
        <w:t>), (</w:t>
      </w:r>
      <w:proofErr w:type="spellStart"/>
      <w:r w:rsidRPr="00EB010C">
        <w:rPr>
          <w:rFonts w:ascii="Times New Roman" w:hAnsi="Times New Roman" w:cs="Times New Roman"/>
          <w:sz w:val="24"/>
          <w:szCs w:val="24"/>
          <w:lang w:val="en-GB"/>
        </w:rPr>
        <w:t>t,p</w:t>
      </w:r>
      <w:proofErr w:type="spellEnd"/>
      <w:r w:rsidRPr="00EB010C">
        <w:rPr>
          <w:rFonts w:ascii="Times New Roman" w:hAnsi="Times New Roman" w:cs="Times New Roman"/>
          <w:sz w:val="24"/>
          <w:szCs w:val="24"/>
          <w:lang w:val="en-GB"/>
        </w:rPr>
        <w:t>) and (</w:t>
      </w:r>
      <w:r w:rsidRPr="00EB010C">
        <w:rPr>
          <w:rFonts w:ascii="Times New Roman" w:hAnsi="Times New Roman" w:cs="Times New Roman"/>
          <w:sz w:val="24"/>
          <w:szCs w:val="24"/>
          <w:vertAlign w:val="superscript"/>
          <w:lang w:val="en-GB"/>
        </w:rPr>
        <w:t>3</w:t>
      </w:r>
      <w:r w:rsidRPr="00EB010C">
        <w:rPr>
          <w:rFonts w:ascii="Times New Roman" w:hAnsi="Times New Roman" w:cs="Times New Roman"/>
          <w:sz w:val="24"/>
          <w:szCs w:val="24"/>
          <w:lang w:val="en-GB"/>
        </w:rPr>
        <w:t>He,d) populate particle orbitals. Adding to the arsenal</w:t>
      </w:r>
      <w:r w:rsidR="006E0DC2" w:rsidRPr="00EB010C">
        <w:rPr>
          <w:rFonts w:ascii="Times New Roman" w:hAnsi="Times New Roman" w:cs="Times New Roman"/>
          <w:sz w:val="24"/>
          <w:szCs w:val="24"/>
          <w:lang w:val="en-GB"/>
        </w:rPr>
        <w:t xml:space="preserve"> of methods, </w:t>
      </w:r>
      <w:r w:rsidRPr="00EB010C">
        <w:rPr>
          <w:rFonts w:ascii="Times New Roman" w:hAnsi="Times New Roman" w:cs="Times New Roman"/>
          <w:sz w:val="24"/>
          <w:szCs w:val="24"/>
          <w:lang w:val="en-GB"/>
        </w:rPr>
        <w:t xml:space="preserve"> the nucleon pickup reactions from the RIB projectile nuclei, e.g. reactions of the (d,</w:t>
      </w:r>
      <w:r w:rsidRPr="00EB010C">
        <w:rPr>
          <w:rFonts w:ascii="Times New Roman" w:hAnsi="Times New Roman" w:cs="Times New Roman"/>
          <w:sz w:val="24"/>
          <w:szCs w:val="24"/>
          <w:vertAlign w:val="superscript"/>
          <w:lang w:val="en-GB"/>
        </w:rPr>
        <w:t>3</w:t>
      </w:r>
      <w:r w:rsidRPr="00EB010C">
        <w:rPr>
          <w:rFonts w:ascii="Times New Roman" w:hAnsi="Times New Roman" w:cs="Times New Roman"/>
          <w:sz w:val="24"/>
          <w:szCs w:val="24"/>
          <w:lang w:val="en-GB"/>
        </w:rPr>
        <w:t>He), (</w:t>
      </w:r>
      <w:proofErr w:type="spellStart"/>
      <w:r w:rsidRPr="00EB010C">
        <w:rPr>
          <w:rFonts w:ascii="Times New Roman" w:hAnsi="Times New Roman" w:cs="Times New Roman"/>
          <w:sz w:val="24"/>
          <w:szCs w:val="24"/>
          <w:lang w:val="en-GB"/>
        </w:rPr>
        <w:t>p,d</w:t>
      </w:r>
      <w:proofErr w:type="spellEnd"/>
      <w:r w:rsidRPr="00EB010C">
        <w:rPr>
          <w:rFonts w:ascii="Times New Roman" w:hAnsi="Times New Roman" w:cs="Times New Roman"/>
          <w:sz w:val="24"/>
          <w:szCs w:val="24"/>
          <w:lang w:val="en-GB"/>
        </w:rPr>
        <w:t>), and (</w:t>
      </w:r>
      <w:proofErr w:type="spellStart"/>
      <w:r w:rsidRPr="00EB010C">
        <w:rPr>
          <w:rFonts w:ascii="Times New Roman" w:hAnsi="Times New Roman" w:cs="Times New Roman"/>
          <w:sz w:val="24"/>
          <w:szCs w:val="24"/>
          <w:lang w:val="en-GB"/>
        </w:rPr>
        <w:t>p,t</w:t>
      </w:r>
      <w:proofErr w:type="spellEnd"/>
      <w:r w:rsidRPr="00EB010C">
        <w:rPr>
          <w:rFonts w:ascii="Times New Roman" w:hAnsi="Times New Roman" w:cs="Times New Roman"/>
          <w:sz w:val="24"/>
          <w:szCs w:val="24"/>
          <w:lang w:val="en-GB"/>
        </w:rPr>
        <w:t>) types, one can populate nucleon-hole states in exotic nuclei. The orbital angular momentum quantum numbers, the relative location of single-particle states, and spectroscopic factors are accessible in experiments employing direct reactions. Transfer reactions access many excited states simultaneously, and their strong kinematic matching allows the optimum choice of reactions populating the nuclear states with orbital angular momentum of the interest. Nucleon transfer and charge-exchange reactions, such as (</w:t>
      </w:r>
      <w:proofErr w:type="spellStart"/>
      <w:r w:rsidRPr="00EB010C">
        <w:rPr>
          <w:rFonts w:ascii="Times New Roman" w:hAnsi="Times New Roman" w:cs="Times New Roman"/>
          <w:sz w:val="24"/>
          <w:szCs w:val="24"/>
          <w:lang w:val="en-GB"/>
        </w:rPr>
        <w:t>p,n</w:t>
      </w:r>
      <w:proofErr w:type="spellEnd"/>
      <w:r w:rsidRPr="00EB010C">
        <w:rPr>
          <w:rFonts w:ascii="Times New Roman" w:hAnsi="Times New Roman" w:cs="Times New Roman"/>
          <w:sz w:val="24"/>
          <w:szCs w:val="24"/>
          <w:lang w:val="en-GB"/>
        </w:rPr>
        <w:t>) and (t,</w:t>
      </w:r>
      <w:r w:rsidRPr="00EB010C">
        <w:rPr>
          <w:rFonts w:ascii="Times New Roman" w:hAnsi="Times New Roman" w:cs="Times New Roman"/>
          <w:sz w:val="24"/>
          <w:szCs w:val="24"/>
          <w:vertAlign w:val="superscript"/>
          <w:lang w:val="en-GB"/>
        </w:rPr>
        <w:t>3</w:t>
      </w:r>
      <w:r w:rsidRPr="00EB010C">
        <w:rPr>
          <w:rFonts w:ascii="Times New Roman" w:hAnsi="Times New Roman" w:cs="Times New Roman"/>
          <w:sz w:val="24"/>
          <w:szCs w:val="24"/>
          <w:lang w:val="en-GB"/>
        </w:rPr>
        <w:t>He), offer a robust way to perform through studies of the halo nuclei.</w:t>
      </w:r>
    </w:p>
    <w:p w14:paraId="43F8FA1C" w14:textId="77777777" w:rsidR="008F1F19" w:rsidRPr="00EB010C" w:rsidRDefault="008F1F19" w:rsidP="008F1F19">
      <w:pPr>
        <w:pStyle w:val="aa"/>
        <w:spacing w:line="360" w:lineRule="auto"/>
        <w:jc w:val="both"/>
        <w:rPr>
          <w:rFonts w:ascii="Times New Roman" w:hAnsi="Times New Roman" w:cs="Times New Roman"/>
          <w:sz w:val="24"/>
          <w:szCs w:val="24"/>
          <w:lang w:val="en-GB"/>
        </w:rPr>
      </w:pPr>
    </w:p>
    <w:p w14:paraId="419FDBFD" w14:textId="603C914C" w:rsidR="008F1F19" w:rsidRPr="00EB010C" w:rsidRDefault="00240C4D" w:rsidP="008F1F19">
      <w:pPr>
        <w:pStyle w:val="aa"/>
        <w:spacing w:line="360" w:lineRule="auto"/>
        <w:jc w:val="both"/>
        <w:rPr>
          <w:rFonts w:ascii="Times New Roman" w:hAnsi="Times New Roman" w:cs="Times New Roman"/>
          <w:b/>
          <w:sz w:val="24"/>
          <w:szCs w:val="24"/>
          <w:lang w:val="en-GB"/>
        </w:rPr>
      </w:pPr>
      <w:r w:rsidRPr="00EB010C">
        <w:rPr>
          <w:rFonts w:ascii="Times New Roman" w:hAnsi="Times New Roman" w:cs="Times New Roman"/>
          <w:b/>
          <w:sz w:val="28"/>
          <w:lang w:val="en-GB"/>
        </w:rPr>
        <w:t>G.2</w:t>
      </w:r>
      <w:r w:rsidRPr="00EB010C">
        <w:rPr>
          <w:rFonts w:ascii="Times New Roman" w:hAnsi="Times New Roman" w:cs="Times New Roman"/>
          <w:b/>
          <w:sz w:val="28"/>
          <w:lang w:val="en-GB"/>
        </w:rPr>
        <w:tab/>
      </w:r>
      <w:r w:rsidR="008F1F19" w:rsidRPr="00EB010C">
        <w:rPr>
          <w:rFonts w:ascii="Times New Roman" w:hAnsi="Times New Roman" w:cs="Times New Roman"/>
          <w:b/>
          <w:sz w:val="24"/>
          <w:szCs w:val="24"/>
          <w:lang w:val="en-GB"/>
        </w:rPr>
        <w:t>Exotic multi-neutron decays (2-nucleon virtual states, 2n- and 4n-radioactivity)</w:t>
      </w:r>
    </w:p>
    <w:p w14:paraId="2CC759B8" w14:textId="6E59B629" w:rsidR="008F1F19" w:rsidRPr="00EB010C" w:rsidRDefault="008F1F19" w:rsidP="008F1F19">
      <w:pPr>
        <w:pStyle w:val="aa"/>
        <w:spacing w:line="360" w:lineRule="auto"/>
        <w:jc w:val="both"/>
        <w:rPr>
          <w:rFonts w:ascii="Times New Roman" w:hAnsi="Times New Roman" w:cs="Times New Roman"/>
          <w:sz w:val="24"/>
          <w:lang w:val="en-GB"/>
        </w:rPr>
      </w:pPr>
      <w:r w:rsidRPr="00EB010C">
        <w:rPr>
          <w:rFonts w:ascii="Times New Roman" w:hAnsi="Times New Roman" w:cs="Times New Roman"/>
          <w:sz w:val="24"/>
          <w:lang w:val="en-GB"/>
        </w:rPr>
        <w:t xml:space="preserve">Beyond the drip lines, we get at the regions of strong nuclear instability. Here, in the region of light neutron-rich nuclear systems, the experimental observations could be especially confusing. In the absence of strong potential barriers the observables becoming typical for the neutron decays, are often sensitive to the reaction mechanism. Also, the appearance of novel dynamics forms is not impossible here. These include the possible existence of hypothetical two-neutron virtual states [Gri08] and two/four-neutron radioactivity [Phu12]. The search for the few-neutron radioactive decays is inspired by the discovery of the two-proton radioactivity [Phu02, Gio02]. In contrast with the situation coming across near the proton drip line, the long-lived one-neutron emitters are practically impossible, while the 2n- and 4n-emitters may have quite long lifetimes, even falling in the radioactivity timescale. The discovery of such a novel type of radioactive decay is a challenging task requiring elaborate experimental approaches. At present time, the studies of nuclear systems with large neutron excess are active in different </w:t>
      </w:r>
      <w:r w:rsidR="00F5537D" w:rsidRPr="00EB010C">
        <w:rPr>
          <w:rFonts w:ascii="Times New Roman" w:hAnsi="Times New Roman" w:cs="Times New Roman"/>
          <w:sz w:val="24"/>
          <w:lang w:val="en-GB"/>
        </w:rPr>
        <w:t>centres</w:t>
      </w:r>
      <w:r w:rsidRPr="00EB010C">
        <w:rPr>
          <w:rFonts w:ascii="Times New Roman" w:hAnsi="Times New Roman" w:cs="Times New Roman"/>
          <w:sz w:val="24"/>
          <w:lang w:val="en-GB"/>
        </w:rPr>
        <w:t xml:space="preserve"> having intermediate-energy RIBs. Different authors published the results of their experiments devoted to the studies of the true two-neutron emitters </w:t>
      </w:r>
      <w:r w:rsidRPr="00EB010C">
        <w:rPr>
          <w:rFonts w:ascii="Times New Roman" w:hAnsi="Times New Roman" w:cs="Times New Roman"/>
          <w:sz w:val="24"/>
          <w:vertAlign w:val="superscript"/>
          <w:lang w:val="en-GB"/>
        </w:rPr>
        <w:t>10</w:t>
      </w:r>
      <w:r w:rsidRPr="00EB010C">
        <w:rPr>
          <w:rFonts w:ascii="Times New Roman" w:hAnsi="Times New Roman" w:cs="Times New Roman"/>
          <w:sz w:val="24"/>
          <w:lang w:val="en-GB"/>
        </w:rPr>
        <w:t xml:space="preserve">He [Gol09, Sid12, Joh10, Koh12, Mat15, Jon15], </w:t>
      </w:r>
      <w:r w:rsidRPr="00EB010C">
        <w:rPr>
          <w:rFonts w:ascii="Times New Roman" w:hAnsi="Times New Roman" w:cs="Times New Roman"/>
          <w:sz w:val="24"/>
          <w:vertAlign w:val="superscript"/>
          <w:lang w:val="en-GB"/>
        </w:rPr>
        <w:t>13</w:t>
      </w:r>
      <w:r w:rsidRPr="00EB010C">
        <w:rPr>
          <w:rFonts w:ascii="Times New Roman" w:hAnsi="Times New Roman" w:cs="Times New Roman"/>
          <w:sz w:val="24"/>
          <w:lang w:val="en-GB"/>
        </w:rPr>
        <w:t xml:space="preserve">Li [Aks08, Koh13a], </w:t>
      </w:r>
      <w:r w:rsidRPr="00EB010C">
        <w:rPr>
          <w:rFonts w:ascii="Times New Roman" w:hAnsi="Times New Roman" w:cs="Times New Roman"/>
          <w:sz w:val="24"/>
          <w:vertAlign w:val="superscript"/>
          <w:lang w:val="en-GB"/>
        </w:rPr>
        <w:t>16</w:t>
      </w:r>
      <w:r w:rsidRPr="00EB010C">
        <w:rPr>
          <w:rFonts w:ascii="Times New Roman" w:hAnsi="Times New Roman" w:cs="Times New Roman"/>
          <w:sz w:val="24"/>
          <w:lang w:val="en-GB"/>
        </w:rPr>
        <w:t xml:space="preserve">Be [Spy12, Tho13], and </w:t>
      </w:r>
      <w:r w:rsidRPr="00EB010C">
        <w:rPr>
          <w:rFonts w:ascii="Times New Roman" w:hAnsi="Times New Roman" w:cs="Times New Roman"/>
          <w:sz w:val="24"/>
          <w:vertAlign w:val="superscript"/>
          <w:lang w:val="en-GB"/>
        </w:rPr>
        <w:t>26</w:t>
      </w:r>
      <w:r w:rsidRPr="00EB010C">
        <w:rPr>
          <w:rFonts w:ascii="Times New Roman" w:hAnsi="Times New Roman" w:cs="Times New Roman"/>
          <w:sz w:val="24"/>
          <w:lang w:val="en-GB"/>
        </w:rPr>
        <w:t>O [Lun12, Cae13, Koh13b, Koh15, Kon16].</w:t>
      </w:r>
    </w:p>
    <w:p w14:paraId="76C9B564" w14:textId="77777777" w:rsidR="008F1F19" w:rsidRPr="00EB010C" w:rsidRDefault="008F1F19" w:rsidP="008F1F19">
      <w:pPr>
        <w:pStyle w:val="aa"/>
        <w:spacing w:line="360" w:lineRule="auto"/>
        <w:jc w:val="both"/>
        <w:rPr>
          <w:rFonts w:ascii="Times New Roman" w:hAnsi="Times New Roman" w:cs="Times New Roman"/>
          <w:sz w:val="24"/>
          <w:lang w:val="en-GB"/>
        </w:rPr>
      </w:pPr>
    </w:p>
    <w:p w14:paraId="3340BD75" w14:textId="02AE2D12" w:rsidR="008F1F19" w:rsidRPr="0047206F" w:rsidRDefault="008F1F19" w:rsidP="00F5537D">
      <w:pPr>
        <w:pStyle w:val="aa"/>
        <w:spacing w:line="360" w:lineRule="auto"/>
        <w:jc w:val="both"/>
        <w:rPr>
          <w:rFonts w:ascii="Times New Roman" w:hAnsi="Times New Roman" w:cs="Times New Roman"/>
          <w:sz w:val="24"/>
          <w:lang w:val="en-GB"/>
        </w:rPr>
      </w:pPr>
      <w:r w:rsidRPr="00EB010C">
        <w:rPr>
          <w:rFonts w:ascii="Times New Roman" w:hAnsi="Times New Roman" w:cs="Times New Roman"/>
          <w:sz w:val="24"/>
          <w:lang w:val="en-GB"/>
        </w:rPr>
        <w:t xml:space="preserve">Examples of successful experiments dedicated before to the exploration of the topics of 1n- and 2n-emitters beyond the neutron drip line, are the studies of neutron decays of some states in </w:t>
      </w:r>
      <w:r w:rsidRPr="00EB010C">
        <w:rPr>
          <w:rFonts w:ascii="Times New Roman" w:hAnsi="Times New Roman" w:cs="Times New Roman"/>
          <w:sz w:val="24"/>
          <w:vertAlign w:val="superscript"/>
          <w:lang w:val="en-GB"/>
        </w:rPr>
        <w:t>5</w:t>
      </w:r>
      <w:r w:rsidRPr="00EB010C">
        <w:rPr>
          <w:rFonts w:ascii="Times New Roman" w:hAnsi="Times New Roman" w:cs="Times New Roman"/>
          <w:sz w:val="24"/>
          <w:lang w:val="en-GB"/>
        </w:rPr>
        <w:t xml:space="preserve">H, </w:t>
      </w:r>
      <w:r w:rsidRPr="00EB010C">
        <w:rPr>
          <w:rFonts w:ascii="Times New Roman" w:hAnsi="Times New Roman" w:cs="Times New Roman"/>
          <w:sz w:val="24"/>
          <w:vertAlign w:val="superscript"/>
          <w:lang w:val="en-GB"/>
        </w:rPr>
        <w:t>8</w:t>
      </w:r>
      <w:r w:rsidRPr="00EB010C">
        <w:rPr>
          <w:rFonts w:ascii="Times New Roman" w:hAnsi="Times New Roman" w:cs="Times New Roman"/>
          <w:sz w:val="24"/>
          <w:lang w:val="en-GB"/>
        </w:rPr>
        <w:t xml:space="preserve">He, </w:t>
      </w:r>
      <w:r w:rsidRPr="00EB010C">
        <w:rPr>
          <w:rFonts w:ascii="Times New Roman" w:hAnsi="Times New Roman" w:cs="Times New Roman"/>
          <w:sz w:val="24"/>
          <w:vertAlign w:val="superscript"/>
          <w:lang w:val="en-GB"/>
        </w:rPr>
        <w:t>9</w:t>
      </w:r>
      <w:r w:rsidRPr="00EB010C">
        <w:rPr>
          <w:rFonts w:ascii="Times New Roman" w:hAnsi="Times New Roman" w:cs="Times New Roman"/>
          <w:sz w:val="24"/>
          <w:lang w:val="en-GB"/>
        </w:rPr>
        <w:t xml:space="preserve">He, and </w:t>
      </w:r>
      <w:r w:rsidRPr="00EB010C">
        <w:rPr>
          <w:rFonts w:ascii="Times New Roman" w:hAnsi="Times New Roman" w:cs="Times New Roman"/>
          <w:sz w:val="24"/>
          <w:vertAlign w:val="superscript"/>
          <w:lang w:val="en-GB"/>
        </w:rPr>
        <w:t>10</w:t>
      </w:r>
      <w:r w:rsidRPr="00EB010C">
        <w:rPr>
          <w:rFonts w:ascii="Times New Roman" w:hAnsi="Times New Roman" w:cs="Times New Roman"/>
          <w:sz w:val="24"/>
          <w:lang w:val="en-GB"/>
        </w:rPr>
        <w:t xml:space="preserve">He. Refined data on the </w:t>
      </w:r>
      <w:r w:rsidRPr="00EB010C">
        <w:rPr>
          <w:rFonts w:ascii="Times New Roman" w:hAnsi="Times New Roman" w:cs="Times New Roman"/>
          <w:sz w:val="24"/>
          <w:vertAlign w:val="superscript"/>
          <w:lang w:val="en-GB"/>
        </w:rPr>
        <w:t>3</w:t>
      </w:r>
      <w:r w:rsidRPr="00EB010C">
        <w:rPr>
          <w:rFonts w:ascii="Times New Roman" w:hAnsi="Times New Roman" w:cs="Times New Roman"/>
          <w:sz w:val="24"/>
          <w:lang w:val="en-GB"/>
        </w:rPr>
        <w:t>H(</w:t>
      </w:r>
      <w:r w:rsidRPr="00EB010C">
        <w:rPr>
          <w:rFonts w:ascii="Times New Roman" w:hAnsi="Times New Roman" w:cs="Times New Roman"/>
          <w:sz w:val="24"/>
          <w:vertAlign w:val="superscript"/>
          <w:lang w:val="en-GB"/>
        </w:rPr>
        <w:t>8</w:t>
      </w:r>
      <w:r w:rsidRPr="00EB010C">
        <w:rPr>
          <w:rFonts w:ascii="Times New Roman" w:hAnsi="Times New Roman" w:cs="Times New Roman"/>
          <w:sz w:val="24"/>
          <w:lang w:val="en-GB"/>
        </w:rPr>
        <w:t>He,p)</w:t>
      </w:r>
      <w:r w:rsidRPr="00EB010C">
        <w:rPr>
          <w:rFonts w:ascii="Times New Roman" w:hAnsi="Times New Roman" w:cs="Times New Roman"/>
          <w:sz w:val="24"/>
          <w:vertAlign w:val="superscript"/>
          <w:lang w:val="en-GB"/>
        </w:rPr>
        <w:t>10</w:t>
      </w:r>
      <w:r w:rsidRPr="00EB010C">
        <w:rPr>
          <w:rFonts w:ascii="Times New Roman" w:hAnsi="Times New Roman" w:cs="Times New Roman"/>
          <w:sz w:val="24"/>
          <w:lang w:val="en-GB"/>
        </w:rPr>
        <w:t xml:space="preserve">He reaction, obtained at the ACCULINNA separator [Sid12], confirmed the results reported in Ref. [Gol09]. The new data positioned the </w:t>
      </w:r>
      <w:r w:rsidRPr="00EB010C">
        <w:rPr>
          <w:rFonts w:ascii="Times New Roman" w:hAnsi="Times New Roman" w:cs="Times New Roman"/>
          <w:sz w:val="24"/>
          <w:vertAlign w:val="superscript"/>
          <w:lang w:val="en-GB"/>
        </w:rPr>
        <w:t>10</w:t>
      </w:r>
      <w:r w:rsidRPr="00EB010C">
        <w:rPr>
          <w:rFonts w:ascii="Times New Roman" w:hAnsi="Times New Roman" w:cs="Times New Roman"/>
          <w:sz w:val="24"/>
          <w:lang w:val="en-GB"/>
        </w:rPr>
        <w:t xml:space="preserve">He ground-state resonance at 2.1±0.2 MeV above the threshold of the three-body </w:t>
      </w:r>
      <w:r w:rsidRPr="00EB010C">
        <w:rPr>
          <w:rFonts w:ascii="Times New Roman" w:hAnsi="Times New Roman" w:cs="Times New Roman"/>
          <w:sz w:val="24"/>
          <w:vertAlign w:val="superscript"/>
          <w:lang w:val="en-GB"/>
        </w:rPr>
        <w:t>8</w:t>
      </w:r>
      <w:r w:rsidRPr="00EB010C">
        <w:rPr>
          <w:rFonts w:ascii="Times New Roman" w:hAnsi="Times New Roman" w:cs="Times New Roman"/>
          <w:sz w:val="24"/>
          <w:lang w:val="en-GB"/>
        </w:rPr>
        <w:t xml:space="preserve">He+n+n decay and revealed the onset of intruder states and changing the spin-orbital interaction as prominent shell-breaking effects in the </w:t>
      </w:r>
      <w:r w:rsidRPr="00EB010C">
        <w:rPr>
          <w:rFonts w:ascii="Times New Roman" w:hAnsi="Times New Roman" w:cs="Times New Roman"/>
          <w:sz w:val="24"/>
          <w:vertAlign w:val="superscript"/>
          <w:lang w:val="en-GB"/>
        </w:rPr>
        <w:t>10</w:t>
      </w:r>
      <w:r w:rsidRPr="00EB010C">
        <w:rPr>
          <w:rFonts w:ascii="Times New Roman" w:hAnsi="Times New Roman" w:cs="Times New Roman"/>
          <w:sz w:val="24"/>
          <w:lang w:val="en-GB"/>
        </w:rPr>
        <w:t xml:space="preserve">He spectrum. The extension of these works to similar systems is foreseen. The excitation spectra of </w:t>
      </w:r>
      <w:r w:rsidRPr="00EB010C">
        <w:rPr>
          <w:rFonts w:ascii="Times New Roman" w:hAnsi="Times New Roman" w:cs="Times New Roman"/>
          <w:sz w:val="24"/>
          <w:vertAlign w:val="superscript"/>
          <w:lang w:val="en-GB"/>
        </w:rPr>
        <w:t>7</w:t>
      </w:r>
      <w:r w:rsidRPr="00EB010C">
        <w:rPr>
          <w:rFonts w:ascii="Times New Roman" w:hAnsi="Times New Roman" w:cs="Times New Roman"/>
          <w:sz w:val="24"/>
          <w:lang w:val="en-GB"/>
        </w:rPr>
        <w:t xml:space="preserve">H, </w:t>
      </w:r>
      <w:r w:rsidRPr="00EB010C">
        <w:rPr>
          <w:rFonts w:ascii="Times New Roman" w:hAnsi="Times New Roman" w:cs="Times New Roman"/>
          <w:sz w:val="24"/>
          <w:vertAlign w:val="superscript"/>
          <w:lang w:val="en-GB"/>
        </w:rPr>
        <w:t>11-13</w:t>
      </w:r>
      <w:r w:rsidRPr="00EB010C">
        <w:rPr>
          <w:rFonts w:ascii="Times New Roman" w:hAnsi="Times New Roman" w:cs="Times New Roman"/>
          <w:sz w:val="24"/>
          <w:lang w:val="en-GB"/>
        </w:rPr>
        <w:t xml:space="preserve">Li, </w:t>
      </w:r>
      <w:r w:rsidRPr="00EB010C">
        <w:rPr>
          <w:rFonts w:ascii="Times New Roman" w:hAnsi="Times New Roman" w:cs="Times New Roman"/>
          <w:sz w:val="24"/>
          <w:vertAlign w:val="superscript"/>
          <w:lang w:val="en-GB"/>
        </w:rPr>
        <w:t>13-16</w:t>
      </w:r>
      <w:r w:rsidRPr="00EB010C">
        <w:rPr>
          <w:rFonts w:ascii="Times New Roman" w:hAnsi="Times New Roman" w:cs="Times New Roman"/>
          <w:sz w:val="24"/>
          <w:lang w:val="en-GB"/>
        </w:rPr>
        <w:t xml:space="preserve">Be, </w:t>
      </w:r>
      <w:r w:rsidRPr="00EB010C">
        <w:rPr>
          <w:rFonts w:ascii="Times New Roman" w:hAnsi="Times New Roman" w:cs="Times New Roman"/>
          <w:sz w:val="24"/>
          <w:vertAlign w:val="superscript"/>
          <w:lang w:val="en-GB"/>
        </w:rPr>
        <w:t>16-19</w:t>
      </w:r>
      <w:r w:rsidRPr="00EB010C">
        <w:rPr>
          <w:rFonts w:ascii="Times New Roman" w:hAnsi="Times New Roman" w:cs="Times New Roman"/>
          <w:sz w:val="24"/>
          <w:lang w:val="en-GB"/>
        </w:rPr>
        <w:t xml:space="preserve">B etc. will be a first-priority task for the group of the ACCULINNA-2 separator. The study will include precise determinations of ground-state masses made for these nuclei. It is worth noting that currently none of the neutron separation energies are known to better than 10 </w:t>
      </w:r>
      <w:r w:rsidR="00F5537D">
        <w:rPr>
          <w:rFonts w:ascii="Times New Roman" w:hAnsi="Times New Roman" w:cs="Times New Roman"/>
          <w:sz w:val="24"/>
          <w:lang w:val="en-GB"/>
        </w:rPr>
        <w:t>%</w:t>
      </w:r>
      <w:r w:rsidR="00F5537D" w:rsidRPr="00F5537D">
        <w:rPr>
          <w:rFonts w:ascii="Times New Roman" w:hAnsi="Times New Roman" w:cs="Times New Roman"/>
          <w:sz w:val="24"/>
          <w:lang w:val="en-GB"/>
        </w:rPr>
        <w:t xml:space="preserve"> </w:t>
      </w:r>
      <w:r w:rsidRPr="008D042B">
        <w:rPr>
          <w:rFonts w:ascii="Times New Roman" w:hAnsi="Times New Roman" w:cs="Times New Roman"/>
          <w:sz w:val="24"/>
          <w:lang w:val="en-GB"/>
        </w:rPr>
        <w:t>for these nuclei. Transfer reactions of the (</w:t>
      </w:r>
      <w:proofErr w:type="spellStart"/>
      <w:r w:rsidRPr="008D042B">
        <w:rPr>
          <w:rFonts w:ascii="Times New Roman" w:hAnsi="Times New Roman" w:cs="Times New Roman"/>
          <w:sz w:val="24"/>
          <w:lang w:val="en-GB"/>
        </w:rPr>
        <w:t>t,p</w:t>
      </w:r>
      <w:proofErr w:type="spellEnd"/>
      <w:r w:rsidRPr="008D042B">
        <w:rPr>
          <w:rFonts w:ascii="Times New Roman" w:hAnsi="Times New Roman" w:cs="Times New Roman"/>
          <w:sz w:val="24"/>
          <w:lang w:val="en-GB"/>
        </w:rPr>
        <w:t>) and (</w:t>
      </w:r>
      <w:proofErr w:type="spellStart"/>
      <w:r w:rsidRPr="008D042B">
        <w:rPr>
          <w:rFonts w:ascii="Times New Roman" w:hAnsi="Times New Roman" w:cs="Times New Roman"/>
          <w:sz w:val="24"/>
          <w:lang w:val="en-GB"/>
        </w:rPr>
        <w:t>d,p</w:t>
      </w:r>
      <w:proofErr w:type="spellEnd"/>
      <w:r w:rsidRPr="008D042B">
        <w:rPr>
          <w:rFonts w:ascii="Times New Roman" w:hAnsi="Times New Roman" w:cs="Times New Roman"/>
          <w:sz w:val="24"/>
          <w:lang w:val="en-GB"/>
        </w:rPr>
        <w:t>) type, studied in inverse kinematical conditions, are the most suitable ones for the precise mass measurements. High statistics data will be accessible for complete</w:t>
      </w:r>
      <w:r w:rsidRPr="0047206F">
        <w:rPr>
          <w:rFonts w:ascii="Times New Roman" w:hAnsi="Times New Roman" w:cs="Times New Roman"/>
          <w:sz w:val="24"/>
          <w:lang w:val="en-GB"/>
        </w:rPr>
        <w:t xml:space="preserve"> kinematic measurements performed for the resonant states of these little-studied nuclei.</w:t>
      </w:r>
    </w:p>
    <w:p w14:paraId="55B0FC5B" w14:textId="77777777" w:rsidR="008F1F19" w:rsidRPr="002B0544" w:rsidRDefault="008F1F19" w:rsidP="008F1F19">
      <w:pPr>
        <w:pStyle w:val="aa"/>
        <w:spacing w:line="360" w:lineRule="auto"/>
        <w:jc w:val="both"/>
        <w:rPr>
          <w:rFonts w:ascii="Times New Roman" w:hAnsi="Times New Roman" w:cs="Times New Roman"/>
          <w:sz w:val="24"/>
          <w:lang w:val="en-GB"/>
        </w:rPr>
      </w:pPr>
    </w:p>
    <w:p w14:paraId="01CE1A83" w14:textId="0E9F03DA" w:rsidR="008F1F19" w:rsidRPr="00162C07" w:rsidRDefault="00240C4D" w:rsidP="008F1F19">
      <w:pPr>
        <w:pStyle w:val="aa"/>
        <w:spacing w:line="360" w:lineRule="auto"/>
        <w:jc w:val="both"/>
        <w:rPr>
          <w:rFonts w:ascii="Times New Roman" w:hAnsi="Times New Roman" w:cs="Times New Roman"/>
          <w:b/>
          <w:sz w:val="24"/>
          <w:szCs w:val="24"/>
          <w:lang w:val="en-GB"/>
        </w:rPr>
      </w:pPr>
      <w:r w:rsidRPr="00162C07">
        <w:rPr>
          <w:rFonts w:ascii="Times New Roman" w:hAnsi="Times New Roman" w:cs="Times New Roman"/>
          <w:b/>
          <w:sz w:val="24"/>
          <w:szCs w:val="24"/>
          <w:lang w:val="en-GB"/>
        </w:rPr>
        <w:t>G.3</w:t>
      </w:r>
      <w:r w:rsidRPr="00162C07">
        <w:rPr>
          <w:rFonts w:ascii="Times New Roman" w:hAnsi="Times New Roman" w:cs="Times New Roman"/>
          <w:b/>
          <w:sz w:val="24"/>
          <w:szCs w:val="24"/>
          <w:lang w:val="en-GB"/>
        </w:rPr>
        <w:tab/>
      </w:r>
      <w:r w:rsidR="008F1F19" w:rsidRPr="00162C07">
        <w:rPr>
          <w:rFonts w:ascii="Times New Roman" w:hAnsi="Times New Roman" w:cs="Times New Roman"/>
          <w:b/>
          <w:sz w:val="24"/>
          <w:szCs w:val="24"/>
          <w:lang w:val="en-GB"/>
        </w:rPr>
        <w:t>Soft excitation mode</w:t>
      </w:r>
    </w:p>
    <w:p w14:paraId="5ADBB2D5" w14:textId="77777777" w:rsidR="008F1F19" w:rsidRPr="00EB010C" w:rsidRDefault="008F1F19" w:rsidP="008F1F19">
      <w:pPr>
        <w:pStyle w:val="aa"/>
        <w:spacing w:line="360" w:lineRule="auto"/>
        <w:jc w:val="both"/>
        <w:rPr>
          <w:rFonts w:ascii="Times New Roman" w:hAnsi="Times New Roman" w:cs="Times New Roman"/>
          <w:sz w:val="24"/>
          <w:lang w:val="en-GB"/>
        </w:rPr>
      </w:pPr>
      <w:r w:rsidRPr="003477F2">
        <w:rPr>
          <w:rFonts w:ascii="Times New Roman" w:hAnsi="Times New Roman" w:cs="Times New Roman"/>
          <w:sz w:val="24"/>
          <w:lang w:val="en-GB"/>
        </w:rPr>
        <w:t>The idea of neutron halo became the starting point for the prediction of a low-lying dipole excitation mode, i.e. t</w:t>
      </w:r>
      <w:r w:rsidRPr="00EB010C">
        <w:rPr>
          <w:rFonts w:ascii="Times New Roman" w:hAnsi="Times New Roman" w:cs="Times New Roman"/>
          <w:sz w:val="24"/>
          <w:lang w:val="en-GB"/>
        </w:rPr>
        <w:t xml:space="preserve">he so-called soft dipole mode [Ike92]. Its appearance is connected to the suggested low-frequency oscillations of the halo neutrons against the core, giving rise to low-lying dipole excitations. Assuming this hypothesis, large electromagnetic dissociation (EMD) probability was predicted [Han87] for </w:t>
      </w:r>
      <w:r w:rsidRPr="00EB010C">
        <w:rPr>
          <w:rFonts w:ascii="Times New Roman" w:hAnsi="Times New Roman" w:cs="Times New Roman"/>
          <w:sz w:val="24"/>
          <w:vertAlign w:val="superscript"/>
          <w:lang w:val="en-GB"/>
        </w:rPr>
        <w:t>11</w:t>
      </w:r>
      <w:r w:rsidRPr="00EB010C">
        <w:rPr>
          <w:rFonts w:ascii="Times New Roman" w:hAnsi="Times New Roman" w:cs="Times New Roman"/>
          <w:sz w:val="24"/>
          <w:lang w:val="en-GB"/>
        </w:rPr>
        <w:t xml:space="preserve">Li incident on heavy targets. The large cross-sections expected for the Coulomb dissociations of the Borromean halo nuclei have been confirmed experimentally (see e.g. [Aum99]). It should be noted that, at least for the lightest Borromean halo-nuclei </w:t>
      </w:r>
      <w:r w:rsidRPr="00EB010C">
        <w:rPr>
          <w:rFonts w:ascii="Times New Roman" w:hAnsi="Times New Roman" w:cs="Times New Roman"/>
          <w:sz w:val="24"/>
          <w:vertAlign w:val="superscript"/>
          <w:lang w:val="en-GB"/>
        </w:rPr>
        <w:t>6</w:t>
      </w:r>
      <w:r w:rsidRPr="00EB010C">
        <w:rPr>
          <w:rFonts w:ascii="Times New Roman" w:hAnsi="Times New Roman" w:cs="Times New Roman"/>
          <w:sz w:val="24"/>
          <w:lang w:val="en-GB"/>
        </w:rPr>
        <w:t xml:space="preserve">He and </w:t>
      </w:r>
      <w:r w:rsidRPr="00EB010C">
        <w:rPr>
          <w:rFonts w:ascii="Times New Roman" w:hAnsi="Times New Roman" w:cs="Times New Roman"/>
          <w:sz w:val="24"/>
          <w:vertAlign w:val="superscript"/>
          <w:lang w:val="en-GB"/>
        </w:rPr>
        <w:t>11</w:t>
      </w:r>
      <w:r w:rsidRPr="00EB010C">
        <w:rPr>
          <w:rFonts w:ascii="Times New Roman" w:hAnsi="Times New Roman" w:cs="Times New Roman"/>
          <w:sz w:val="24"/>
          <w:lang w:val="en-GB"/>
        </w:rPr>
        <w:t>Li, the low-lying dipole excitations are not resonant ones (these are rather ordinary low-lying continuum states). However, it does not mean that these states cannot have resonant character in other halo nuclei.</w:t>
      </w:r>
    </w:p>
    <w:p w14:paraId="39688BC5" w14:textId="77777777" w:rsidR="008F1F19" w:rsidRPr="00EB010C" w:rsidRDefault="008F1F19" w:rsidP="008F1F19">
      <w:pPr>
        <w:pStyle w:val="aa"/>
        <w:spacing w:line="360" w:lineRule="auto"/>
        <w:jc w:val="both"/>
        <w:rPr>
          <w:rFonts w:ascii="Times New Roman" w:hAnsi="Times New Roman" w:cs="Times New Roman"/>
          <w:sz w:val="24"/>
          <w:lang w:val="en-GB"/>
        </w:rPr>
      </w:pPr>
    </w:p>
    <w:p w14:paraId="7AC6CEBE" w14:textId="77777777" w:rsidR="008F1F19" w:rsidRPr="00EB010C" w:rsidRDefault="008F1F19" w:rsidP="008F1F19">
      <w:pPr>
        <w:pStyle w:val="aa"/>
        <w:spacing w:line="360" w:lineRule="auto"/>
        <w:jc w:val="both"/>
        <w:rPr>
          <w:rFonts w:ascii="Times New Roman" w:hAnsi="Times New Roman" w:cs="Times New Roman"/>
          <w:sz w:val="24"/>
          <w:lang w:val="en-GB"/>
        </w:rPr>
      </w:pPr>
      <w:r w:rsidRPr="00EB010C">
        <w:rPr>
          <w:rFonts w:ascii="Times New Roman" w:hAnsi="Times New Roman" w:cs="Times New Roman"/>
          <w:sz w:val="24"/>
          <w:lang w:val="en-GB"/>
        </w:rPr>
        <w:t xml:space="preserve">The study of the soft mode showing up in the </w:t>
      </w:r>
      <w:r w:rsidRPr="00EB010C">
        <w:rPr>
          <w:rFonts w:ascii="Times New Roman" w:hAnsi="Times New Roman" w:cs="Times New Roman"/>
          <w:sz w:val="24"/>
          <w:vertAlign w:val="superscript"/>
          <w:lang w:val="en-GB"/>
        </w:rPr>
        <w:t>8</w:t>
      </w:r>
      <w:r w:rsidRPr="00EB010C">
        <w:rPr>
          <w:rFonts w:ascii="Times New Roman" w:hAnsi="Times New Roman" w:cs="Times New Roman"/>
          <w:sz w:val="24"/>
          <w:lang w:val="en-GB"/>
        </w:rPr>
        <w:t xml:space="preserve">He spectrum, performed in [Gri09, Fom09], demonstrates how deep one can get into the mechanism of this excitation created by the low-frequency oscillations of the halo neutrons against the nuclear core. In particular, the possible nature of the near-threshold anomaly above 2.14 MeV in the </w:t>
      </w:r>
      <w:r w:rsidRPr="00EB010C">
        <w:rPr>
          <w:rFonts w:ascii="Times New Roman" w:hAnsi="Times New Roman" w:cs="Times New Roman"/>
          <w:sz w:val="24"/>
          <w:vertAlign w:val="superscript"/>
          <w:lang w:val="en-GB"/>
        </w:rPr>
        <w:t>8</w:t>
      </w:r>
      <w:r w:rsidRPr="00EB010C">
        <w:rPr>
          <w:rFonts w:ascii="Times New Roman" w:hAnsi="Times New Roman" w:cs="Times New Roman"/>
          <w:sz w:val="24"/>
          <w:lang w:val="en-GB"/>
        </w:rPr>
        <w:t>He missing mass spectrum was explained by the population of a 1</w:t>
      </w:r>
      <w:r w:rsidRPr="00EB010C">
        <w:rPr>
          <w:rFonts w:ascii="Times New Roman" w:hAnsi="Times New Roman" w:cs="Times New Roman"/>
          <w:sz w:val="24"/>
          <w:vertAlign w:val="superscript"/>
          <w:lang w:val="en-GB"/>
        </w:rPr>
        <w:t>-</w:t>
      </w:r>
      <w:r w:rsidRPr="00EB010C">
        <w:rPr>
          <w:rFonts w:ascii="Times New Roman" w:hAnsi="Times New Roman" w:cs="Times New Roman"/>
          <w:sz w:val="24"/>
          <w:lang w:val="en-GB"/>
        </w:rPr>
        <w:t xml:space="preserve"> continuum (soft dipole excitation) with a peak energy value of about 3 MeV.</w:t>
      </w:r>
    </w:p>
    <w:p w14:paraId="37F6487C" w14:textId="77777777" w:rsidR="008F1F19" w:rsidRPr="00EB010C" w:rsidRDefault="008F1F19" w:rsidP="008F1F19">
      <w:pPr>
        <w:pStyle w:val="aa"/>
        <w:spacing w:line="360" w:lineRule="auto"/>
        <w:jc w:val="both"/>
        <w:rPr>
          <w:rFonts w:ascii="Times New Roman" w:hAnsi="Times New Roman" w:cs="Times New Roman"/>
          <w:sz w:val="24"/>
          <w:lang w:val="en-GB"/>
        </w:rPr>
      </w:pPr>
    </w:p>
    <w:p w14:paraId="7E478174" w14:textId="0563839D" w:rsidR="008F1F19" w:rsidRPr="00EB010C" w:rsidRDefault="00240C4D" w:rsidP="008F1F19">
      <w:pPr>
        <w:pStyle w:val="aa"/>
        <w:spacing w:line="360" w:lineRule="auto"/>
        <w:jc w:val="both"/>
        <w:rPr>
          <w:rFonts w:ascii="Times New Roman" w:hAnsi="Times New Roman" w:cs="Times New Roman"/>
          <w:b/>
          <w:sz w:val="24"/>
          <w:szCs w:val="24"/>
          <w:lang w:val="en-GB"/>
        </w:rPr>
      </w:pPr>
      <w:r w:rsidRPr="00EB010C">
        <w:rPr>
          <w:rFonts w:ascii="Times New Roman" w:hAnsi="Times New Roman" w:cs="Times New Roman"/>
          <w:b/>
          <w:sz w:val="24"/>
          <w:szCs w:val="24"/>
          <w:lang w:val="en-GB"/>
        </w:rPr>
        <w:lastRenderedPageBreak/>
        <w:t>G.4</w:t>
      </w:r>
      <w:r w:rsidRPr="00EB010C">
        <w:rPr>
          <w:rFonts w:ascii="Times New Roman" w:hAnsi="Times New Roman" w:cs="Times New Roman"/>
          <w:b/>
          <w:sz w:val="24"/>
          <w:szCs w:val="24"/>
          <w:lang w:val="en-GB"/>
        </w:rPr>
        <w:tab/>
      </w:r>
      <w:r w:rsidR="008F1F19" w:rsidRPr="00EB010C">
        <w:rPr>
          <w:rFonts w:ascii="Times New Roman" w:hAnsi="Times New Roman" w:cs="Times New Roman"/>
          <w:b/>
          <w:sz w:val="24"/>
          <w:szCs w:val="24"/>
          <w:lang w:val="en-GB"/>
        </w:rPr>
        <w:t>New magic numbers and intruder states</w:t>
      </w:r>
    </w:p>
    <w:p w14:paraId="183E3920" w14:textId="6F03CDD9" w:rsidR="008F1F19" w:rsidRPr="00EB010C" w:rsidRDefault="008F1F19" w:rsidP="008F1F19">
      <w:pPr>
        <w:pStyle w:val="aa"/>
        <w:spacing w:line="360" w:lineRule="auto"/>
        <w:jc w:val="both"/>
        <w:rPr>
          <w:rFonts w:ascii="Times New Roman" w:hAnsi="Times New Roman" w:cs="Times New Roman"/>
          <w:sz w:val="24"/>
          <w:lang w:val="en-GB"/>
        </w:rPr>
      </w:pPr>
      <w:r w:rsidRPr="00EB010C">
        <w:rPr>
          <w:rFonts w:ascii="Times New Roman" w:hAnsi="Times New Roman" w:cs="Times New Roman"/>
          <w:sz w:val="24"/>
          <w:lang w:val="en-GB"/>
        </w:rPr>
        <w:t xml:space="preserve">There are basic problems in the field of exotic nuclei where ACCULINNA-2 </w:t>
      </w:r>
      <w:r w:rsidR="00E55B3C" w:rsidRPr="00EB010C">
        <w:rPr>
          <w:rFonts w:ascii="Times New Roman" w:hAnsi="Times New Roman" w:cs="Times New Roman"/>
          <w:sz w:val="24"/>
          <w:lang w:val="en-GB"/>
        </w:rPr>
        <w:t>operates</w:t>
      </w:r>
      <w:r w:rsidRPr="00EB010C">
        <w:rPr>
          <w:rFonts w:ascii="Times New Roman" w:hAnsi="Times New Roman" w:cs="Times New Roman"/>
          <w:sz w:val="24"/>
          <w:lang w:val="en-GB"/>
        </w:rPr>
        <w:t xml:space="preserve">. One example is the ascertainment of the patterns associated with the closed-shell breakdown at the magic neutron number N=8 and the manifestation of s-d intruder states in the neutron-rich nuclei </w:t>
      </w:r>
      <w:r w:rsidRPr="00EB010C">
        <w:rPr>
          <w:rFonts w:ascii="Times New Roman" w:hAnsi="Times New Roman" w:cs="Times New Roman"/>
          <w:sz w:val="24"/>
          <w:vertAlign w:val="superscript"/>
          <w:lang w:val="en-GB"/>
        </w:rPr>
        <w:t>9,10</w:t>
      </w:r>
      <w:r w:rsidRPr="00EB010C">
        <w:rPr>
          <w:rFonts w:ascii="Times New Roman" w:hAnsi="Times New Roman" w:cs="Times New Roman"/>
          <w:sz w:val="24"/>
          <w:lang w:val="en-GB"/>
        </w:rPr>
        <w:t xml:space="preserve">He, </w:t>
      </w:r>
      <w:r w:rsidRPr="00EB010C">
        <w:rPr>
          <w:rFonts w:ascii="Times New Roman" w:hAnsi="Times New Roman" w:cs="Times New Roman"/>
          <w:sz w:val="24"/>
          <w:vertAlign w:val="superscript"/>
          <w:lang w:val="en-GB"/>
        </w:rPr>
        <w:t>10,11</w:t>
      </w:r>
      <w:r w:rsidRPr="00EB010C">
        <w:rPr>
          <w:rFonts w:ascii="Times New Roman" w:hAnsi="Times New Roman" w:cs="Times New Roman"/>
          <w:sz w:val="24"/>
          <w:lang w:val="en-GB"/>
        </w:rPr>
        <w:t xml:space="preserve">Li, </w:t>
      </w:r>
      <w:r w:rsidRPr="00EB010C">
        <w:rPr>
          <w:rFonts w:ascii="Times New Roman" w:hAnsi="Times New Roman" w:cs="Times New Roman"/>
          <w:sz w:val="24"/>
          <w:vertAlign w:val="superscript"/>
          <w:lang w:val="en-GB"/>
        </w:rPr>
        <w:t>11,12</w:t>
      </w:r>
      <w:r w:rsidRPr="00EB010C">
        <w:rPr>
          <w:rFonts w:ascii="Times New Roman" w:hAnsi="Times New Roman" w:cs="Times New Roman"/>
          <w:sz w:val="24"/>
          <w:lang w:val="en-GB"/>
        </w:rPr>
        <w:t xml:space="preserve">Be. Clarification of filling sequences arising in the s-d neutron shell in a number of neutron-excess nuclei (e.g. </w:t>
      </w:r>
      <w:r w:rsidRPr="00EB010C">
        <w:rPr>
          <w:rFonts w:ascii="Times New Roman" w:hAnsi="Times New Roman" w:cs="Times New Roman"/>
          <w:sz w:val="24"/>
          <w:vertAlign w:val="superscript"/>
          <w:lang w:val="en-GB"/>
        </w:rPr>
        <w:t>15</w:t>
      </w:r>
      <w:r w:rsidRPr="00EB010C">
        <w:rPr>
          <w:rFonts w:ascii="Times New Roman" w:hAnsi="Times New Roman" w:cs="Times New Roman"/>
          <w:sz w:val="24"/>
          <w:lang w:val="en-GB"/>
        </w:rPr>
        <w:t xml:space="preserve">Be, </w:t>
      </w:r>
      <w:r w:rsidRPr="00EB010C">
        <w:rPr>
          <w:rFonts w:ascii="Times New Roman" w:hAnsi="Times New Roman" w:cs="Times New Roman"/>
          <w:sz w:val="24"/>
          <w:vertAlign w:val="superscript"/>
          <w:lang w:val="en-GB"/>
        </w:rPr>
        <w:t>16,18</w:t>
      </w:r>
      <w:r w:rsidRPr="00EB010C">
        <w:rPr>
          <w:rFonts w:ascii="Times New Roman" w:hAnsi="Times New Roman" w:cs="Times New Roman"/>
          <w:sz w:val="24"/>
          <w:lang w:val="en-GB"/>
        </w:rPr>
        <w:t xml:space="preserve">B, </w:t>
      </w:r>
      <w:r w:rsidRPr="00EB010C">
        <w:rPr>
          <w:rFonts w:ascii="Times New Roman" w:hAnsi="Times New Roman" w:cs="Times New Roman"/>
          <w:sz w:val="24"/>
          <w:vertAlign w:val="superscript"/>
          <w:lang w:val="en-GB"/>
        </w:rPr>
        <w:t>17,19</w:t>
      </w:r>
      <w:r w:rsidRPr="00EB010C">
        <w:rPr>
          <w:rFonts w:ascii="Times New Roman" w:hAnsi="Times New Roman" w:cs="Times New Roman"/>
          <w:sz w:val="24"/>
          <w:lang w:val="en-GB"/>
        </w:rPr>
        <w:t xml:space="preserve">C) and the interplay of s- and d- wave states in their even-N </w:t>
      </w:r>
      <w:r w:rsidR="002B0544" w:rsidRPr="00EB010C">
        <w:rPr>
          <w:rFonts w:ascii="Times New Roman" w:hAnsi="Times New Roman" w:cs="Times New Roman"/>
          <w:sz w:val="24"/>
          <w:lang w:val="en-GB"/>
        </w:rPr>
        <w:t>neighbours</w:t>
      </w:r>
      <w:r w:rsidRPr="00EB010C">
        <w:rPr>
          <w:rFonts w:ascii="Times New Roman" w:hAnsi="Times New Roman" w:cs="Times New Roman"/>
          <w:sz w:val="24"/>
          <w:lang w:val="en-GB"/>
        </w:rPr>
        <w:t xml:space="preserve"> is another basic problem, which calls for thorough investigation. On the proton-excess side, similar phenomena call for the study of the possible two-proton halo structure, with a </w:t>
      </w:r>
      <w:r w:rsidRPr="00EB010C">
        <w:rPr>
          <w:rFonts w:ascii="Times New Roman" w:hAnsi="Times New Roman" w:cs="Times New Roman"/>
          <w:sz w:val="24"/>
          <w:vertAlign w:val="superscript"/>
          <w:lang w:val="en-GB"/>
        </w:rPr>
        <w:t>15</w:t>
      </w:r>
      <w:r w:rsidRPr="00EB010C">
        <w:rPr>
          <w:rFonts w:ascii="Times New Roman" w:hAnsi="Times New Roman" w:cs="Times New Roman"/>
          <w:sz w:val="24"/>
          <w:lang w:val="en-GB"/>
        </w:rPr>
        <w:t xml:space="preserve">O core, predicted by theory for </w:t>
      </w:r>
      <w:r w:rsidRPr="00EB010C">
        <w:rPr>
          <w:rFonts w:ascii="Times New Roman" w:hAnsi="Times New Roman" w:cs="Times New Roman"/>
          <w:sz w:val="24"/>
          <w:vertAlign w:val="superscript"/>
          <w:lang w:val="en-GB"/>
        </w:rPr>
        <w:t>17</w:t>
      </w:r>
      <w:r w:rsidRPr="00EB010C">
        <w:rPr>
          <w:rFonts w:ascii="Times New Roman" w:hAnsi="Times New Roman" w:cs="Times New Roman"/>
          <w:sz w:val="24"/>
          <w:lang w:val="en-GB"/>
        </w:rPr>
        <w:t xml:space="preserve">Ne. Of special interest is the termination of the s-d shell occurring in the C, N, O, F and Ne nuclei in the vicinity of neutron number N=16. The 20-30A MeV beams of </w:t>
      </w:r>
      <w:r w:rsidRPr="00EB010C">
        <w:rPr>
          <w:rFonts w:ascii="Times New Roman" w:hAnsi="Times New Roman" w:cs="Times New Roman"/>
          <w:sz w:val="24"/>
          <w:vertAlign w:val="superscript"/>
          <w:lang w:val="en-GB"/>
        </w:rPr>
        <w:t>24</w:t>
      </w:r>
      <w:r w:rsidRPr="00EB010C">
        <w:rPr>
          <w:rFonts w:ascii="Times New Roman" w:hAnsi="Times New Roman" w:cs="Times New Roman"/>
          <w:sz w:val="24"/>
          <w:lang w:val="en-GB"/>
        </w:rPr>
        <w:t xml:space="preserve">O, </w:t>
      </w:r>
      <w:r w:rsidRPr="00EB010C">
        <w:rPr>
          <w:rFonts w:ascii="Times New Roman" w:hAnsi="Times New Roman" w:cs="Times New Roman"/>
          <w:sz w:val="24"/>
          <w:vertAlign w:val="superscript"/>
          <w:lang w:val="en-GB"/>
        </w:rPr>
        <w:t>26,27</w:t>
      </w:r>
      <w:r w:rsidRPr="00EB010C">
        <w:rPr>
          <w:rFonts w:ascii="Times New Roman" w:hAnsi="Times New Roman" w:cs="Times New Roman"/>
          <w:sz w:val="24"/>
          <w:lang w:val="en-GB"/>
        </w:rPr>
        <w:t xml:space="preserve">F, </w:t>
      </w:r>
      <w:r w:rsidRPr="00EB010C">
        <w:rPr>
          <w:rFonts w:ascii="Times New Roman" w:hAnsi="Times New Roman" w:cs="Times New Roman"/>
          <w:sz w:val="24"/>
          <w:vertAlign w:val="superscript"/>
          <w:lang w:val="en-GB"/>
        </w:rPr>
        <w:t>28,29,30</w:t>
      </w:r>
      <w:r w:rsidRPr="00EB010C">
        <w:rPr>
          <w:rFonts w:ascii="Times New Roman" w:hAnsi="Times New Roman" w:cs="Times New Roman"/>
          <w:sz w:val="24"/>
          <w:lang w:val="en-GB"/>
        </w:rPr>
        <w:t xml:space="preserve">Ne provided at ACCULINNA-2 </w:t>
      </w:r>
      <w:r w:rsidR="00E55B3C" w:rsidRPr="00EB010C">
        <w:rPr>
          <w:rFonts w:ascii="Times New Roman" w:hAnsi="Times New Roman" w:cs="Times New Roman"/>
          <w:sz w:val="24"/>
          <w:lang w:val="en-GB"/>
        </w:rPr>
        <w:t xml:space="preserve">are well suited </w:t>
      </w:r>
      <w:r w:rsidRPr="00EB010C">
        <w:rPr>
          <w:rFonts w:ascii="Times New Roman" w:hAnsi="Times New Roman" w:cs="Times New Roman"/>
          <w:sz w:val="24"/>
          <w:lang w:val="en-GB"/>
        </w:rPr>
        <w:t xml:space="preserve">for </w:t>
      </w:r>
      <w:r w:rsidR="00E55B3C" w:rsidRPr="00EB010C">
        <w:rPr>
          <w:rFonts w:ascii="Times New Roman" w:hAnsi="Times New Roman" w:cs="Times New Roman"/>
          <w:sz w:val="24"/>
          <w:lang w:val="en-GB"/>
        </w:rPr>
        <w:t xml:space="preserve">studying </w:t>
      </w:r>
      <w:r w:rsidRPr="00EB010C">
        <w:rPr>
          <w:rFonts w:ascii="Times New Roman" w:hAnsi="Times New Roman" w:cs="Times New Roman"/>
          <w:sz w:val="24"/>
          <w:lang w:val="en-GB"/>
        </w:rPr>
        <w:t xml:space="preserve">resonant states of nuclei (e.g. </w:t>
      </w:r>
      <w:r w:rsidRPr="00EB010C">
        <w:rPr>
          <w:rFonts w:ascii="Times New Roman" w:hAnsi="Times New Roman" w:cs="Times New Roman"/>
          <w:sz w:val="24"/>
          <w:vertAlign w:val="superscript"/>
          <w:lang w:val="en-GB"/>
        </w:rPr>
        <w:t>24-26</w:t>
      </w:r>
      <w:r w:rsidRPr="00EB010C">
        <w:rPr>
          <w:rFonts w:ascii="Times New Roman" w:hAnsi="Times New Roman" w:cs="Times New Roman"/>
          <w:sz w:val="24"/>
          <w:lang w:val="en-GB"/>
        </w:rPr>
        <w:t>O) lying near and beyond the drip line.</w:t>
      </w:r>
    </w:p>
    <w:p w14:paraId="26224F60" w14:textId="77777777" w:rsidR="008F1F19" w:rsidRPr="00EB010C" w:rsidRDefault="008F1F19" w:rsidP="008F1F19">
      <w:pPr>
        <w:pStyle w:val="aa"/>
        <w:spacing w:line="360" w:lineRule="auto"/>
        <w:jc w:val="both"/>
        <w:rPr>
          <w:rFonts w:ascii="Times New Roman" w:hAnsi="Times New Roman" w:cs="Times New Roman"/>
          <w:sz w:val="24"/>
          <w:lang w:val="en-GB"/>
        </w:rPr>
      </w:pPr>
    </w:p>
    <w:p w14:paraId="0D4BEC0C" w14:textId="77777777" w:rsidR="008F1F19" w:rsidRPr="00EB010C" w:rsidRDefault="008F1F19" w:rsidP="008F1F19">
      <w:pPr>
        <w:pStyle w:val="aa"/>
        <w:spacing w:line="360" w:lineRule="auto"/>
        <w:jc w:val="both"/>
        <w:rPr>
          <w:rFonts w:ascii="Times New Roman" w:hAnsi="Times New Roman" w:cs="Times New Roman"/>
          <w:sz w:val="24"/>
          <w:lang w:val="en-GB"/>
        </w:rPr>
      </w:pPr>
    </w:p>
    <w:p w14:paraId="34AB377E" w14:textId="55BCC11A" w:rsidR="008F1F19" w:rsidRPr="00EB010C" w:rsidRDefault="00240C4D" w:rsidP="008F1F19">
      <w:pPr>
        <w:pStyle w:val="aa"/>
        <w:spacing w:line="360" w:lineRule="auto"/>
        <w:rPr>
          <w:rFonts w:ascii="Times New Roman" w:hAnsi="Times New Roman" w:cs="Times New Roman"/>
          <w:b/>
          <w:sz w:val="24"/>
          <w:szCs w:val="24"/>
          <w:lang w:val="en-GB"/>
        </w:rPr>
      </w:pPr>
      <w:r w:rsidRPr="00EB010C">
        <w:rPr>
          <w:rFonts w:ascii="Times New Roman" w:hAnsi="Times New Roman" w:cs="Times New Roman"/>
          <w:b/>
          <w:sz w:val="24"/>
          <w:szCs w:val="24"/>
          <w:lang w:val="en-GB"/>
        </w:rPr>
        <w:t>G.5</w:t>
      </w:r>
      <w:r w:rsidRPr="00EB010C">
        <w:rPr>
          <w:rFonts w:ascii="Times New Roman" w:hAnsi="Times New Roman" w:cs="Times New Roman"/>
          <w:b/>
          <w:sz w:val="24"/>
          <w:szCs w:val="24"/>
          <w:lang w:val="en-GB"/>
        </w:rPr>
        <w:tab/>
      </w:r>
      <w:r w:rsidR="008F1F19" w:rsidRPr="00EB010C">
        <w:rPr>
          <w:rFonts w:ascii="Times New Roman" w:hAnsi="Times New Roman" w:cs="Times New Roman"/>
          <w:b/>
          <w:sz w:val="24"/>
          <w:szCs w:val="24"/>
          <w:lang w:val="en-GB"/>
        </w:rPr>
        <w:t>Two proton radioactivity</w:t>
      </w:r>
    </w:p>
    <w:p w14:paraId="277C99EB" w14:textId="21608AAA" w:rsidR="008F1F19" w:rsidRPr="00EB010C" w:rsidRDefault="008F1F19" w:rsidP="008F1F19">
      <w:pPr>
        <w:pStyle w:val="aa"/>
        <w:spacing w:line="360" w:lineRule="auto"/>
        <w:jc w:val="both"/>
        <w:rPr>
          <w:rFonts w:ascii="Times New Roman" w:hAnsi="Times New Roman" w:cs="Times New Roman"/>
          <w:sz w:val="24"/>
          <w:lang w:val="en-GB"/>
        </w:rPr>
      </w:pPr>
      <w:r w:rsidRPr="00EB010C">
        <w:rPr>
          <w:rFonts w:ascii="Times New Roman" w:hAnsi="Times New Roman" w:cs="Times New Roman"/>
          <w:sz w:val="24"/>
          <w:lang w:val="en-GB"/>
        </w:rPr>
        <w:t>The upgrade of the U-400M cyclotron planned for the period 2020-202</w:t>
      </w:r>
      <w:r w:rsidR="00E765EB">
        <w:rPr>
          <w:rFonts w:ascii="Times New Roman" w:hAnsi="Times New Roman" w:cs="Times New Roman"/>
          <w:sz w:val="24"/>
          <w:lang w:val="en-GB"/>
        </w:rPr>
        <w:t>2</w:t>
      </w:r>
      <w:r w:rsidRPr="00EB010C">
        <w:rPr>
          <w:rFonts w:ascii="Times New Roman" w:hAnsi="Times New Roman" w:cs="Times New Roman"/>
          <w:sz w:val="24"/>
          <w:lang w:val="en-GB"/>
        </w:rPr>
        <w:t xml:space="preserve"> will open ways to the whole series of proton-rich nuclei with Z≤36, lying close and beyond the proton drip-line. These include a number of nuclei predicted to exhibit 2p-radioactivity. Furthermore, </w:t>
      </w:r>
      <w:r w:rsidR="00E55B3C" w:rsidRPr="00EB010C">
        <w:rPr>
          <w:rFonts w:ascii="Times New Roman" w:hAnsi="Times New Roman" w:cs="Times New Roman"/>
          <w:sz w:val="24"/>
          <w:lang w:val="en-GB"/>
        </w:rPr>
        <w:t xml:space="preserve">great interest is in the dynamics of </w:t>
      </w:r>
      <w:r w:rsidRPr="00EB010C">
        <w:rPr>
          <w:rFonts w:ascii="Times New Roman" w:hAnsi="Times New Roman" w:cs="Times New Roman"/>
          <w:sz w:val="24"/>
          <w:lang w:val="en-GB"/>
        </w:rPr>
        <w:t>the 2p decay of resonant states</w:t>
      </w:r>
      <w:r w:rsidR="00E55B3C" w:rsidRPr="00EB010C">
        <w:rPr>
          <w:rFonts w:ascii="Times New Roman" w:hAnsi="Times New Roman" w:cs="Times New Roman"/>
          <w:sz w:val="24"/>
          <w:lang w:val="en-GB"/>
        </w:rPr>
        <w:t>, e.g.</w:t>
      </w:r>
      <w:r w:rsidR="002B0544" w:rsidRPr="00EB010C">
        <w:rPr>
          <w:rFonts w:ascii="Times New Roman" w:hAnsi="Times New Roman" w:cs="Times New Roman"/>
          <w:sz w:val="24"/>
          <w:lang w:val="en-GB"/>
        </w:rPr>
        <w:t>,</w:t>
      </w:r>
      <w:r w:rsidRPr="00EB010C">
        <w:rPr>
          <w:rFonts w:ascii="Times New Roman" w:hAnsi="Times New Roman" w:cs="Times New Roman"/>
          <w:sz w:val="24"/>
          <w:lang w:val="en-GB"/>
        </w:rPr>
        <w:t xml:space="preserve"> of </w:t>
      </w:r>
      <w:r w:rsidRPr="00EB010C">
        <w:rPr>
          <w:rFonts w:ascii="Times New Roman" w:hAnsi="Times New Roman" w:cs="Times New Roman"/>
          <w:sz w:val="24"/>
          <w:vertAlign w:val="superscript"/>
          <w:lang w:val="en-GB"/>
        </w:rPr>
        <w:t>6</w:t>
      </w:r>
      <w:r w:rsidRPr="00EB010C">
        <w:rPr>
          <w:rFonts w:ascii="Times New Roman" w:hAnsi="Times New Roman" w:cs="Times New Roman"/>
          <w:sz w:val="24"/>
          <w:lang w:val="en-GB"/>
        </w:rPr>
        <w:t xml:space="preserve">Be, </w:t>
      </w:r>
      <w:r w:rsidRPr="00EB010C">
        <w:rPr>
          <w:rFonts w:ascii="Times New Roman" w:hAnsi="Times New Roman" w:cs="Times New Roman"/>
          <w:sz w:val="24"/>
          <w:vertAlign w:val="superscript"/>
          <w:lang w:val="en-GB"/>
        </w:rPr>
        <w:t>12</w:t>
      </w:r>
      <w:r w:rsidRPr="00EB010C">
        <w:rPr>
          <w:rFonts w:ascii="Times New Roman" w:hAnsi="Times New Roman" w:cs="Times New Roman"/>
          <w:sz w:val="24"/>
          <w:lang w:val="en-GB"/>
        </w:rPr>
        <w:t xml:space="preserve">O, </w:t>
      </w:r>
      <w:r w:rsidRPr="00EB010C">
        <w:rPr>
          <w:rFonts w:ascii="Times New Roman" w:hAnsi="Times New Roman" w:cs="Times New Roman"/>
          <w:sz w:val="24"/>
          <w:vertAlign w:val="superscript"/>
          <w:lang w:val="en-GB"/>
        </w:rPr>
        <w:t>16</w:t>
      </w:r>
      <w:r w:rsidRPr="00EB010C">
        <w:rPr>
          <w:rFonts w:ascii="Times New Roman" w:hAnsi="Times New Roman" w:cs="Times New Roman"/>
          <w:sz w:val="24"/>
          <w:lang w:val="en-GB"/>
        </w:rPr>
        <w:t xml:space="preserve">Ne, </w:t>
      </w:r>
      <w:r w:rsidRPr="00EB010C">
        <w:rPr>
          <w:rFonts w:ascii="Times New Roman" w:hAnsi="Times New Roman" w:cs="Times New Roman"/>
          <w:sz w:val="24"/>
          <w:vertAlign w:val="superscript"/>
          <w:lang w:val="en-GB"/>
        </w:rPr>
        <w:t>26</w:t>
      </w:r>
      <w:r w:rsidRPr="00EB010C">
        <w:rPr>
          <w:rFonts w:ascii="Times New Roman" w:hAnsi="Times New Roman" w:cs="Times New Roman"/>
          <w:sz w:val="24"/>
          <w:lang w:val="en-GB"/>
        </w:rPr>
        <w:t xml:space="preserve">S, </w:t>
      </w:r>
      <w:r w:rsidRPr="00EB010C">
        <w:rPr>
          <w:rFonts w:ascii="Times New Roman" w:hAnsi="Times New Roman" w:cs="Times New Roman"/>
          <w:sz w:val="24"/>
          <w:vertAlign w:val="superscript"/>
          <w:lang w:val="en-GB"/>
        </w:rPr>
        <w:t>30</w:t>
      </w:r>
      <w:r w:rsidRPr="00EB010C">
        <w:rPr>
          <w:rFonts w:ascii="Times New Roman" w:hAnsi="Times New Roman" w:cs="Times New Roman"/>
          <w:sz w:val="24"/>
          <w:lang w:val="en-GB"/>
        </w:rPr>
        <w:t xml:space="preserve">Ar, </w:t>
      </w:r>
      <w:r w:rsidRPr="00EB010C">
        <w:rPr>
          <w:rFonts w:ascii="Times New Roman" w:hAnsi="Times New Roman" w:cs="Times New Roman"/>
          <w:sz w:val="24"/>
          <w:vertAlign w:val="superscript"/>
          <w:lang w:val="en-GB"/>
        </w:rPr>
        <w:t>48</w:t>
      </w:r>
      <w:r w:rsidRPr="00EB010C">
        <w:rPr>
          <w:rFonts w:ascii="Times New Roman" w:hAnsi="Times New Roman" w:cs="Times New Roman"/>
          <w:sz w:val="24"/>
          <w:lang w:val="en-GB"/>
        </w:rPr>
        <w:t xml:space="preserve">Ni etc. The </w:t>
      </w:r>
      <w:r w:rsidR="00E55B3C" w:rsidRPr="00EB010C">
        <w:rPr>
          <w:rFonts w:ascii="Times New Roman" w:hAnsi="Times New Roman" w:cs="Times New Roman"/>
          <w:sz w:val="24"/>
          <w:lang w:val="en-GB"/>
        </w:rPr>
        <w:t>detection</w:t>
      </w:r>
      <w:r w:rsidRPr="00EB010C">
        <w:rPr>
          <w:rFonts w:ascii="Times New Roman" w:hAnsi="Times New Roman" w:cs="Times New Roman"/>
          <w:sz w:val="24"/>
          <w:lang w:val="en-GB"/>
        </w:rPr>
        <w:t xml:space="preserve"> of the 2p-decay branch for the first excited state of </w:t>
      </w:r>
      <w:r w:rsidRPr="00EB010C">
        <w:rPr>
          <w:rFonts w:ascii="Times New Roman" w:hAnsi="Times New Roman" w:cs="Times New Roman"/>
          <w:sz w:val="24"/>
          <w:vertAlign w:val="superscript"/>
          <w:lang w:val="en-GB"/>
        </w:rPr>
        <w:t>17</w:t>
      </w:r>
      <w:r w:rsidRPr="00EB010C">
        <w:rPr>
          <w:rFonts w:ascii="Times New Roman" w:hAnsi="Times New Roman" w:cs="Times New Roman"/>
          <w:sz w:val="24"/>
          <w:lang w:val="en-GB"/>
        </w:rPr>
        <w:t xml:space="preserve">Ne will clarify the issues related to the Z=8 waiting point affecting the </w:t>
      </w:r>
      <w:proofErr w:type="spellStart"/>
      <w:r w:rsidRPr="00EB010C">
        <w:rPr>
          <w:rFonts w:ascii="Times New Roman" w:hAnsi="Times New Roman" w:cs="Times New Roman"/>
          <w:sz w:val="24"/>
          <w:lang w:val="en-GB"/>
        </w:rPr>
        <w:t>rp</w:t>
      </w:r>
      <w:proofErr w:type="spellEnd"/>
      <w:r w:rsidRPr="00EB010C">
        <w:rPr>
          <w:rFonts w:ascii="Times New Roman" w:hAnsi="Times New Roman" w:cs="Times New Roman"/>
          <w:sz w:val="24"/>
          <w:lang w:val="en-GB"/>
        </w:rPr>
        <w:t>-process in the sites of hot stellar burning.</w:t>
      </w:r>
    </w:p>
    <w:p w14:paraId="7229883C" w14:textId="77777777" w:rsidR="008F1F19" w:rsidRPr="00EB010C" w:rsidRDefault="008F1F19" w:rsidP="008F1F19">
      <w:pPr>
        <w:pStyle w:val="aa"/>
        <w:spacing w:line="360" w:lineRule="auto"/>
        <w:jc w:val="both"/>
        <w:rPr>
          <w:rFonts w:ascii="Times New Roman" w:hAnsi="Times New Roman" w:cs="Times New Roman"/>
          <w:sz w:val="24"/>
          <w:lang w:val="en-GB"/>
        </w:rPr>
      </w:pPr>
    </w:p>
    <w:p w14:paraId="3E5C6B05" w14:textId="2A53FC13" w:rsidR="008F1F19" w:rsidRPr="00EB010C" w:rsidRDefault="008F1F19" w:rsidP="008F1F19">
      <w:pPr>
        <w:pStyle w:val="aa"/>
        <w:spacing w:line="360" w:lineRule="auto"/>
        <w:jc w:val="both"/>
        <w:rPr>
          <w:rFonts w:ascii="Times New Roman" w:hAnsi="Times New Roman" w:cs="Times New Roman"/>
          <w:sz w:val="24"/>
          <w:lang w:val="en-GB"/>
        </w:rPr>
      </w:pPr>
      <w:r w:rsidRPr="00EB010C">
        <w:rPr>
          <w:rFonts w:ascii="Times New Roman" w:hAnsi="Times New Roman" w:cs="Times New Roman"/>
          <w:sz w:val="24"/>
          <w:lang w:val="en-GB"/>
        </w:rPr>
        <w:t xml:space="preserve">The proton drip line is quite well known for nuclei with Z≤36. Only few isotopes, remaining unknown here, could exist </w:t>
      </w:r>
      <w:r w:rsidR="001A1F0B" w:rsidRPr="00EB010C">
        <w:rPr>
          <w:rFonts w:ascii="Times New Roman" w:hAnsi="Times New Roman" w:cs="Times New Roman"/>
          <w:sz w:val="24"/>
          <w:lang w:val="en-GB"/>
        </w:rPr>
        <w:t>with</w:t>
      </w:r>
      <w:r w:rsidRPr="00EB010C">
        <w:rPr>
          <w:rFonts w:ascii="Times New Roman" w:hAnsi="Times New Roman" w:cs="Times New Roman"/>
          <w:sz w:val="24"/>
          <w:lang w:val="en-GB"/>
        </w:rPr>
        <w:t xml:space="preserve"> half-lives </w:t>
      </w:r>
      <w:r w:rsidR="001A1F0B" w:rsidRPr="00EB010C">
        <w:rPr>
          <w:rFonts w:ascii="Times New Roman" w:hAnsi="Times New Roman" w:cs="Times New Roman"/>
          <w:sz w:val="24"/>
          <w:lang w:val="en-GB"/>
        </w:rPr>
        <w:t>long enough for detection by</w:t>
      </w:r>
      <w:r w:rsidRPr="00EB010C">
        <w:rPr>
          <w:rFonts w:ascii="Times New Roman" w:hAnsi="Times New Roman" w:cs="Times New Roman"/>
          <w:sz w:val="24"/>
          <w:lang w:val="en-GB"/>
        </w:rPr>
        <w:t xml:space="preserve"> time-of-flight </w:t>
      </w:r>
      <w:r w:rsidR="001A1F0B" w:rsidRPr="00EB010C">
        <w:rPr>
          <w:rFonts w:ascii="Times New Roman" w:hAnsi="Times New Roman" w:cs="Times New Roman"/>
          <w:sz w:val="24"/>
          <w:lang w:val="en-GB"/>
        </w:rPr>
        <w:t xml:space="preserve">at the end of </w:t>
      </w:r>
      <w:r w:rsidRPr="00EB010C">
        <w:rPr>
          <w:rFonts w:ascii="Times New Roman" w:hAnsi="Times New Roman" w:cs="Times New Roman"/>
          <w:sz w:val="24"/>
          <w:lang w:val="en-GB"/>
        </w:rPr>
        <w:t xml:space="preserve">the fragment separator. Recently, the ACCULINNA group performed dedicated search for the drip-line nucleus </w:t>
      </w:r>
      <w:r w:rsidRPr="00EB010C">
        <w:rPr>
          <w:rFonts w:ascii="Times New Roman" w:hAnsi="Times New Roman" w:cs="Times New Roman"/>
          <w:sz w:val="24"/>
          <w:vertAlign w:val="superscript"/>
          <w:lang w:val="en-GB"/>
        </w:rPr>
        <w:t>26</w:t>
      </w:r>
      <w:r w:rsidRPr="00EB010C">
        <w:rPr>
          <w:rFonts w:ascii="Times New Roman" w:hAnsi="Times New Roman" w:cs="Times New Roman"/>
          <w:sz w:val="24"/>
          <w:lang w:val="en-GB"/>
        </w:rPr>
        <w:t xml:space="preserve">S produced in fragmentation of </w:t>
      </w:r>
      <w:r w:rsidRPr="00EB010C">
        <w:rPr>
          <w:rFonts w:ascii="Times New Roman" w:hAnsi="Times New Roman" w:cs="Times New Roman"/>
          <w:sz w:val="24"/>
          <w:vertAlign w:val="superscript"/>
          <w:lang w:val="en-GB"/>
        </w:rPr>
        <w:t>32</w:t>
      </w:r>
      <w:r w:rsidRPr="00EB010C">
        <w:rPr>
          <w:rFonts w:ascii="Times New Roman" w:hAnsi="Times New Roman" w:cs="Times New Roman"/>
          <w:sz w:val="24"/>
          <w:lang w:val="en-GB"/>
        </w:rPr>
        <w:t>S beam nuclei [Fom11]. A half-life limit of T</w:t>
      </w:r>
      <w:r w:rsidRPr="00EB010C">
        <w:rPr>
          <w:rFonts w:ascii="Times New Roman" w:hAnsi="Times New Roman" w:cs="Times New Roman"/>
          <w:sz w:val="24"/>
          <w:vertAlign w:val="subscript"/>
          <w:lang w:val="en-GB"/>
        </w:rPr>
        <w:t>1/2</w:t>
      </w:r>
      <w:r w:rsidRPr="00EB010C">
        <w:rPr>
          <w:rFonts w:ascii="Times New Roman" w:hAnsi="Times New Roman" w:cs="Times New Roman"/>
          <w:sz w:val="24"/>
          <w:lang w:val="en-GB"/>
        </w:rPr>
        <w:t xml:space="preserve">&lt;79 ns was set for </w:t>
      </w:r>
      <w:r w:rsidRPr="00EB010C">
        <w:rPr>
          <w:rFonts w:ascii="Times New Roman" w:hAnsi="Times New Roman" w:cs="Times New Roman"/>
          <w:sz w:val="24"/>
          <w:vertAlign w:val="superscript"/>
          <w:lang w:val="en-GB"/>
        </w:rPr>
        <w:t>26</w:t>
      </w:r>
      <w:r w:rsidRPr="00EB010C">
        <w:rPr>
          <w:rFonts w:ascii="Times New Roman" w:hAnsi="Times New Roman" w:cs="Times New Roman"/>
          <w:sz w:val="24"/>
          <w:lang w:val="en-GB"/>
        </w:rPr>
        <w:t xml:space="preserve">S in this study. Another example is </w:t>
      </w:r>
      <w:r w:rsidRPr="00EB010C">
        <w:rPr>
          <w:rFonts w:ascii="Times New Roman" w:hAnsi="Times New Roman" w:cs="Times New Roman"/>
          <w:sz w:val="24"/>
          <w:vertAlign w:val="superscript"/>
          <w:lang w:val="en-GB"/>
        </w:rPr>
        <w:t>48</w:t>
      </w:r>
      <w:r w:rsidRPr="00EB010C">
        <w:rPr>
          <w:rFonts w:ascii="Times New Roman" w:hAnsi="Times New Roman" w:cs="Times New Roman"/>
          <w:sz w:val="24"/>
          <w:lang w:val="en-GB"/>
        </w:rPr>
        <w:t>Ni</w:t>
      </w:r>
      <w:r w:rsidR="001A1F0B" w:rsidRPr="00EB010C">
        <w:rPr>
          <w:rFonts w:ascii="Times New Roman" w:hAnsi="Times New Roman" w:cs="Times New Roman"/>
          <w:sz w:val="24"/>
          <w:lang w:val="en-GB"/>
        </w:rPr>
        <w:t>,</w:t>
      </w:r>
      <w:r w:rsidRPr="00EB010C">
        <w:rPr>
          <w:rFonts w:ascii="Times New Roman" w:hAnsi="Times New Roman" w:cs="Times New Roman"/>
          <w:sz w:val="24"/>
          <w:lang w:val="en-GB"/>
        </w:rPr>
        <w:t xml:space="preserve"> which was studied in 2011 by means of an imaging time projection chamber [Pom11]. As a result, for the first time a 2p decay branch was observed and the half-life of </w:t>
      </w:r>
      <w:r w:rsidRPr="00EB010C">
        <w:rPr>
          <w:rFonts w:ascii="Times New Roman" w:hAnsi="Times New Roman" w:cs="Times New Roman"/>
          <w:sz w:val="24"/>
          <w:vertAlign w:val="superscript"/>
          <w:lang w:val="en-GB"/>
        </w:rPr>
        <w:t>48</w:t>
      </w:r>
      <w:r w:rsidRPr="00EB010C">
        <w:rPr>
          <w:rFonts w:ascii="Times New Roman" w:hAnsi="Times New Roman" w:cs="Times New Roman"/>
          <w:sz w:val="24"/>
          <w:lang w:val="en-GB"/>
        </w:rPr>
        <w:t xml:space="preserve">Ni was determined to be 2.1 </w:t>
      </w:r>
      <w:proofErr w:type="spellStart"/>
      <w:r w:rsidRPr="00EB010C">
        <w:rPr>
          <w:rFonts w:ascii="Times New Roman" w:hAnsi="Times New Roman" w:cs="Times New Roman"/>
          <w:sz w:val="24"/>
          <w:lang w:val="en-GB"/>
        </w:rPr>
        <w:t>ms</w:t>
      </w:r>
      <w:proofErr w:type="spellEnd"/>
      <w:r w:rsidRPr="00EB010C">
        <w:rPr>
          <w:rFonts w:ascii="Times New Roman" w:hAnsi="Times New Roman" w:cs="Times New Roman"/>
          <w:sz w:val="24"/>
          <w:lang w:val="en-GB"/>
        </w:rPr>
        <w:t xml:space="preserve">. The properties of the </w:t>
      </w:r>
      <w:r w:rsidR="002B0544" w:rsidRPr="00EB010C">
        <w:rPr>
          <w:rFonts w:ascii="Times New Roman" w:hAnsi="Times New Roman" w:cs="Times New Roman"/>
          <w:sz w:val="24"/>
          <w:lang w:val="en-GB"/>
        </w:rPr>
        <w:t>neighbour</w:t>
      </w:r>
      <w:r w:rsidRPr="00EB010C">
        <w:rPr>
          <w:rFonts w:ascii="Times New Roman" w:hAnsi="Times New Roman" w:cs="Times New Roman"/>
          <w:sz w:val="24"/>
          <w:lang w:val="en-GB"/>
        </w:rPr>
        <w:t xml:space="preserve"> nuclei </w:t>
      </w:r>
      <w:r w:rsidRPr="00EB010C">
        <w:rPr>
          <w:rFonts w:ascii="Times New Roman" w:hAnsi="Times New Roman" w:cs="Times New Roman"/>
          <w:sz w:val="24"/>
          <w:vertAlign w:val="superscript"/>
          <w:lang w:val="en-GB"/>
        </w:rPr>
        <w:t>21</w:t>
      </w:r>
      <w:r w:rsidRPr="00EB010C">
        <w:rPr>
          <w:rFonts w:ascii="Times New Roman" w:hAnsi="Times New Roman" w:cs="Times New Roman"/>
          <w:sz w:val="24"/>
          <w:lang w:val="en-GB"/>
        </w:rPr>
        <w:t xml:space="preserve">Si, </w:t>
      </w:r>
      <w:r w:rsidRPr="00EB010C">
        <w:rPr>
          <w:rFonts w:ascii="Times New Roman" w:hAnsi="Times New Roman" w:cs="Times New Roman"/>
          <w:sz w:val="24"/>
          <w:vertAlign w:val="superscript"/>
          <w:lang w:val="en-GB"/>
        </w:rPr>
        <w:t>30</w:t>
      </w:r>
      <w:r w:rsidRPr="00EB010C">
        <w:rPr>
          <w:rFonts w:ascii="Times New Roman" w:hAnsi="Times New Roman" w:cs="Times New Roman"/>
          <w:sz w:val="24"/>
          <w:lang w:val="en-GB"/>
        </w:rPr>
        <w:t xml:space="preserve">Ar and </w:t>
      </w:r>
      <w:r w:rsidRPr="00EB010C">
        <w:rPr>
          <w:rFonts w:ascii="Times New Roman" w:hAnsi="Times New Roman" w:cs="Times New Roman"/>
          <w:sz w:val="24"/>
          <w:vertAlign w:val="superscript"/>
          <w:lang w:val="en-GB"/>
        </w:rPr>
        <w:t>34</w:t>
      </w:r>
      <w:r w:rsidRPr="00EB010C">
        <w:rPr>
          <w:rFonts w:ascii="Times New Roman" w:hAnsi="Times New Roman" w:cs="Times New Roman"/>
          <w:sz w:val="24"/>
          <w:lang w:val="en-GB"/>
        </w:rPr>
        <w:t xml:space="preserve">Ca with half-lives shorter than 100 </w:t>
      </w:r>
      <w:proofErr w:type="spellStart"/>
      <w:r w:rsidRPr="00EB010C">
        <w:rPr>
          <w:rFonts w:ascii="Times New Roman" w:hAnsi="Times New Roman" w:cs="Times New Roman"/>
          <w:sz w:val="24"/>
          <w:lang w:val="en-GB"/>
        </w:rPr>
        <w:t>ps</w:t>
      </w:r>
      <w:proofErr w:type="spellEnd"/>
      <w:r w:rsidRPr="00EB010C">
        <w:rPr>
          <w:rFonts w:ascii="Times New Roman" w:hAnsi="Times New Roman" w:cs="Times New Roman"/>
          <w:sz w:val="24"/>
          <w:lang w:val="en-GB"/>
        </w:rPr>
        <w:t xml:space="preserve"> can be ascertained well due to the excellent choice of RIBs provided by the ACCULINNA-2/U-400M complex. In particular, the rare phenomenon of the β-delayed 3p-decay of </w:t>
      </w:r>
      <w:r w:rsidRPr="00EB010C">
        <w:rPr>
          <w:rFonts w:ascii="Times New Roman" w:hAnsi="Times New Roman" w:cs="Times New Roman"/>
          <w:sz w:val="24"/>
          <w:vertAlign w:val="superscript"/>
          <w:lang w:val="en-GB"/>
        </w:rPr>
        <w:t>31</w:t>
      </w:r>
      <w:r w:rsidRPr="00EB010C">
        <w:rPr>
          <w:rFonts w:ascii="Times New Roman" w:hAnsi="Times New Roman" w:cs="Times New Roman"/>
          <w:sz w:val="24"/>
          <w:lang w:val="en-GB"/>
        </w:rPr>
        <w:t xml:space="preserve">Ar [Lis15] could be investigated in </w:t>
      </w:r>
      <w:r w:rsidR="001A1F0B" w:rsidRPr="00EB010C">
        <w:rPr>
          <w:rFonts w:ascii="Times New Roman" w:hAnsi="Times New Roman" w:cs="Times New Roman"/>
          <w:sz w:val="24"/>
          <w:lang w:val="en-GB"/>
        </w:rPr>
        <w:t xml:space="preserve">great </w:t>
      </w:r>
      <w:r w:rsidRPr="00EB010C">
        <w:rPr>
          <w:rFonts w:ascii="Times New Roman" w:hAnsi="Times New Roman" w:cs="Times New Roman"/>
          <w:sz w:val="24"/>
          <w:lang w:val="en-GB"/>
        </w:rPr>
        <w:t xml:space="preserve">details. The quest for </w:t>
      </w:r>
      <w:r w:rsidRPr="00EB010C">
        <w:rPr>
          <w:rFonts w:ascii="Times New Roman" w:hAnsi="Times New Roman" w:cs="Times New Roman"/>
          <w:sz w:val="24"/>
          <w:vertAlign w:val="superscript"/>
          <w:lang w:val="en-GB"/>
        </w:rPr>
        <w:t>21</w:t>
      </w:r>
      <w:r w:rsidRPr="00EB010C">
        <w:rPr>
          <w:rFonts w:ascii="Times New Roman" w:hAnsi="Times New Roman" w:cs="Times New Roman"/>
          <w:sz w:val="24"/>
          <w:lang w:val="en-GB"/>
        </w:rPr>
        <w:t xml:space="preserve">Si and </w:t>
      </w:r>
      <w:r w:rsidRPr="00EB010C">
        <w:rPr>
          <w:rFonts w:ascii="Times New Roman" w:hAnsi="Times New Roman" w:cs="Times New Roman"/>
          <w:sz w:val="24"/>
          <w:vertAlign w:val="superscript"/>
          <w:lang w:val="en-GB"/>
        </w:rPr>
        <w:t>26</w:t>
      </w:r>
      <w:r w:rsidRPr="00EB010C">
        <w:rPr>
          <w:rFonts w:ascii="Times New Roman" w:hAnsi="Times New Roman" w:cs="Times New Roman"/>
          <w:sz w:val="24"/>
          <w:lang w:val="en-GB"/>
        </w:rPr>
        <w:t xml:space="preserve">S is challenging because it is very probable that the two-proton emission is the main decay mode of these nuclei. Quite detailed studies of the 2p decay mode will be feasible for the nuclei having </w:t>
      </w:r>
      <w:r w:rsidR="002B0544" w:rsidRPr="00EB010C">
        <w:rPr>
          <w:rFonts w:ascii="Times New Roman" w:hAnsi="Times New Roman" w:cs="Times New Roman"/>
          <w:sz w:val="24"/>
          <w:lang w:val="en-GB"/>
        </w:rPr>
        <w:t>lifetime</w:t>
      </w:r>
      <w:r w:rsidRPr="00EB010C">
        <w:rPr>
          <w:rFonts w:ascii="Times New Roman" w:hAnsi="Times New Roman" w:cs="Times New Roman"/>
          <w:sz w:val="24"/>
          <w:lang w:val="en-GB"/>
        </w:rPr>
        <w:t xml:space="preserve"> T</w:t>
      </w:r>
      <w:r w:rsidRPr="00EB010C">
        <w:rPr>
          <w:rFonts w:ascii="Times New Roman" w:hAnsi="Times New Roman" w:cs="Times New Roman"/>
          <w:sz w:val="24"/>
          <w:vertAlign w:val="subscript"/>
          <w:lang w:val="en-GB"/>
        </w:rPr>
        <w:t>1/2</w:t>
      </w:r>
      <w:r w:rsidRPr="00EB010C">
        <w:rPr>
          <w:rFonts w:ascii="Times New Roman" w:hAnsi="Times New Roman" w:cs="Times New Roman"/>
          <w:sz w:val="24"/>
          <w:lang w:val="en-GB"/>
        </w:rPr>
        <w:t xml:space="preserve">&gt;50 ps. This becomes realistic because one </w:t>
      </w:r>
      <w:r w:rsidRPr="00EB010C">
        <w:rPr>
          <w:rFonts w:ascii="Times New Roman" w:hAnsi="Times New Roman" w:cs="Times New Roman"/>
          <w:sz w:val="24"/>
          <w:lang w:val="en-GB"/>
        </w:rPr>
        <w:lastRenderedPageBreak/>
        <w:t>can produce these nuclei in transfer reactions induced by RIBs. The (</w:t>
      </w:r>
      <w:proofErr w:type="spellStart"/>
      <w:r w:rsidRPr="00EB010C">
        <w:rPr>
          <w:rFonts w:ascii="Times New Roman" w:hAnsi="Times New Roman" w:cs="Times New Roman"/>
          <w:sz w:val="24"/>
          <w:lang w:val="en-GB"/>
        </w:rPr>
        <w:t>p,d</w:t>
      </w:r>
      <w:proofErr w:type="spellEnd"/>
      <w:r w:rsidRPr="00EB010C">
        <w:rPr>
          <w:rFonts w:ascii="Times New Roman" w:hAnsi="Times New Roman" w:cs="Times New Roman"/>
          <w:sz w:val="24"/>
          <w:lang w:val="en-GB"/>
        </w:rPr>
        <w:t>) and (</w:t>
      </w:r>
      <w:proofErr w:type="spellStart"/>
      <w:r w:rsidRPr="00EB010C">
        <w:rPr>
          <w:rFonts w:ascii="Times New Roman" w:hAnsi="Times New Roman" w:cs="Times New Roman"/>
          <w:sz w:val="24"/>
          <w:lang w:val="en-GB"/>
        </w:rPr>
        <w:t>p,t</w:t>
      </w:r>
      <w:proofErr w:type="spellEnd"/>
      <w:r w:rsidRPr="00EB010C">
        <w:rPr>
          <w:rFonts w:ascii="Times New Roman" w:hAnsi="Times New Roman" w:cs="Times New Roman"/>
          <w:sz w:val="24"/>
          <w:lang w:val="en-GB"/>
        </w:rPr>
        <w:t xml:space="preserve">) type reactions are </w:t>
      </w:r>
      <w:r w:rsidR="002B0544" w:rsidRPr="00EB010C">
        <w:rPr>
          <w:rFonts w:ascii="Times New Roman" w:hAnsi="Times New Roman" w:cs="Times New Roman"/>
          <w:sz w:val="24"/>
          <w:lang w:val="en-GB"/>
        </w:rPr>
        <w:t>favourable</w:t>
      </w:r>
      <w:r w:rsidRPr="00EB010C">
        <w:rPr>
          <w:rFonts w:ascii="Times New Roman" w:hAnsi="Times New Roman" w:cs="Times New Roman"/>
          <w:sz w:val="24"/>
          <w:lang w:val="en-GB"/>
        </w:rPr>
        <w:t xml:space="preserve"> to cope with this task. For the </w:t>
      </w:r>
      <w:r w:rsidR="005464C1" w:rsidRPr="00EB010C">
        <w:rPr>
          <w:rFonts w:ascii="Times New Roman" w:hAnsi="Times New Roman" w:cs="Times New Roman"/>
          <w:sz w:val="24"/>
          <w:vertAlign w:val="superscript"/>
          <w:lang w:val="en-GB"/>
        </w:rPr>
        <w:t>21</w:t>
      </w:r>
      <w:r w:rsidR="005464C1" w:rsidRPr="00EB010C">
        <w:rPr>
          <w:rFonts w:ascii="Times New Roman" w:hAnsi="Times New Roman" w:cs="Times New Roman"/>
          <w:sz w:val="24"/>
          <w:lang w:val="en-GB"/>
        </w:rPr>
        <w:t xml:space="preserve">Si and </w:t>
      </w:r>
      <w:r w:rsidR="005464C1" w:rsidRPr="00EB010C">
        <w:rPr>
          <w:rFonts w:ascii="Times New Roman" w:hAnsi="Times New Roman" w:cs="Times New Roman"/>
          <w:sz w:val="24"/>
          <w:vertAlign w:val="superscript"/>
          <w:lang w:val="en-GB"/>
        </w:rPr>
        <w:t>26</w:t>
      </w:r>
      <w:r w:rsidR="005464C1" w:rsidRPr="00EB010C">
        <w:rPr>
          <w:rFonts w:ascii="Times New Roman" w:hAnsi="Times New Roman" w:cs="Times New Roman"/>
          <w:sz w:val="24"/>
          <w:lang w:val="en-GB"/>
        </w:rPr>
        <w:t xml:space="preserve">S </w:t>
      </w:r>
      <w:r w:rsidRPr="00EB010C">
        <w:rPr>
          <w:rFonts w:ascii="Times New Roman" w:hAnsi="Times New Roman" w:cs="Times New Roman"/>
          <w:sz w:val="24"/>
          <w:lang w:val="en-GB"/>
        </w:rPr>
        <w:t xml:space="preserve">nuclei, their formation and decay, occurring in-flight, should be </w:t>
      </w:r>
      <w:r w:rsidR="002B0544" w:rsidRPr="00EB010C">
        <w:rPr>
          <w:rFonts w:ascii="Times New Roman" w:hAnsi="Times New Roman" w:cs="Times New Roman"/>
          <w:sz w:val="24"/>
          <w:lang w:val="en-GB"/>
        </w:rPr>
        <w:t>verified</w:t>
      </w:r>
      <w:r w:rsidR="005464C1" w:rsidRPr="00EB010C">
        <w:rPr>
          <w:rFonts w:ascii="Times New Roman" w:hAnsi="Times New Roman" w:cs="Times New Roman"/>
          <w:sz w:val="24"/>
          <w:lang w:val="en-GB"/>
        </w:rPr>
        <w:t xml:space="preserve"> </w:t>
      </w:r>
      <w:r w:rsidRPr="00EB010C">
        <w:rPr>
          <w:rFonts w:ascii="Times New Roman" w:hAnsi="Times New Roman" w:cs="Times New Roman"/>
          <w:sz w:val="24"/>
          <w:lang w:val="en-GB"/>
        </w:rPr>
        <w:t>by the detection of the daughter nucleus and the two emitted protons. The decay time is derived from the distance between the target and the vertex position defined as the intersection point of the momentum vectors of the two emitted protons with the daughter-nucleus trajectory.</w:t>
      </w:r>
    </w:p>
    <w:p w14:paraId="7A827727" w14:textId="77777777" w:rsidR="008F1F19" w:rsidRPr="00EB010C" w:rsidRDefault="008F1F19" w:rsidP="008F1F19">
      <w:pPr>
        <w:pStyle w:val="aa"/>
        <w:spacing w:line="360" w:lineRule="auto"/>
        <w:jc w:val="both"/>
        <w:rPr>
          <w:rFonts w:ascii="Times New Roman" w:hAnsi="Times New Roman" w:cs="Times New Roman"/>
          <w:sz w:val="24"/>
          <w:lang w:val="en-GB"/>
        </w:rPr>
      </w:pPr>
    </w:p>
    <w:p w14:paraId="7A221949" w14:textId="2856AB0C" w:rsidR="008F1F19" w:rsidRPr="00EB010C" w:rsidRDefault="008F1F19" w:rsidP="008F1F19">
      <w:pPr>
        <w:pStyle w:val="aa"/>
        <w:spacing w:line="360" w:lineRule="auto"/>
        <w:jc w:val="both"/>
        <w:rPr>
          <w:rFonts w:ascii="Times New Roman" w:hAnsi="Times New Roman" w:cs="Times New Roman"/>
          <w:sz w:val="24"/>
          <w:lang w:val="en-GB"/>
        </w:rPr>
      </w:pPr>
      <w:r w:rsidRPr="00EB010C">
        <w:rPr>
          <w:rFonts w:ascii="Times New Roman" w:hAnsi="Times New Roman" w:cs="Times New Roman"/>
          <w:sz w:val="24"/>
          <w:lang w:val="en-GB"/>
        </w:rPr>
        <w:t>The suggested approach works well also when the 2p-decay life times are very short</w:t>
      </w:r>
      <w:r w:rsidR="005464C1" w:rsidRPr="00EB010C">
        <w:rPr>
          <w:rFonts w:ascii="Times New Roman" w:hAnsi="Times New Roman" w:cs="Times New Roman"/>
          <w:sz w:val="24"/>
          <w:lang w:val="en-GB"/>
        </w:rPr>
        <w:t>,</w:t>
      </w:r>
      <w:r w:rsidRPr="00EB010C">
        <w:rPr>
          <w:rFonts w:ascii="Times New Roman" w:hAnsi="Times New Roman" w:cs="Times New Roman"/>
          <w:sz w:val="24"/>
          <w:lang w:val="en-GB"/>
        </w:rPr>
        <w:t xml:space="preserve"> with </w:t>
      </w:r>
      <w:r w:rsidR="005464C1" w:rsidRPr="00EB010C">
        <w:rPr>
          <w:rFonts w:ascii="Times New Roman" w:hAnsi="Times New Roman" w:cs="Times New Roman"/>
          <w:sz w:val="24"/>
          <w:lang w:val="en-GB"/>
        </w:rPr>
        <w:t xml:space="preserve">a </w:t>
      </w:r>
      <w:r w:rsidRPr="00EB010C">
        <w:rPr>
          <w:rFonts w:ascii="Times New Roman" w:hAnsi="Times New Roman" w:cs="Times New Roman"/>
          <w:sz w:val="24"/>
          <w:lang w:val="en-GB"/>
        </w:rPr>
        <w:t xml:space="preserve">lower limit close to the characteristic nuclear time. This </w:t>
      </w:r>
      <w:r w:rsidR="005464C1" w:rsidRPr="00EB010C">
        <w:rPr>
          <w:rFonts w:ascii="Times New Roman" w:hAnsi="Times New Roman" w:cs="Times New Roman"/>
          <w:sz w:val="24"/>
          <w:lang w:val="en-GB"/>
        </w:rPr>
        <w:t>holds</w:t>
      </w:r>
      <w:r w:rsidRPr="00EB010C">
        <w:rPr>
          <w:rFonts w:ascii="Times New Roman" w:hAnsi="Times New Roman" w:cs="Times New Roman"/>
          <w:sz w:val="24"/>
          <w:lang w:val="en-GB"/>
        </w:rPr>
        <w:t xml:space="preserve"> for the excited states of the searched 2p emitters. Precision measurements of the 2p- and p-decay characteristics made for a dozen of nuclei with Z≤36, lying beyond the proton drip line, should be included in the research program.</w:t>
      </w:r>
    </w:p>
    <w:p w14:paraId="09310B1F" w14:textId="77777777" w:rsidR="008F1F19" w:rsidRPr="00EB010C" w:rsidRDefault="008F1F19" w:rsidP="008F1F19">
      <w:pPr>
        <w:pStyle w:val="aa"/>
        <w:spacing w:line="360" w:lineRule="auto"/>
        <w:rPr>
          <w:rFonts w:ascii="Times New Roman" w:hAnsi="Times New Roman" w:cs="Times New Roman"/>
          <w:sz w:val="24"/>
          <w:szCs w:val="24"/>
          <w:lang w:val="en-GB"/>
        </w:rPr>
      </w:pPr>
    </w:p>
    <w:p w14:paraId="398452A5" w14:textId="77777777" w:rsidR="008F1F19" w:rsidRPr="00EB010C" w:rsidRDefault="008F1F19" w:rsidP="008F1F19">
      <w:pPr>
        <w:pStyle w:val="aa"/>
        <w:spacing w:line="360" w:lineRule="auto"/>
        <w:jc w:val="both"/>
        <w:rPr>
          <w:rFonts w:ascii="Times New Roman" w:hAnsi="Times New Roman" w:cs="Times New Roman"/>
          <w:sz w:val="24"/>
          <w:lang w:val="en-GB"/>
        </w:rPr>
      </w:pPr>
    </w:p>
    <w:p w14:paraId="24634821" w14:textId="4548DC96" w:rsidR="008F1F19" w:rsidRPr="00EB010C" w:rsidRDefault="00240C4D" w:rsidP="008F1F19">
      <w:pPr>
        <w:pStyle w:val="aa"/>
        <w:spacing w:line="360" w:lineRule="auto"/>
        <w:jc w:val="both"/>
        <w:rPr>
          <w:rFonts w:ascii="Times New Roman" w:hAnsi="Times New Roman" w:cs="Times New Roman"/>
          <w:b/>
          <w:sz w:val="28"/>
          <w:lang w:val="en-GB"/>
        </w:rPr>
      </w:pPr>
      <w:r w:rsidRPr="00EB010C">
        <w:rPr>
          <w:rFonts w:ascii="Times New Roman" w:hAnsi="Times New Roman" w:cs="Times New Roman"/>
          <w:b/>
          <w:sz w:val="28"/>
          <w:lang w:val="en-GB"/>
        </w:rPr>
        <w:t>H</w:t>
      </w:r>
      <w:r w:rsidRPr="00EB010C">
        <w:rPr>
          <w:rFonts w:ascii="Times New Roman" w:hAnsi="Times New Roman" w:cs="Times New Roman"/>
          <w:b/>
          <w:sz w:val="28"/>
          <w:lang w:val="en-GB"/>
        </w:rPr>
        <w:tab/>
      </w:r>
      <w:r w:rsidR="008F1F19" w:rsidRPr="00EB010C">
        <w:rPr>
          <w:rFonts w:ascii="Times New Roman" w:hAnsi="Times New Roman" w:cs="Times New Roman"/>
          <w:b/>
          <w:sz w:val="28"/>
          <w:lang w:val="en-GB"/>
        </w:rPr>
        <w:t>Spectroscopy of exotic nuclei</w:t>
      </w:r>
    </w:p>
    <w:p w14:paraId="0FD2D8B5" w14:textId="55078B5A" w:rsidR="008F1F19" w:rsidRPr="00EB010C" w:rsidRDefault="001A1F0B" w:rsidP="008F1F19">
      <w:pPr>
        <w:pStyle w:val="aa"/>
        <w:spacing w:line="360" w:lineRule="auto"/>
        <w:jc w:val="both"/>
        <w:rPr>
          <w:rFonts w:ascii="Times New Roman" w:hAnsi="Times New Roman" w:cs="Times New Roman"/>
          <w:sz w:val="24"/>
          <w:lang w:val="en-GB"/>
        </w:rPr>
      </w:pPr>
      <w:r w:rsidRPr="00EB010C">
        <w:rPr>
          <w:rFonts w:ascii="Times New Roman" w:hAnsi="Times New Roman" w:cs="Times New Roman"/>
          <w:sz w:val="24"/>
          <w:lang w:val="en-GB"/>
        </w:rPr>
        <w:t xml:space="preserve">At ACCULINNA-1, a notable experiment series of transfer reactions </w:t>
      </w:r>
      <w:r w:rsidR="00625F73" w:rsidRPr="00EB010C">
        <w:rPr>
          <w:rFonts w:ascii="Times New Roman" w:hAnsi="Times New Roman" w:cs="Times New Roman"/>
          <w:sz w:val="24"/>
          <w:lang w:val="en-GB"/>
        </w:rPr>
        <w:t xml:space="preserve">via correlation techniques </w:t>
      </w:r>
      <w:r w:rsidRPr="00EB010C">
        <w:rPr>
          <w:rFonts w:ascii="Times New Roman" w:hAnsi="Times New Roman" w:cs="Times New Roman"/>
          <w:sz w:val="24"/>
          <w:lang w:val="en-GB"/>
        </w:rPr>
        <w:t>have been performed</w:t>
      </w:r>
      <w:r w:rsidR="00625F73" w:rsidRPr="00EB010C">
        <w:rPr>
          <w:rFonts w:ascii="Times New Roman" w:hAnsi="Times New Roman" w:cs="Times New Roman"/>
          <w:sz w:val="24"/>
          <w:lang w:val="en-GB"/>
        </w:rPr>
        <w:t>, and</w:t>
      </w:r>
      <w:r w:rsidR="008F1F19" w:rsidRPr="00EB010C">
        <w:rPr>
          <w:rFonts w:ascii="Times New Roman" w:hAnsi="Times New Roman" w:cs="Times New Roman"/>
          <w:sz w:val="24"/>
          <w:lang w:val="en-GB"/>
        </w:rPr>
        <w:t xml:space="preserve"> </w:t>
      </w:r>
      <w:r w:rsidRPr="00EB010C">
        <w:rPr>
          <w:rFonts w:ascii="Times New Roman" w:hAnsi="Times New Roman" w:cs="Times New Roman"/>
          <w:sz w:val="24"/>
          <w:lang w:val="en-GB"/>
        </w:rPr>
        <w:t>excitation spectra in exotic nuclei</w:t>
      </w:r>
      <w:r w:rsidR="00625F73" w:rsidRPr="00EB010C">
        <w:rPr>
          <w:rFonts w:ascii="Times New Roman" w:hAnsi="Times New Roman" w:cs="Times New Roman"/>
          <w:sz w:val="24"/>
          <w:lang w:val="en-GB"/>
        </w:rPr>
        <w:t xml:space="preserve"> have been measured. Such </w:t>
      </w:r>
      <w:r w:rsidR="008F1F19" w:rsidRPr="00EB010C">
        <w:rPr>
          <w:rFonts w:ascii="Times New Roman" w:hAnsi="Times New Roman" w:cs="Times New Roman"/>
          <w:sz w:val="24"/>
          <w:lang w:val="en-GB"/>
        </w:rPr>
        <w:t xml:space="preserve">technique </w:t>
      </w:r>
      <w:r w:rsidR="00625F73" w:rsidRPr="00EB010C">
        <w:rPr>
          <w:rFonts w:ascii="Times New Roman" w:hAnsi="Times New Roman" w:cs="Times New Roman"/>
          <w:sz w:val="24"/>
          <w:lang w:val="en-GB"/>
        </w:rPr>
        <w:t xml:space="preserve">has been </w:t>
      </w:r>
      <w:r w:rsidR="008F1F19" w:rsidRPr="00EB010C">
        <w:rPr>
          <w:rFonts w:ascii="Times New Roman" w:hAnsi="Times New Roman" w:cs="Times New Roman"/>
          <w:sz w:val="24"/>
          <w:lang w:val="en-GB"/>
        </w:rPr>
        <w:t xml:space="preserve">applied before to </w:t>
      </w:r>
      <w:r w:rsidR="00625F73" w:rsidRPr="00EB010C">
        <w:rPr>
          <w:rFonts w:ascii="Times New Roman" w:hAnsi="Times New Roman" w:cs="Times New Roman"/>
          <w:sz w:val="24"/>
          <w:lang w:val="en-GB"/>
        </w:rPr>
        <w:t xml:space="preserve">identify </w:t>
      </w:r>
      <w:r w:rsidR="008F1F19" w:rsidRPr="00EB010C">
        <w:rPr>
          <w:rFonts w:ascii="Times New Roman" w:hAnsi="Times New Roman" w:cs="Times New Roman"/>
          <w:sz w:val="24"/>
          <w:lang w:val="en-GB"/>
        </w:rPr>
        <w:t xml:space="preserve">the spin-parity of excited states displaying the emission of </w:t>
      </w:r>
      <w:proofErr w:type="spellStart"/>
      <w:r w:rsidR="008F1F19" w:rsidRPr="00EB010C">
        <w:rPr>
          <w:rFonts w:ascii="Times New Roman" w:hAnsi="Times New Roman" w:cs="Times New Roman"/>
          <w:sz w:val="24"/>
          <w:lang w:val="en-GB"/>
        </w:rPr>
        <w:t>spinless</w:t>
      </w:r>
      <w:proofErr w:type="spellEnd"/>
      <w:r w:rsidR="008F1F19" w:rsidRPr="00EB010C">
        <w:rPr>
          <w:rFonts w:ascii="Times New Roman" w:hAnsi="Times New Roman" w:cs="Times New Roman"/>
          <w:sz w:val="24"/>
          <w:lang w:val="en-GB"/>
        </w:rPr>
        <w:t xml:space="preserve"> particles. In the experiments performed at ACCULINNA, the method was further developed [Gol04a, Gol05] and </w:t>
      </w:r>
      <w:r w:rsidR="00625F73" w:rsidRPr="00EB010C">
        <w:rPr>
          <w:rFonts w:ascii="Times New Roman" w:hAnsi="Times New Roman" w:cs="Times New Roman"/>
          <w:sz w:val="24"/>
          <w:lang w:val="en-GB"/>
        </w:rPr>
        <w:t>successfully</w:t>
      </w:r>
      <w:r w:rsidR="008F1F19" w:rsidRPr="00EB010C">
        <w:rPr>
          <w:rFonts w:ascii="Times New Roman" w:hAnsi="Times New Roman" w:cs="Times New Roman"/>
          <w:sz w:val="24"/>
          <w:lang w:val="en-GB"/>
        </w:rPr>
        <w:t xml:space="preserve"> was demonstrated in </w:t>
      </w:r>
      <w:r w:rsidR="00625F73" w:rsidRPr="00EB010C">
        <w:rPr>
          <w:rFonts w:ascii="Times New Roman" w:hAnsi="Times New Roman" w:cs="Times New Roman"/>
          <w:sz w:val="24"/>
          <w:lang w:val="en-GB"/>
        </w:rPr>
        <w:t>publications</w:t>
      </w:r>
      <w:r w:rsidR="008F1F19" w:rsidRPr="00EB010C">
        <w:rPr>
          <w:rFonts w:ascii="Times New Roman" w:hAnsi="Times New Roman" w:cs="Times New Roman"/>
          <w:sz w:val="24"/>
          <w:lang w:val="en-GB"/>
        </w:rPr>
        <w:t xml:space="preserve"> [Gol04a, Fom11]. </w:t>
      </w:r>
      <w:r w:rsidR="00625F73" w:rsidRPr="00EB010C">
        <w:rPr>
          <w:rFonts w:ascii="Times New Roman" w:hAnsi="Times New Roman" w:cs="Times New Roman"/>
          <w:sz w:val="24"/>
          <w:lang w:val="en-GB"/>
        </w:rPr>
        <w:t>As is well known,</w:t>
      </w:r>
      <w:r w:rsidR="008F1F19" w:rsidRPr="00EB010C">
        <w:rPr>
          <w:rFonts w:ascii="Times New Roman" w:hAnsi="Times New Roman" w:cs="Times New Roman"/>
          <w:sz w:val="24"/>
          <w:lang w:val="en-GB"/>
        </w:rPr>
        <w:t xml:space="preserve"> highly aligned states are produced in direct reactions. In the rest frame of the exotic nucleus, formed as the reaction product, the highest degree of spin alignment is obtained in respect to the axis parallel to the transferred momentum vector. </w:t>
      </w:r>
      <w:r w:rsidR="00625F73" w:rsidRPr="00EB010C">
        <w:rPr>
          <w:rFonts w:ascii="Times New Roman" w:hAnsi="Times New Roman" w:cs="Times New Roman"/>
          <w:sz w:val="24"/>
          <w:lang w:val="en-GB"/>
        </w:rPr>
        <w:t>The</w:t>
      </w:r>
      <w:r w:rsidR="008F1F19" w:rsidRPr="00EB010C">
        <w:rPr>
          <w:rFonts w:ascii="Times New Roman" w:hAnsi="Times New Roman" w:cs="Times New Roman"/>
          <w:sz w:val="24"/>
          <w:lang w:val="en-GB"/>
        </w:rPr>
        <w:t xml:space="preserve"> decay of the aligned configuration may produce sharp correlation patterns. </w:t>
      </w:r>
      <w:r w:rsidR="00625F73" w:rsidRPr="00EB010C">
        <w:rPr>
          <w:rFonts w:ascii="Times New Roman" w:hAnsi="Times New Roman" w:cs="Times New Roman"/>
          <w:sz w:val="24"/>
          <w:lang w:val="en-GB"/>
        </w:rPr>
        <w:t>T</w:t>
      </w:r>
      <w:r w:rsidR="008F1F19" w:rsidRPr="00EB010C">
        <w:rPr>
          <w:rFonts w:ascii="Times New Roman" w:hAnsi="Times New Roman" w:cs="Times New Roman"/>
          <w:sz w:val="24"/>
          <w:lang w:val="en-GB"/>
        </w:rPr>
        <w:t xml:space="preserve">he interpretation of the observed correlations may appear to be unique, this was the case, for example, with the spectrum of </w:t>
      </w:r>
      <w:r w:rsidR="008F1F19" w:rsidRPr="00EB010C">
        <w:rPr>
          <w:rFonts w:ascii="Times New Roman" w:hAnsi="Times New Roman" w:cs="Times New Roman"/>
          <w:sz w:val="24"/>
          <w:vertAlign w:val="superscript"/>
          <w:lang w:val="en-GB"/>
        </w:rPr>
        <w:t>9</w:t>
      </w:r>
      <w:r w:rsidR="008F1F19" w:rsidRPr="00EB010C">
        <w:rPr>
          <w:rFonts w:ascii="Times New Roman" w:hAnsi="Times New Roman" w:cs="Times New Roman"/>
          <w:sz w:val="24"/>
          <w:lang w:val="en-GB"/>
        </w:rPr>
        <w:t>He populated in the (</w:t>
      </w:r>
      <w:proofErr w:type="spellStart"/>
      <w:r w:rsidR="008F1F19" w:rsidRPr="00EB010C">
        <w:rPr>
          <w:rFonts w:ascii="Times New Roman" w:hAnsi="Times New Roman" w:cs="Times New Roman"/>
          <w:sz w:val="24"/>
          <w:lang w:val="en-GB"/>
        </w:rPr>
        <w:t>d,p</w:t>
      </w:r>
      <w:proofErr w:type="spellEnd"/>
      <w:r w:rsidR="008F1F19" w:rsidRPr="00EB010C">
        <w:rPr>
          <w:rFonts w:ascii="Times New Roman" w:hAnsi="Times New Roman" w:cs="Times New Roman"/>
          <w:sz w:val="24"/>
          <w:lang w:val="en-GB"/>
        </w:rPr>
        <w:t>) reaction [Gol07]. This "unstable" aspect of this approach depends on such details of reaction mechanism and spectral densities of different states</w:t>
      </w:r>
      <w:r w:rsidR="00625F73" w:rsidRPr="00EB010C">
        <w:rPr>
          <w:rFonts w:ascii="Times New Roman" w:hAnsi="Times New Roman" w:cs="Times New Roman"/>
          <w:sz w:val="24"/>
          <w:lang w:val="en-GB"/>
        </w:rPr>
        <w:t>,</w:t>
      </w:r>
      <w:r w:rsidR="008F1F19" w:rsidRPr="00EB010C">
        <w:rPr>
          <w:rFonts w:ascii="Times New Roman" w:hAnsi="Times New Roman" w:cs="Times New Roman"/>
          <w:sz w:val="24"/>
          <w:lang w:val="en-GB"/>
        </w:rPr>
        <w:t xml:space="preserve"> which one cannot predict in advance.</w:t>
      </w:r>
    </w:p>
    <w:p w14:paraId="26D04C81" w14:textId="77777777" w:rsidR="008F1F19" w:rsidRPr="00EB010C" w:rsidRDefault="008F1F19" w:rsidP="008F1F19">
      <w:pPr>
        <w:pStyle w:val="aa"/>
        <w:spacing w:line="360" w:lineRule="auto"/>
        <w:jc w:val="both"/>
        <w:rPr>
          <w:rFonts w:ascii="Times New Roman" w:hAnsi="Times New Roman" w:cs="Times New Roman"/>
          <w:sz w:val="24"/>
          <w:lang w:val="en-GB"/>
        </w:rPr>
      </w:pPr>
    </w:p>
    <w:p w14:paraId="2013C5E9" w14:textId="77777777" w:rsidR="008F1F19" w:rsidRPr="00EB010C" w:rsidRDefault="008F1F19" w:rsidP="008F1F19">
      <w:pPr>
        <w:pStyle w:val="aa"/>
        <w:spacing w:line="360" w:lineRule="auto"/>
        <w:jc w:val="both"/>
        <w:rPr>
          <w:rFonts w:ascii="Times New Roman" w:hAnsi="Times New Roman" w:cs="Times New Roman"/>
          <w:sz w:val="24"/>
          <w:lang w:val="en-GB"/>
        </w:rPr>
      </w:pPr>
      <w:r w:rsidRPr="00EB010C">
        <w:rPr>
          <w:rFonts w:ascii="Times New Roman" w:hAnsi="Times New Roman" w:cs="Times New Roman"/>
          <w:sz w:val="24"/>
          <w:lang w:val="en-GB"/>
        </w:rPr>
        <w:t>Typically, the resonance states of light drip-line nuclei (especially on the neutron-excess side) are broad and overlapping, and their correlation patterns are affected by interference. Therefore, even weakly populated states may become apparent due to the contribution made into the interference patterns. The addition of amplitudes acts in this situation as a kind of "quantum amplifier" giving access to the details of the spectrum which otherwise would be too complicated for their revelation. Benefits derived from the correlation aspect of spectra populated in direct transfer reactions are always implied in the consideration of the ACCULINNA-2 research program.</w:t>
      </w:r>
    </w:p>
    <w:p w14:paraId="319C3557" w14:textId="77777777" w:rsidR="008F1F19" w:rsidRPr="00EB010C" w:rsidRDefault="008F1F19" w:rsidP="008F1F19">
      <w:pPr>
        <w:pStyle w:val="aa"/>
        <w:spacing w:line="360" w:lineRule="auto"/>
        <w:jc w:val="both"/>
        <w:rPr>
          <w:rFonts w:ascii="Times New Roman" w:hAnsi="Times New Roman" w:cs="Times New Roman"/>
          <w:sz w:val="24"/>
          <w:lang w:val="en-GB"/>
        </w:rPr>
      </w:pPr>
    </w:p>
    <w:p w14:paraId="50B71F33" w14:textId="17432DAD" w:rsidR="008F1F19" w:rsidRPr="00EB010C" w:rsidRDefault="00240C4D" w:rsidP="008F1F19">
      <w:pPr>
        <w:pStyle w:val="aa"/>
        <w:spacing w:line="360" w:lineRule="auto"/>
        <w:jc w:val="both"/>
        <w:rPr>
          <w:rFonts w:ascii="Times New Roman" w:hAnsi="Times New Roman" w:cs="Times New Roman"/>
          <w:b/>
          <w:sz w:val="24"/>
          <w:szCs w:val="24"/>
          <w:lang w:val="en-GB"/>
        </w:rPr>
      </w:pPr>
      <w:r w:rsidRPr="00EB010C">
        <w:rPr>
          <w:rFonts w:ascii="Times New Roman" w:hAnsi="Times New Roman" w:cs="Times New Roman"/>
          <w:b/>
          <w:sz w:val="24"/>
          <w:szCs w:val="24"/>
          <w:lang w:val="en-GB"/>
        </w:rPr>
        <w:t>H.1</w:t>
      </w:r>
      <w:r w:rsidRPr="00EB010C">
        <w:rPr>
          <w:rFonts w:ascii="Times New Roman" w:hAnsi="Times New Roman" w:cs="Times New Roman"/>
          <w:b/>
          <w:sz w:val="24"/>
          <w:szCs w:val="24"/>
          <w:lang w:val="en-GB"/>
        </w:rPr>
        <w:tab/>
      </w:r>
      <w:r w:rsidR="008F1F19" w:rsidRPr="00EB010C">
        <w:rPr>
          <w:rFonts w:ascii="Times New Roman" w:hAnsi="Times New Roman" w:cs="Times New Roman"/>
          <w:b/>
          <w:sz w:val="24"/>
          <w:szCs w:val="24"/>
          <w:lang w:val="en-GB"/>
        </w:rPr>
        <w:t>Cluster states</w:t>
      </w:r>
    </w:p>
    <w:p w14:paraId="1C34C424" w14:textId="4963CADF" w:rsidR="008F1F19" w:rsidRPr="00EB010C" w:rsidRDefault="00625F73" w:rsidP="008F1F19">
      <w:pPr>
        <w:pStyle w:val="aa"/>
        <w:spacing w:line="360" w:lineRule="auto"/>
        <w:jc w:val="both"/>
        <w:rPr>
          <w:rFonts w:ascii="Times New Roman" w:hAnsi="Times New Roman" w:cs="Times New Roman"/>
          <w:sz w:val="24"/>
          <w:lang w:val="en-GB"/>
        </w:rPr>
      </w:pPr>
      <w:r w:rsidRPr="00EB010C">
        <w:rPr>
          <w:rFonts w:ascii="Times New Roman" w:hAnsi="Times New Roman" w:cs="Times New Roman"/>
          <w:sz w:val="24"/>
          <w:lang w:val="en-GB"/>
        </w:rPr>
        <w:t xml:space="preserve">Many nuclei up to the </w:t>
      </w:r>
      <w:proofErr w:type="spellStart"/>
      <w:r w:rsidRPr="00EB010C">
        <w:rPr>
          <w:rFonts w:ascii="Times New Roman" w:hAnsi="Times New Roman" w:cs="Times New Roman"/>
          <w:sz w:val="24"/>
          <w:lang w:val="en-GB"/>
        </w:rPr>
        <w:t>sd</w:t>
      </w:r>
      <w:proofErr w:type="spellEnd"/>
      <w:r w:rsidRPr="00EB010C">
        <w:rPr>
          <w:rFonts w:ascii="Times New Roman" w:hAnsi="Times New Roman" w:cs="Times New Roman"/>
          <w:sz w:val="24"/>
          <w:lang w:val="en-GB"/>
        </w:rPr>
        <w:t>-shell are known to have cluster structures in the ground state and at excited states.</w:t>
      </w:r>
      <w:r w:rsidR="006C3AD5" w:rsidRPr="00EB010C">
        <w:rPr>
          <w:rFonts w:ascii="Times New Roman" w:hAnsi="Times New Roman" w:cs="Times New Roman"/>
          <w:sz w:val="24"/>
          <w:lang w:val="en-GB"/>
        </w:rPr>
        <w:t xml:space="preserve"> R</w:t>
      </w:r>
      <w:r w:rsidR="008F1F19" w:rsidRPr="00EB010C">
        <w:rPr>
          <w:rFonts w:ascii="Times New Roman" w:hAnsi="Times New Roman" w:cs="Times New Roman"/>
          <w:sz w:val="24"/>
          <w:lang w:val="en-GB"/>
        </w:rPr>
        <w:t>otational bands with a well-expressed molecular structure, characterized by large deformation</w:t>
      </w:r>
      <w:r w:rsidR="006C3AD5" w:rsidRPr="00EB010C">
        <w:rPr>
          <w:rFonts w:ascii="Times New Roman" w:hAnsi="Times New Roman" w:cs="Times New Roman"/>
          <w:sz w:val="24"/>
          <w:lang w:val="en-GB"/>
        </w:rPr>
        <w:t xml:space="preserve"> have been observed</w:t>
      </w:r>
      <w:r w:rsidR="008F1F19" w:rsidRPr="00EB010C">
        <w:rPr>
          <w:rFonts w:ascii="Times New Roman" w:hAnsi="Times New Roman" w:cs="Times New Roman"/>
          <w:sz w:val="24"/>
          <w:lang w:val="en-GB"/>
        </w:rPr>
        <w:t>. Good candidates for such studies are the heavy isotopes of He, B, C, O, Ne, etc.</w:t>
      </w:r>
    </w:p>
    <w:p w14:paraId="2F556009" w14:textId="77777777" w:rsidR="008F1F19" w:rsidRPr="00EB010C" w:rsidRDefault="008F1F19" w:rsidP="008F1F19">
      <w:pPr>
        <w:pStyle w:val="aa"/>
        <w:spacing w:line="360" w:lineRule="auto"/>
        <w:jc w:val="both"/>
        <w:rPr>
          <w:rFonts w:ascii="Times New Roman" w:hAnsi="Times New Roman" w:cs="Times New Roman"/>
          <w:sz w:val="24"/>
          <w:lang w:val="en-GB"/>
        </w:rPr>
      </w:pPr>
    </w:p>
    <w:p w14:paraId="795213A1" w14:textId="77777777" w:rsidR="008F1F19" w:rsidRPr="00EB010C" w:rsidRDefault="008F1F19" w:rsidP="008F1F19">
      <w:pPr>
        <w:pStyle w:val="aa"/>
        <w:spacing w:line="360" w:lineRule="auto"/>
        <w:jc w:val="both"/>
        <w:rPr>
          <w:rFonts w:ascii="Times New Roman" w:hAnsi="Times New Roman" w:cs="Times New Roman"/>
          <w:sz w:val="24"/>
          <w:lang w:val="en-GB"/>
        </w:rPr>
      </w:pPr>
      <w:r w:rsidRPr="00EB010C">
        <w:rPr>
          <w:rFonts w:ascii="Times New Roman" w:hAnsi="Times New Roman" w:cs="Times New Roman"/>
          <w:sz w:val="24"/>
          <w:lang w:val="en-GB"/>
        </w:rPr>
        <w:t>The correlation measurements and the complete kinematics studies, discussed above, form the most common way for elucidating clustering aspect of nuclear dynamics. The importance of the Optical Time-Projection Chamber [Mie07, Mia10 Pom11, Lis15, Jan17] should be specially emphasized here. It gives opportunity to make complete kinematics measurements in experiments where the "useful" counting rates are just units and tens of events. This is important for the studies of exotic nuclear systems attainable with low production rates.</w:t>
      </w:r>
    </w:p>
    <w:p w14:paraId="5CC809F0" w14:textId="77777777" w:rsidR="008F1F19" w:rsidRPr="00EB010C" w:rsidRDefault="008F1F19" w:rsidP="008F1F19">
      <w:pPr>
        <w:pStyle w:val="aa"/>
        <w:spacing w:line="360" w:lineRule="auto"/>
        <w:jc w:val="both"/>
        <w:rPr>
          <w:rFonts w:ascii="Times New Roman" w:hAnsi="Times New Roman" w:cs="Times New Roman"/>
          <w:sz w:val="24"/>
          <w:lang w:val="en-GB"/>
        </w:rPr>
      </w:pPr>
    </w:p>
    <w:p w14:paraId="01321F2C" w14:textId="7E79EC60" w:rsidR="008F1F19" w:rsidRPr="00EB010C" w:rsidRDefault="008F1F19" w:rsidP="008F1F19">
      <w:pPr>
        <w:pStyle w:val="aa"/>
        <w:spacing w:line="360" w:lineRule="auto"/>
        <w:jc w:val="both"/>
        <w:rPr>
          <w:rFonts w:ascii="Times New Roman" w:hAnsi="Times New Roman" w:cs="Times New Roman"/>
          <w:sz w:val="24"/>
          <w:lang w:val="en-GB"/>
        </w:rPr>
      </w:pPr>
      <w:r w:rsidRPr="00EB010C">
        <w:rPr>
          <w:rFonts w:ascii="Times New Roman" w:hAnsi="Times New Roman" w:cs="Times New Roman"/>
          <w:sz w:val="24"/>
          <w:lang w:val="en-GB"/>
        </w:rPr>
        <w:t xml:space="preserve">A number of related experiments </w:t>
      </w:r>
      <w:r w:rsidR="002B0544" w:rsidRPr="00EB010C">
        <w:rPr>
          <w:rFonts w:ascii="Times New Roman" w:hAnsi="Times New Roman" w:cs="Times New Roman"/>
          <w:sz w:val="24"/>
          <w:lang w:val="en-GB"/>
        </w:rPr>
        <w:t>were</w:t>
      </w:r>
      <w:r w:rsidRPr="00EB010C">
        <w:rPr>
          <w:rFonts w:ascii="Times New Roman" w:hAnsi="Times New Roman" w:cs="Times New Roman"/>
          <w:sz w:val="24"/>
          <w:lang w:val="en-GB"/>
        </w:rPr>
        <w:t xml:space="preserve"> performed with OTPC at the ACCULINNA-1 separator [Mie07, Mia10, Jan17]. Evidence produced for the neutron emission after </w:t>
      </w:r>
      <w:r w:rsidR="002B0544" w:rsidRPr="00EB010C">
        <w:rPr>
          <w:rFonts w:ascii="Times New Roman" w:hAnsi="Times New Roman" w:cs="Times New Roman"/>
          <w:sz w:val="24"/>
          <w:lang w:val="en-GB"/>
        </w:rPr>
        <w:t>the β</w:t>
      </w:r>
      <w:r w:rsidRPr="00EB010C">
        <w:rPr>
          <w:rFonts w:ascii="Times New Roman" w:hAnsi="Times New Roman" w:cs="Times New Roman"/>
          <w:sz w:val="24"/>
          <w:lang w:val="en-GB"/>
        </w:rPr>
        <w:t xml:space="preserve">-decay of </w:t>
      </w:r>
      <w:r w:rsidRPr="00EB010C">
        <w:rPr>
          <w:rFonts w:ascii="Times New Roman" w:hAnsi="Times New Roman" w:cs="Times New Roman"/>
          <w:sz w:val="24"/>
          <w:vertAlign w:val="superscript"/>
          <w:lang w:val="en-GB"/>
        </w:rPr>
        <w:t>8</w:t>
      </w:r>
      <w:r w:rsidRPr="00EB010C">
        <w:rPr>
          <w:rFonts w:ascii="Times New Roman" w:hAnsi="Times New Roman" w:cs="Times New Roman"/>
          <w:sz w:val="24"/>
          <w:lang w:val="en-GB"/>
        </w:rPr>
        <w:t xml:space="preserve">He to a highly excited </w:t>
      </w:r>
      <w:r w:rsidRPr="00EB010C">
        <w:rPr>
          <w:rFonts w:ascii="Times New Roman" w:hAnsi="Times New Roman" w:cs="Times New Roman"/>
          <w:sz w:val="24"/>
          <w:vertAlign w:val="superscript"/>
          <w:lang w:val="en-GB"/>
        </w:rPr>
        <w:t>8</w:t>
      </w:r>
      <w:r w:rsidRPr="00EB010C">
        <w:rPr>
          <w:rFonts w:ascii="Times New Roman" w:hAnsi="Times New Roman" w:cs="Times New Roman"/>
          <w:sz w:val="24"/>
          <w:lang w:val="en-GB"/>
        </w:rPr>
        <w:t xml:space="preserve">Li state indicates that the early reported decay scheme of </w:t>
      </w:r>
      <w:r w:rsidRPr="00EB010C">
        <w:rPr>
          <w:rFonts w:ascii="Times New Roman" w:hAnsi="Times New Roman" w:cs="Times New Roman"/>
          <w:sz w:val="24"/>
          <w:vertAlign w:val="superscript"/>
          <w:lang w:val="en-GB"/>
        </w:rPr>
        <w:t>8</w:t>
      </w:r>
      <w:r w:rsidRPr="00EB010C">
        <w:rPr>
          <w:rFonts w:ascii="Times New Roman" w:hAnsi="Times New Roman" w:cs="Times New Roman"/>
          <w:sz w:val="24"/>
          <w:lang w:val="en-GB"/>
        </w:rPr>
        <w:t xml:space="preserve">He is not complete. The methods making use of OTPC offer unique opportunities for the study of rare decay branches of excited </w:t>
      </w:r>
      <w:r w:rsidRPr="00EB010C">
        <w:rPr>
          <w:rFonts w:ascii="Times New Roman" w:hAnsi="Times New Roman" w:cs="Times New Roman"/>
          <w:sz w:val="24"/>
          <w:vertAlign w:val="superscript"/>
          <w:lang w:val="en-GB"/>
        </w:rPr>
        <w:t>8</w:t>
      </w:r>
      <w:r w:rsidRPr="00EB010C">
        <w:rPr>
          <w:rFonts w:ascii="Times New Roman" w:hAnsi="Times New Roman" w:cs="Times New Roman"/>
          <w:sz w:val="24"/>
          <w:lang w:val="en-GB"/>
        </w:rPr>
        <w:t xml:space="preserve">He nucleus in, e.g., </w:t>
      </w:r>
      <w:r w:rsidR="002B0544" w:rsidRPr="00EB010C">
        <w:rPr>
          <w:rFonts w:ascii="Times New Roman" w:hAnsi="Times New Roman" w:cs="Times New Roman"/>
          <w:sz w:val="24"/>
          <w:lang w:val="en-GB"/>
        </w:rPr>
        <w:t>the α</w:t>
      </w:r>
      <w:r w:rsidRPr="00EB010C">
        <w:rPr>
          <w:rFonts w:ascii="Times New Roman" w:hAnsi="Times New Roman" w:cs="Times New Roman"/>
          <w:sz w:val="24"/>
          <w:lang w:val="en-GB"/>
        </w:rPr>
        <w:t xml:space="preserve"> + t + n, </w:t>
      </w:r>
      <w:r w:rsidRPr="00EB010C">
        <w:rPr>
          <w:rFonts w:ascii="Times New Roman" w:hAnsi="Times New Roman" w:cs="Times New Roman"/>
          <w:sz w:val="24"/>
          <w:vertAlign w:val="superscript"/>
          <w:lang w:val="en-GB"/>
        </w:rPr>
        <w:t>7</w:t>
      </w:r>
      <w:r w:rsidRPr="00EB010C">
        <w:rPr>
          <w:rFonts w:ascii="Times New Roman" w:hAnsi="Times New Roman" w:cs="Times New Roman"/>
          <w:sz w:val="24"/>
          <w:lang w:val="en-GB"/>
        </w:rPr>
        <w:t xml:space="preserve">Li+n, </w:t>
      </w:r>
      <w:r w:rsidRPr="00EB010C">
        <w:rPr>
          <w:rFonts w:ascii="Times New Roman" w:hAnsi="Times New Roman" w:cs="Times New Roman"/>
          <w:sz w:val="24"/>
          <w:vertAlign w:val="superscript"/>
          <w:lang w:val="en-GB"/>
        </w:rPr>
        <w:t>6</w:t>
      </w:r>
      <w:r w:rsidRPr="00EB010C">
        <w:rPr>
          <w:rFonts w:ascii="Times New Roman" w:hAnsi="Times New Roman" w:cs="Times New Roman"/>
          <w:sz w:val="24"/>
          <w:lang w:val="en-GB"/>
        </w:rPr>
        <w:t xml:space="preserve">He+d \cite{Mia} and beta delayed one-, two-proton emission of </w:t>
      </w:r>
      <w:r w:rsidRPr="00EB010C">
        <w:rPr>
          <w:rFonts w:ascii="Times New Roman" w:hAnsi="Times New Roman" w:cs="Times New Roman"/>
          <w:sz w:val="24"/>
          <w:vertAlign w:val="superscript"/>
          <w:lang w:val="en-GB"/>
        </w:rPr>
        <w:t>26</w:t>
      </w:r>
      <w:r w:rsidRPr="00EB010C">
        <w:rPr>
          <w:rFonts w:ascii="Times New Roman" w:hAnsi="Times New Roman" w:cs="Times New Roman"/>
          <w:sz w:val="24"/>
          <w:lang w:val="en-GB"/>
        </w:rPr>
        <w:t xml:space="preserve">P, </w:t>
      </w:r>
      <w:r w:rsidRPr="00EB010C">
        <w:rPr>
          <w:rFonts w:ascii="Times New Roman" w:hAnsi="Times New Roman" w:cs="Times New Roman"/>
          <w:sz w:val="24"/>
          <w:vertAlign w:val="superscript"/>
          <w:lang w:val="en-GB"/>
        </w:rPr>
        <w:t>27</w:t>
      </w:r>
      <w:r w:rsidRPr="00EB010C">
        <w:rPr>
          <w:rFonts w:ascii="Times New Roman" w:hAnsi="Times New Roman" w:cs="Times New Roman"/>
          <w:sz w:val="24"/>
          <w:lang w:val="en-GB"/>
        </w:rPr>
        <w:t>S [Jan17].</w:t>
      </w:r>
    </w:p>
    <w:p w14:paraId="7AE28C6F" w14:textId="77777777" w:rsidR="008F1F19" w:rsidRPr="00EB010C" w:rsidRDefault="008F1F19" w:rsidP="008F1F19">
      <w:pPr>
        <w:pStyle w:val="aa"/>
        <w:spacing w:line="360" w:lineRule="auto"/>
        <w:jc w:val="both"/>
        <w:rPr>
          <w:rFonts w:ascii="Times New Roman" w:hAnsi="Times New Roman" w:cs="Times New Roman"/>
          <w:sz w:val="24"/>
          <w:lang w:val="en-GB"/>
        </w:rPr>
      </w:pPr>
    </w:p>
    <w:p w14:paraId="60327A08" w14:textId="740D694C" w:rsidR="008F1F19" w:rsidRPr="00EB010C" w:rsidRDefault="008F1F19" w:rsidP="008F1F19">
      <w:pPr>
        <w:pStyle w:val="aa"/>
        <w:spacing w:line="360" w:lineRule="auto"/>
        <w:jc w:val="both"/>
        <w:rPr>
          <w:rFonts w:ascii="Times New Roman" w:hAnsi="Times New Roman" w:cs="Times New Roman"/>
          <w:sz w:val="24"/>
          <w:lang w:val="en-GB"/>
        </w:rPr>
      </w:pPr>
      <w:r w:rsidRPr="00EB010C">
        <w:rPr>
          <w:rFonts w:ascii="Times New Roman" w:hAnsi="Times New Roman" w:cs="Times New Roman"/>
          <w:sz w:val="24"/>
          <w:lang w:val="en-GB"/>
        </w:rPr>
        <w:t xml:space="preserve">Another field for the cluster structure-studies concerns the states in </w:t>
      </w:r>
      <w:r w:rsidRPr="00EB010C">
        <w:rPr>
          <w:rFonts w:ascii="Times New Roman" w:hAnsi="Times New Roman" w:cs="Times New Roman"/>
          <w:sz w:val="24"/>
          <w:vertAlign w:val="superscript"/>
          <w:lang w:val="en-GB"/>
        </w:rPr>
        <w:t>6</w:t>
      </w:r>
      <w:r w:rsidRPr="00EB010C">
        <w:rPr>
          <w:rFonts w:ascii="Times New Roman" w:hAnsi="Times New Roman" w:cs="Times New Roman"/>
          <w:sz w:val="24"/>
          <w:lang w:val="en-GB"/>
        </w:rPr>
        <w:t xml:space="preserve">He with a </w:t>
      </w:r>
      <w:proofErr w:type="spellStart"/>
      <w:r w:rsidRPr="00EB010C">
        <w:rPr>
          <w:rFonts w:ascii="Times New Roman" w:hAnsi="Times New Roman" w:cs="Times New Roman"/>
          <w:sz w:val="24"/>
          <w:lang w:val="en-GB"/>
        </w:rPr>
        <w:t>t+t</w:t>
      </w:r>
      <w:proofErr w:type="spellEnd"/>
      <w:r w:rsidRPr="00EB010C">
        <w:rPr>
          <w:rFonts w:ascii="Times New Roman" w:hAnsi="Times New Roman" w:cs="Times New Roman"/>
          <w:sz w:val="24"/>
          <w:lang w:val="en-GB"/>
        </w:rPr>
        <w:t xml:space="preserve"> structure and a possible </w:t>
      </w:r>
      <w:r w:rsidRPr="00EB010C">
        <w:rPr>
          <w:rFonts w:ascii="Times New Roman" w:hAnsi="Times New Roman" w:cs="Times New Roman"/>
          <w:sz w:val="24"/>
          <w:vertAlign w:val="superscript"/>
          <w:lang w:val="en-GB"/>
        </w:rPr>
        <w:t>5</w:t>
      </w:r>
      <w:r w:rsidRPr="00EB010C">
        <w:rPr>
          <w:rFonts w:ascii="Times New Roman" w:hAnsi="Times New Roman" w:cs="Times New Roman"/>
          <w:sz w:val="24"/>
          <w:lang w:val="en-GB"/>
        </w:rPr>
        <w:t xml:space="preserve">H+t clustering of </w:t>
      </w:r>
      <w:r w:rsidRPr="00EB010C">
        <w:rPr>
          <w:rFonts w:ascii="Times New Roman" w:hAnsi="Times New Roman" w:cs="Times New Roman"/>
          <w:sz w:val="24"/>
          <w:vertAlign w:val="superscript"/>
          <w:lang w:val="en-GB"/>
        </w:rPr>
        <w:t>8</w:t>
      </w:r>
      <w:r w:rsidRPr="00EB010C">
        <w:rPr>
          <w:rFonts w:ascii="Times New Roman" w:hAnsi="Times New Roman" w:cs="Times New Roman"/>
          <w:sz w:val="24"/>
          <w:lang w:val="en-GB"/>
        </w:rPr>
        <w:t xml:space="preserve">He. Reactions of </w:t>
      </w:r>
      <w:r w:rsidR="006C3AD5" w:rsidRPr="00EB010C">
        <w:rPr>
          <w:rFonts w:ascii="Times New Roman" w:hAnsi="Times New Roman" w:cs="Times New Roman"/>
          <w:sz w:val="24"/>
          <w:lang w:val="en-GB"/>
        </w:rPr>
        <w:t>quasi-</w:t>
      </w:r>
      <w:r w:rsidRPr="00EB010C">
        <w:rPr>
          <w:rFonts w:ascii="Times New Roman" w:hAnsi="Times New Roman" w:cs="Times New Roman"/>
          <w:sz w:val="24"/>
          <w:lang w:val="en-GB"/>
        </w:rPr>
        <w:t xml:space="preserve">free scattering (QFS) are sensitive specifically to the clustering aspect of nuclear structure. In this class of reactions, the selection of a </w:t>
      </w:r>
      <w:r w:rsidR="002B0544" w:rsidRPr="00EB010C">
        <w:rPr>
          <w:rFonts w:ascii="Times New Roman" w:hAnsi="Times New Roman" w:cs="Times New Roman"/>
          <w:sz w:val="24"/>
          <w:lang w:val="en-GB"/>
        </w:rPr>
        <w:t>quasi-free</w:t>
      </w:r>
      <w:r w:rsidRPr="00EB010C">
        <w:rPr>
          <w:rFonts w:ascii="Times New Roman" w:hAnsi="Times New Roman" w:cs="Times New Roman"/>
          <w:sz w:val="24"/>
          <w:lang w:val="en-GB"/>
        </w:rPr>
        <w:t xml:space="preserve"> </w:t>
      </w:r>
      <w:r w:rsidR="002B0544" w:rsidRPr="00EB010C">
        <w:rPr>
          <w:rFonts w:ascii="Times New Roman" w:hAnsi="Times New Roman" w:cs="Times New Roman"/>
          <w:sz w:val="24"/>
          <w:lang w:val="en-GB"/>
        </w:rPr>
        <w:t>knockout</w:t>
      </w:r>
      <w:r w:rsidRPr="00EB010C">
        <w:rPr>
          <w:rFonts w:ascii="Times New Roman" w:hAnsi="Times New Roman" w:cs="Times New Roman"/>
          <w:sz w:val="24"/>
          <w:lang w:val="en-GB"/>
        </w:rPr>
        <w:t xml:space="preserve"> channel explicitly defines the clustering partition of the studied nucleus. The quasi</w:t>
      </w:r>
      <w:r w:rsidR="00AF3753" w:rsidRPr="00EB010C">
        <w:rPr>
          <w:rFonts w:ascii="Times New Roman" w:hAnsi="Times New Roman" w:cs="Times New Roman"/>
          <w:sz w:val="24"/>
          <w:lang w:val="en-GB"/>
        </w:rPr>
        <w:t>-</w:t>
      </w:r>
      <w:r w:rsidRPr="00EB010C">
        <w:rPr>
          <w:rFonts w:ascii="Times New Roman" w:hAnsi="Times New Roman" w:cs="Times New Roman"/>
          <w:sz w:val="24"/>
          <w:lang w:val="en-GB"/>
        </w:rPr>
        <w:t xml:space="preserve">free scattering reactions reported in [Sid10] could be effectively applied for the further determination of the halo structures in </w:t>
      </w:r>
      <w:r w:rsidRPr="00EB010C">
        <w:rPr>
          <w:rFonts w:ascii="Times New Roman" w:hAnsi="Times New Roman" w:cs="Times New Roman"/>
          <w:sz w:val="24"/>
          <w:vertAlign w:val="superscript"/>
          <w:lang w:val="en-GB"/>
        </w:rPr>
        <w:t>6</w:t>
      </w:r>
      <w:r w:rsidRPr="00EB010C">
        <w:rPr>
          <w:rFonts w:ascii="Times New Roman" w:hAnsi="Times New Roman" w:cs="Times New Roman"/>
          <w:sz w:val="24"/>
          <w:lang w:val="en-GB"/>
        </w:rPr>
        <w:t xml:space="preserve">He, </w:t>
      </w:r>
      <w:r w:rsidRPr="00EB010C">
        <w:rPr>
          <w:rFonts w:ascii="Times New Roman" w:hAnsi="Times New Roman" w:cs="Times New Roman"/>
          <w:sz w:val="24"/>
          <w:vertAlign w:val="superscript"/>
          <w:lang w:val="en-GB"/>
        </w:rPr>
        <w:t>8</w:t>
      </w:r>
      <w:r w:rsidRPr="00EB010C">
        <w:rPr>
          <w:rFonts w:ascii="Times New Roman" w:hAnsi="Times New Roman" w:cs="Times New Roman"/>
          <w:sz w:val="24"/>
          <w:lang w:val="en-GB"/>
        </w:rPr>
        <w:t xml:space="preserve">He and other exotic nuclei. While typically the valence nucleon is knocked out in the QFS, the (α,2α) </w:t>
      </w:r>
      <w:r w:rsidR="002B0544" w:rsidRPr="00EB010C">
        <w:rPr>
          <w:rFonts w:ascii="Times New Roman" w:hAnsi="Times New Roman" w:cs="Times New Roman"/>
          <w:sz w:val="24"/>
          <w:lang w:val="en-GB"/>
        </w:rPr>
        <w:t>knockout</w:t>
      </w:r>
      <w:r w:rsidRPr="00EB010C">
        <w:rPr>
          <w:rFonts w:ascii="Times New Roman" w:hAnsi="Times New Roman" w:cs="Times New Roman"/>
          <w:sz w:val="24"/>
          <w:lang w:val="en-GB"/>
        </w:rPr>
        <w:t xml:space="preserve"> of the halo nucleus </w:t>
      </w:r>
      <w:r w:rsidRPr="00EB010C">
        <w:rPr>
          <w:rFonts w:ascii="Times New Roman" w:hAnsi="Times New Roman" w:cs="Times New Roman"/>
          <w:sz w:val="24"/>
          <w:vertAlign w:val="superscript"/>
          <w:lang w:val="en-GB"/>
        </w:rPr>
        <w:t>6</w:t>
      </w:r>
      <w:r w:rsidRPr="00EB010C">
        <w:rPr>
          <w:rFonts w:ascii="Times New Roman" w:hAnsi="Times New Roman" w:cs="Times New Roman"/>
          <w:sz w:val="24"/>
          <w:lang w:val="en-GB"/>
        </w:rPr>
        <w:t>He core was examined in [Sid10] elucidating different aspects of nuclear structure.</w:t>
      </w:r>
    </w:p>
    <w:p w14:paraId="0B806617" w14:textId="77777777" w:rsidR="008F1F19" w:rsidRPr="00EB010C" w:rsidRDefault="008F1F19" w:rsidP="008F1F19">
      <w:pPr>
        <w:pStyle w:val="aa"/>
        <w:spacing w:line="360" w:lineRule="auto"/>
        <w:jc w:val="both"/>
        <w:rPr>
          <w:rFonts w:ascii="Times New Roman" w:hAnsi="Times New Roman" w:cs="Times New Roman"/>
          <w:sz w:val="24"/>
          <w:lang w:val="en-GB"/>
        </w:rPr>
      </w:pPr>
    </w:p>
    <w:p w14:paraId="57D94A62" w14:textId="073C0EC2" w:rsidR="008F1F19" w:rsidRPr="00EB010C" w:rsidRDefault="00240C4D" w:rsidP="008F1F19">
      <w:pPr>
        <w:pStyle w:val="aa"/>
        <w:spacing w:line="360" w:lineRule="auto"/>
        <w:jc w:val="both"/>
        <w:rPr>
          <w:rFonts w:ascii="Times New Roman" w:hAnsi="Times New Roman" w:cs="Times New Roman"/>
          <w:b/>
          <w:sz w:val="24"/>
          <w:szCs w:val="24"/>
          <w:lang w:val="en-GB"/>
        </w:rPr>
      </w:pPr>
      <w:r w:rsidRPr="00EB010C">
        <w:rPr>
          <w:rFonts w:ascii="Times New Roman" w:hAnsi="Times New Roman" w:cs="Times New Roman"/>
          <w:b/>
          <w:sz w:val="24"/>
          <w:szCs w:val="24"/>
          <w:lang w:val="en-GB"/>
        </w:rPr>
        <w:t>H.2</w:t>
      </w:r>
      <w:r w:rsidRPr="00EB010C">
        <w:rPr>
          <w:rFonts w:ascii="Times New Roman" w:hAnsi="Times New Roman" w:cs="Times New Roman"/>
          <w:b/>
          <w:sz w:val="24"/>
          <w:szCs w:val="24"/>
          <w:lang w:val="en-GB"/>
        </w:rPr>
        <w:tab/>
      </w:r>
      <w:r w:rsidR="008F1F19" w:rsidRPr="00EB010C">
        <w:rPr>
          <w:rFonts w:ascii="Times New Roman" w:hAnsi="Times New Roman" w:cs="Times New Roman"/>
          <w:b/>
          <w:sz w:val="24"/>
          <w:szCs w:val="24"/>
          <w:lang w:val="en-GB"/>
        </w:rPr>
        <w:t>Reactions with halo nuclei</w:t>
      </w:r>
    </w:p>
    <w:p w14:paraId="46077D20" w14:textId="418D733C" w:rsidR="008F1F19" w:rsidRPr="00EB010C" w:rsidRDefault="008F1F19" w:rsidP="008F1F19">
      <w:pPr>
        <w:pStyle w:val="aa"/>
        <w:spacing w:line="360" w:lineRule="auto"/>
        <w:jc w:val="both"/>
        <w:rPr>
          <w:rFonts w:ascii="Times New Roman" w:hAnsi="Times New Roman" w:cs="Times New Roman"/>
          <w:sz w:val="24"/>
          <w:lang w:val="en-GB"/>
        </w:rPr>
      </w:pPr>
      <w:r w:rsidRPr="00EB010C">
        <w:rPr>
          <w:rFonts w:ascii="Times New Roman" w:hAnsi="Times New Roman" w:cs="Times New Roman"/>
          <w:sz w:val="24"/>
          <w:lang w:val="en-GB"/>
        </w:rPr>
        <w:t xml:space="preserve">Fusion reactions detected with the beams of halo nuclei have been of increased interest from experimental and theoretical points of view. In particular, much effort has been devoted to the subject of near-barrier fusion of light, weakly bound projectile nuclei. Unusual effects are expected here both from the halo structure of these nuclei and from the specific </w:t>
      </w:r>
      <w:r w:rsidR="002B0544" w:rsidRPr="00EB010C">
        <w:rPr>
          <w:rFonts w:ascii="Times New Roman" w:hAnsi="Times New Roman" w:cs="Times New Roman"/>
          <w:sz w:val="24"/>
          <w:lang w:val="en-GB"/>
        </w:rPr>
        <w:t>tunnelling</w:t>
      </w:r>
      <w:r w:rsidRPr="00EB010C">
        <w:rPr>
          <w:rFonts w:ascii="Times New Roman" w:hAnsi="Times New Roman" w:cs="Times New Roman"/>
          <w:sz w:val="24"/>
          <w:lang w:val="en-GB"/>
        </w:rPr>
        <w:t xml:space="preserve"> mechanism of </w:t>
      </w:r>
      <w:r w:rsidRPr="00EB010C">
        <w:rPr>
          <w:rFonts w:ascii="Times New Roman" w:hAnsi="Times New Roman" w:cs="Times New Roman"/>
          <w:sz w:val="24"/>
          <w:lang w:val="en-GB"/>
        </w:rPr>
        <w:lastRenderedPageBreak/>
        <w:t xml:space="preserve">the composed weakly bound system which is of general interest for quantum theory. One example of this type of effects represents the recent study of the fusion reaction </w:t>
      </w:r>
      <w:r w:rsidRPr="00EB010C">
        <w:rPr>
          <w:rFonts w:ascii="Times New Roman" w:hAnsi="Times New Roman" w:cs="Times New Roman"/>
          <w:sz w:val="24"/>
          <w:vertAlign w:val="superscript"/>
          <w:lang w:val="en-GB"/>
        </w:rPr>
        <w:t>6</w:t>
      </w:r>
      <w:r w:rsidRPr="00EB010C">
        <w:rPr>
          <w:rFonts w:ascii="Times New Roman" w:hAnsi="Times New Roman" w:cs="Times New Roman"/>
          <w:sz w:val="24"/>
          <w:lang w:val="en-GB"/>
        </w:rPr>
        <w:t>He+</w:t>
      </w:r>
      <w:r w:rsidRPr="00EB010C">
        <w:rPr>
          <w:rFonts w:ascii="Times New Roman" w:hAnsi="Times New Roman" w:cs="Times New Roman"/>
          <w:sz w:val="24"/>
          <w:vertAlign w:val="superscript"/>
          <w:lang w:val="en-GB"/>
        </w:rPr>
        <w:t>206</w:t>
      </w:r>
      <w:r w:rsidRPr="00EB010C">
        <w:rPr>
          <w:rFonts w:ascii="Times New Roman" w:hAnsi="Times New Roman" w:cs="Times New Roman"/>
          <w:sz w:val="24"/>
          <w:lang w:val="en-GB"/>
        </w:rPr>
        <w:t xml:space="preserve">Pb carried out at DRIBs-3 [Pen07]. Another example is the study of complete and incomplete fusion reactions of </w:t>
      </w:r>
      <w:r w:rsidRPr="00EB010C">
        <w:rPr>
          <w:rFonts w:ascii="Times New Roman" w:hAnsi="Times New Roman" w:cs="Times New Roman"/>
          <w:sz w:val="24"/>
          <w:vertAlign w:val="superscript"/>
          <w:lang w:val="en-GB"/>
        </w:rPr>
        <w:t>6</w:t>
      </w:r>
      <w:r w:rsidRPr="00EB010C">
        <w:rPr>
          <w:rFonts w:ascii="Times New Roman" w:hAnsi="Times New Roman" w:cs="Times New Roman"/>
          <w:sz w:val="24"/>
          <w:lang w:val="en-GB"/>
        </w:rPr>
        <w:t xml:space="preserve">He and </w:t>
      </w:r>
      <w:r w:rsidRPr="00EB010C">
        <w:rPr>
          <w:rFonts w:ascii="Times New Roman" w:hAnsi="Times New Roman" w:cs="Times New Roman"/>
          <w:sz w:val="24"/>
          <w:vertAlign w:val="superscript"/>
          <w:lang w:val="en-GB"/>
        </w:rPr>
        <w:t>6</w:t>
      </w:r>
      <w:r w:rsidRPr="00EB010C">
        <w:rPr>
          <w:rFonts w:ascii="Times New Roman" w:hAnsi="Times New Roman" w:cs="Times New Roman"/>
          <w:sz w:val="24"/>
          <w:lang w:val="en-GB"/>
        </w:rPr>
        <w:t xml:space="preserve">Li projectiles with </w:t>
      </w:r>
      <w:r w:rsidRPr="00EB010C">
        <w:rPr>
          <w:rFonts w:ascii="Times New Roman" w:hAnsi="Times New Roman" w:cs="Times New Roman"/>
          <w:sz w:val="24"/>
          <w:vertAlign w:val="superscript"/>
          <w:lang w:val="en-GB"/>
        </w:rPr>
        <w:t>165</w:t>
      </w:r>
      <w:r w:rsidRPr="00EB010C">
        <w:rPr>
          <w:rFonts w:ascii="Times New Roman" w:hAnsi="Times New Roman" w:cs="Times New Roman"/>
          <w:sz w:val="24"/>
          <w:lang w:val="en-GB"/>
        </w:rPr>
        <w:t xml:space="preserve">Ho and </w:t>
      </w:r>
      <w:r w:rsidRPr="00EB010C">
        <w:rPr>
          <w:rFonts w:ascii="Times New Roman" w:hAnsi="Times New Roman" w:cs="Times New Roman"/>
          <w:sz w:val="24"/>
          <w:vertAlign w:val="superscript"/>
          <w:lang w:val="en-GB"/>
        </w:rPr>
        <w:t>116</w:t>
      </w:r>
      <w:r w:rsidRPr="00EB010C">
        <w:rPr>
          <w:rFonts w:ascii="Times New Roman" w:hAnsi="Times New Roman" w:cs="Times New Roman"/>
          <w:sz w:val="24"/>
          <w:lang w:val="en-GB"/>
        </w:rPr>
        <w:t xml:space="preserve">Er target nuclei [Fom12]. The upgraded DRIBs-3 complex will give higher intensity and higher quality beams of </w:t>
      </w:r>
      <w:r w:rsidRPr="00EB010C">
        <w:rPr>
          <w:rFonts w:ascii="Times New Roman" w:hAnsi="Times New Roman" w:cs="Times New Roman"/>
          <w:sz w:val="24"/>
          <w:vertAlign w:val="superscript"/>
          <w:lang w:val="en-GB"/>
        </w:rPr>
        <w:t>6</w:t>
      </w:r>
      <w:r w:rsidRPr="00EB010C">
        <w:rPr>
          <w:rFonts w:ascii="Times New Roman" w:hAnsi="Times New Roman" w:cs="Times New Roman"/>
          <w:sz w:val="24"/>
          <w:lang w:val="en-GB"/>
        </w:rPr>
        <w:t>He nuclei and also a variety of other exotic beams (</w:t>
      </w:r>
      <w:r w:rsidRPr="00EB010C">
        <w:rPr>
          <w:rFonts w:ascii="Times New Roman" w:hAnsi="Times New Roman" w:cs="Times New Roman"/>
          <w:sz w:val="24"/>
          <w:vertAlign w:val="superscript"/>
          <w:lang w:val="en-GB"/>
        </w:rPr>
        <w:t>8</w:t>
      </w:r>
      <w:r w:rsidRPr="00EB010C">
        <w:rPr>
          <w:rFonts w:ascii="Times New Roman" w:hAnsi="Times New Roman" w:cs="Times New Roman"/>
          <w:sz w:val="24"/>
          <w:lang w:val="en-GB"/>
        </w:rPr>
        <w:t xml:space="preserve">He, </w:t>
      </w:r>
      <w:r w:rsidRPr="00EB010C">
        <w:rPr>
          <w:rFonts w:ascii="Times New Roman" w:hAnsi="Times New Roman" w:cs="Times New Roman"/>
          <w:sz w:val="24"/>
          <w:vertAlign w:val="superscript"/>
          <w:lang w:val="en-GB"/>
        </w:rPr>
        <w:t>9</w:t>
      </w:r>
      <w:r w:rsidRPr="00EB010C">
        <w:rPr>
          <w:rFonts w:ascii="Times New Roman" w:hAnsi="Times New Roman" w:cs="Times New Roman"/>
          <w:sz w:val="24"/>
          <w:lang w:val="en-GB"/>
        </w:rPr>
        <w:t xml:space="preserve">Li, </w:t>
      </w:r>
      <w:r w:rsidRPr="00EB010C">
        <w:rPr>
          <w:rFonts w:ascii="Times New Roman" w:hAnsi="Times New Roman" w:cs="Times New Roman"/>
          <w:sz w:val="24"/>
          <w:vertAlign w:val="superscript"/>
          <w:lang w:val="en-GB"/>
        </w:rPr>
        <w:t>12</w:t>
      </w:r>
      <w:r w:rsidRPr="00EB010C">
        <w:rPr>
          <w:rFonts w:ascii="Times New Roman" w:hAnsi="Times New Roman" w:cs="Times New Roman"/>
          <w:sz w:val="24"/>
          <w:lang w:val="en-GB"/>
        </w:rPr>
        <w:t>Be, etc.) thus offering prospects for new insights into the process of low-energy fusion and multi-nucleon-transfer reactions of light exotic nuclei hitting against heavy targets.</w:t>
      </w:r>
    </w:p>
    <w:p w14:paraId="28580134" w14:textId="77777777" w:rsidR="008F1F19" w:rsidRPr="00EB010C" w:rsidRDefault="008F1F19" w:rsidP="008F1F19">
      <w:pPr>
        <w:pStyle w:val="aa"/>
        <w:spacing w:line="360" w:lineRule="auto"/>
        <w:jc w:val="both"/>
        <w:rPr>
          <w:rFonts w:ascii="Times New Roman" w:hAnsi="Times New Roman" w:cs="Times New Roman"/>
          <w:sz w:val="24"/>
          <w:lang w:val="en-GB"/>
        </w:rPr>
      </w:pPr>
    </w:p>
    <w:p w14:paraId="5332F3CB" w14:textId="260ED1D7" w:rsidR="008F1F19" w:rsidRPr="00EB010C" w:rsidRDefault="00240C4D" w:rsidP="008F1F19">
      <w:pPr>
        <w:pStyle w:val="aa"/>
        <w:spacing w:line="360" w:lineRule="auto"/>
        <w:jc w:val="both"/>
        <w:rPr>
          <w:rFonts w:ascii="Times New Roman" w:hAnsi="Times New Roman" w:cs="Times New Roman"/>
          <w:b/>
          <w:sz w:val="24"/>
          <w:szCs w:val="24"/>
          <w:lang w:val="en-GB"/>
        </w:rPr>
      </w:pPr>
      <w:r w:rsidRPr="00EB010C">
        <w:rPr>
          <w:rFonts w:ascii="Times New Roman" w:hAnsi="Times New Roman" w:cs="Times New Roman"/>
          <w:b/>
          <w:sz w:val="24"/>
          <w:szCs w:val="24"/>
          <w:lang w:val="en-GB"/>
        </w:rPr>
        <w:t>H.3</w:t>
      </w:r>
      <w:r w:rsidRPr="00EB010C">
        <w:rPr>
          <w:rFonts w:ascii="Times New Roman" w:hAnsi="Times New Roman" w:cs="Times New Roman"/>
          <w:b/>
          <w:sz w:val="24"/>
          <w:szCs w:val="24"/>
          <w:lang w:val="en-GB"/>
        </w:rPr>
        <w:tab/>
      </w:r>
      <w:r w:rsidR="008F1F19" w:rsidRPr="00EB010C">
        <w:rPr>
          <w:rFonts w:ascii="Times New Roman" w:hAnsi="Times New Roman" w:cs="Times New Roman"/>
          <w:b/>
          <w:sz w:val="24"/>
          <w:szCs w:val="24"/>
          <w:lang w:val="en-GB"/>
        </w:rPr>
        <w:t>Astrophysical applications</w:t>
      </w:r>
    </w:p>
    <w:p w14:paraId="64BF8CA8" w14:textId="77777777" w:rsidR="008F1F19" w:rsidRPr="00EB010C" w:rsidRDefault="008F1F19" w:rsidP="008F1F19">
      <w:pPr>
        <w:pStyle w:val="aa"/>
        <w:spacing w:line="360" w:lineRule="auto"/>
        <w:jc w:val="both"/>
        <w:rPr>
          <w:rFonts w:ascii="Times New Roman" w:hAnsi="Times New Roman" w:cs="Times New Roman"/>
          <w:sz w:val="24"/>
          <w:lang w:val="en-GB"/>
        </w:rPr>
      </w:pPr>
      <w:r w:rsidRPr="00EB010C">
        <w:rPr>
          <w:rFonts w:ascii="Times New Roman" w:hAnsi="Times New Roman" w:cs="Times New Roman"/>
          <w:sz w:val="24"/>
          <w:lang w:val="en-GB"/>
        </w:rPr>
        <w:t>Nowadays, the nuclear astrophysics research is an integral part of the novel forms of nuclear dynamics study. Finite nuclear matter is the only directly accessible "testing ground" for theoretical models that are meant to look into the states of the infinite stellar matter. The following data are required:</w:t>
      </w:r>
    </w:p>
    <w:p w14:paraId="23840809" w14:textId="77777777" w:rsidR="008F1F19" w:rsidRPr="00EB010C" w:rsidRDefault="008F1F19" w:rsidP="008F1F19">
      <w:pPr>
        <w:pStyle w:val="aa"/>
        <w:spacing w:line="360" w:lineRule="auto"/>
        <w:jc w:val="both"/>
        <w:rPr>
          <w:rFonts w:ascii="Times New Roman" w:hAnsi="Times New Roman" w:cs="Times New Roman"/>
          <w:sz w:val="24"/>
          <w:lang w:val="en-GB"/>
        </w:rPr>
      </w:pPr>
    </w:p>
    <w:p w14:paraId="1B35168A" w14:textId="6A8A8A8E" w:rsidR="008F1F19" w:rsidRPr="00EB010C" w:rsidRDefault="008F1F19" w:rsidP="008F1F19">
      <w:pPr>
        <w:pStyle w:val="aa"/>
        <w:spacing w:line="360" w:lineRule="auto"/>
        <w:jc w:val="both"/>
        <w:rPr>
          <w:rFonts w:ascii="Times New Roman" w:hAnsi="Times New Roman" w:cs="Times New Roman"/>
          <w:sz w:val="24"/>
          <w:lang w:val="en-GB"/>
        </w:rPr>
      </w:pPr>
      <w:proofErr w:type="spellStart"/>
      <w:r w:rsidRPr="00EB010C">
        <w:rPr>
          <w:rFonts w:ascii="Times New Roman" w:hAnsi="Times New Roman" w:cs="Times New Roman"/>
          <w:sz w:val="24"/>
          <w:lang w:val="en-GB"/>
        </w:rPr>
        <w:t>i</w:t>
      </w:r>
      <w:proofErr w:type="spellEnd"/>
      <w:r w:rsidRPr="00EB010C">
        <w:rPr>
          <w:rFonts w:ascii="Times New Roman" w:hAnsi="Times New Roman" w:cs="Times New Roman"/>
          <w:sz w:val="24"/>
          <w:lang w:val="en-GB"/>
        </w:rPr>
        <w:t xml:space="preserve">) </w:t>
      </w:r>
      <w:r w:rsidR="006C3AD5" w:rsidRPr="00EB010C">
        <w:rPr>
          <w:rFonts w:ascii="Times New Roman" w:hAnsi="Times New Roman" w:cs="Times New Roman"/>
          <w:sz w:val="24"/>
          <w:lang w:val="en-GB"/>
        </w:rPr>
        <w:t xml:space="preserve">Masses </w:t>
      </w:r>
      <w:r w:rsidRPr="00EB010C">
        <w:rPr>
          <w:rFonts w:ascii="Times New Roman" w:hAnsi="Times New Roman" w:cs="Times New Roman"/>
          <w:sz w:val="24"/>
          <w:lang w:val="en-GB"/>
        </w:rPr>
        <w:t>and level schemes close to the neutron, proton, and alpha breakup thresholds</w:t>
      </w:r>
    </w:p>
    <w:p w14:paraId="5EAE7ABB" w14:textId="77777777" w:rsidR="008F1F19" w:rsidRPr="00EB010C" w:rsidRDefault="008F1F19" w:rsidP="008F1F19">
      <w:pPr>
        <w:pStyle w:val="aa"/>
        <w:spacing w:line="360" w:lineRule="auto"/>
        <w:jc w:val="both"/>
        <w:rPr>
          <w:rFonts w:ascii="Times New Roman" w:hAnsi="Times New Roman" w:cs="Times New Roman"/>
          <w:sz w:val="24"/>
          <w:lang w:val="en-GB"/>
        </w:rPr>
      </w:pPr>
    </w:p>
    <w:p w14:paraId="66A74687" w14:textId="5FF2478B" w:rsidR="008F1F19" w:rsidRPr="00EB010C" w:rsidRDefault="008F1F19" w:rsidP="008F1F19">
      <w:pPr>
        <w:pStyle w:val="aa"/>
        <w:spacing w:line="360" w:lineRule="auto"/>
        <w:jc w:val="both"/>
        <w:rPr>
          <w:rFonts w:ascii="Times New Roman" w:hAnsi="Times New Roman" w:cs="Times New Roman"/>
          <w:sz w:val="24"/>
          <w:lang w:val="en-GB"/>
        </w:rPr>
      </w:pPr>
      <w:r w:rsidRPr="00EB010C">
        <w:rPr>
          <w:rFonts w:ascii="Times New Roman" w:hAnsi="Times New Roman" w:cs="Times New Roman"/>
          <w:sz w:val="24"/>
          <w:lang w:val="en-GB"/>
        </w:rPr>
        <w:t xml:space="preserve">ii) </w:t>
      </w:r>
      <w:r w:rsidR="006C3AD5" w:rsidRPr="00EB010C">
        <w:rPr>
          <w:rFonts w:ascii="Times New Roman" w:hAnsi="Times New Roman" w:cs="Times New Roman"/>
          <w:sz w:val="24"/>
          <w:lang w:val="en-GB"/>
        </w:rPr>
        <w:t>E</w:t>
      </w:r>
      <w:r w:rsidRPr="00EB010C">
        <w:rPr>
          <w:rFonts w:ascii="Times New Roman" w:hAnsi="Times New Roman" w:cs="Times New Roman"/>
          <w:sz w:val="24"/>
          <w:lang w:val="en-GB"/>
        </w:rPr>
        <w:t xml:space="preserve">lectron capture </w:t>
      </w:r>
      <w:r w:rsidR="006C3AD5" w:rsidRPr="00EB010C">
        <w:rPr>
          <w:rFonts w:ascii="Times New Roman" w:hAnsi="Times New Roman" w:cs="Times New Roman"/>
          <w:sz w:val="24"/>
          <w:lang w:val="en-GB"/>
        </w:rPr>
        <w:t xml:space="preserve">data </w:t>
      </w:r>
      <w:r w:rsidRPr="00EB010C">
        <w:rPr>
          <w:rFonts w:ascii="Times New Roman" w:hAnsi="Times New Roman" w:cs="Times New Roman"/>
          <w:sz w:val="24"/>
          <w:lang w:val="en-GB"/>
        </w:rPr>
        <w:t>for determining the β-decay lifetimes</w:t>
      </w:r>
    </w:p>
    <w:p w14:paraId="3A4986C7" w14:textId="77777777" w:rsidR="008F1F19" w:rsidRPr="00EB010C" w:rsidRDefault="008F1F19" w:rsidP="008F1F19">
      <w:pPr>
        <w:pStyle w:val="aa"/>
        <w:spacing w:line="360" w:lineRule="auto"/>
        <w:jc w:val="both"/>
        <w:rPr>
          <w:rFonts w:ascii="Times New Roman" w:hAnsi="Times New Roman" w:cs="Times New Roman"/>
          <w:sz w:val="24"/>
          <w:lang w:val="en-GB"/>
        </w:rPr>
      </w:pPr>
    </w:p>
    <w:p w14:paraId="31C4630D" w14:textId="6CAF9727" w:rsidR="008F1F19" w:rsidRPr="00EB010C" w:rsidRDefault="008F1F19" w:rsidP="008F1F19">
      <w:pPr>
        <w:pStyle w:val="aa"/>
        <w:spacing w:line="360" w:lineRule="auto"/>
        <w:jc w:val="both"/>
        <w:rPr>
          <w:rFonts w:ascii="Times New Roman" w:hAnsi="Times New Roman" w:cs="Times New Roman"/>
          <w:sz w:val="24"/>
          <w:lang w:val="en-GB"/>
        </w:rPr>
      </w:pPr>
      <w:r w:rsidRPr="00EB010C">
        <w:rPr>
          <w:rFonts w:ascii="Times New Roman" w:hAnsi="Times New Roman" w:cs="Times New Roman"/>
          <w:sz w:val="24"/>
          <w:lang w:val="en-GB"/>
        </w:rPr>
        <w:t xml:space="preserve">iii) </w:t>
      </w:r>
      <w:r w:rsidR="006C3AD5" w:rsidRPr="00EB010C">
        <w:rPr>
          <w:rFonts w:ascii="Times New Roman" w:hAnsi="Times New Roman" w:cs="Times New Roman"/>
          <w:sz w:val="24"/>
          <w:lang w:val="en-GB"/>
        </w:rPr>
        <w:t xml:space="preserve">Partial </w:t>
      </w:r>
      <w:r w:rsidRPr="00EB010C">
        <w:rPr>
          <w:rFonts w:ascii="Times New Roman" w:hAnsi="Times New Roman" w:cs="Times New Roman"/>
          <w:sz w:val="24"/>
          <w:lang w:val="en-GB"/>
        </w:rPr>
        <w:t>proton, neutron, α, γ widths of low-lying resonances necessary for calculating the resonant radiation capture and (n,α) or (α,n) reaction rates</w:t>
      </w:r>
    </w:p>
    <w:p w14:paraId="5618ACA2" w14:textId="77777777" w:rsidR="008F1F19" w:rsidRPr="00EB010C" w:rsidRDefault="008F1F19" w:rsidP="008F1F19">
      <w:pPr>
        <w:pStyle w:val="aa"/>
        <w:spacing w:line="360" w:lineRule="auto"/>
        <w:jc w:val="both"/>
        <w:rPr>
          <w:rFonts w:ascii="Times New Roman" w:hAnsi="Times New Roman" w:cs="Times New Roman"/>
          <w:sz w:val="24"/>
          <w:lang w:val="en-GB"/>
        </w:rPr>
      </w:pPr>
    </w:p>
    <w:p w14:paraId="0BA3A490" w14:textId="3CEE565D" w:rsidR="008F1F19" w:rsidRPr="00EB010C" w:rsidRDefault="008F1F19" w:rsidP="008F1F19">
      <w:pPr>
        <w:pStyle w:val="aa"/>
        <w:spacing w:line="360" w:lineRule="auto"/>
        <w:jc w:val="both"/>
        <w:rPr>
          <w:rFonts w:ascii="Times New Roman" w:hAnsi="Times New Roman" w:cs="Times New Roman"/>
          <w:sz w:val="24"/>
          <w:lang w:val="en-GB"/>
        </w:rPr>
      </w:pPr>
      <w:r w:rsidRPr="00EB010C">
        <w:rPr>
          <w:rFonts w:ascii="Times New Roman" w:hAnsi="Times New Roman" w:cs="Times New Roman"/>
          <w:sz w:val="24"/>
          <w:lang w:val="en-GB"/>
        </w:rPr>
        <w:t xml:space="preserve">iv) </w:t>
      </w:r>
      <w:r w:rsidR="006C3AD5" w:rsidRPr="00EB010C">
        <w:rPr>
          <w:rFonts w:ascii="Times New Roman" w:hAnsi="Times New Roman" w:cs="Times New Roman"/>
          <w:sz w:val="24"/>
          <w:lang w:val="en-GB"/>
        </w:rPr>
        <w:t xml:space="preserve">Electromagnetic </w:t>
      </w:r>
      <w:r w:rsidRPr="00EB010C">
        <w:rPr>
          <w:rFonts w:ascii="Times New Roman" w:hAnsi="Times New Roman" w:cs="Times New Roman"/>
          <w:sz w:val="24"/>
          <w:lang w:val="en-GB"/>
        </w:rPr>
        <w:t>E1 and E2 strength functions to calculate the non-resonant radiation capture, extracted from the data on the electromagnetic dissociation of corresponding nuclei.</w:t>
      </w:r>
    </w:p>
    <w:p w14:paraId="1FECD665" w14:textId="77777777" w:rsidR="008F1F19" w:rsidRPr="00EB010C" w:rsidRDefault="008F1F19" w:rsidP="008F1F19">
      <w:pPr>
        <w:pStyle w:val="aa"/>
        <w:spacing w:line="360" w:lineRule="auto"/>
        <w:jc w:val="both"/>
        <w:rPr>
          <w:rFonts w:ascii="Times New Roman" w:hAnsi="Times New Roman" w:cs="Times New Roman"/>
          <w:sz w:val="24"/>
          <w:lang w:val="en-GB"/>
        </w:rPr>
      </w:pPr>
    </w:p>
    <w:p w14:paraId="5BE9AF5D" w14:textId="3CBA6B05" w:rsidR="008F1F19" w:rsidRPr="00EB010C" w:rsidRDefault="008F1F19" w:rsidP="008F1F19">
      <w:pPr>
        <w:pStyle w:val="aa"/>
        <w:spacing w:line="360" w:lineRule="auto"/>
        <w:jc w:val="both"/>
        <w:rPr>
          <w:rFonts w:ascii="Times New Roman" w:hAnsi="Times New Roman" w:cs="Times New Roman"/>
          <w:sz w:val="24"/>
          <w:lang w:val="en-GB"/>
        </w:rPr>
      </w:pPr>
      <w:r w:rsidRPr="00EB010C">
        <w:rPr>
          <w:rFonts w:ascii="Times New Roman" w:hAnsi="Times New Roman" w:cs="Times New Roman"/>
          <w:sz w:val="24"/>
          <w:lang w:val="en-GB"/>
        </w:rPr>
        <w:t xml:space="preserve">Nuclear reactions in stars involve short-lived proton-rich and neutron-rich nuclei that can be studied only with radioactive beams. The cross sections of interest have to be obtained indirectly by the study of resonance reactions made </w:t>
      </w:r>
      <w:r w:rsidR="006C3AD5" w:rsidRPr="00EB010C">
        <w:rPr>
          <w:rFonts w:ascii="Times New Roman" w:hAnsi="Times New Roman" w:cs="Times New Roman"/>
          <w:sz w:val="24"/>
          <w:lang w:val="en-GB"/>
        </w:rPr>
        <w:t xml:space="preserve">via </w:t>
      </w:r>
      <w:r w:rsidRPr="00EB010C">
        <w:rPr>
          <w:rFonts w:ascii="Times New Roman" w:hAnsi="Times New Roman" w:cs="Times New Roman"/>
          <w:sz w:val="24"/>
          <w:lang w:val="en-GB"/>
        </w:rPr>
        <w:t>inverse kinematics on hydrogen and helium target nuclei</w:t>
      </w:r>
      <w:r w:rsidR="006C3AD5" w:rsidRPr="00EB010C">
        <w:rPr>
          <w:rFonts w:ascii="Times New Roman" w:hAnsi="Times New Roman" w:cs="Times New Roman"/>
          <w:sz w:val="24"/>
          <w:lang w:val="en-GB"/>
        </w:rPr>
        <w:t>.</w:t>
      </w:r>
      <w:r w:rsidRPr="00EB010C">
        <w:rPr>
          <w:rFonts w:ascii="Times New Roman" w:hAnsi="Times New Roman" w:cs="Times New Roman"/>
          <w:sz w:val="24"/>
          <w:lang w:val="en-GB"/>
        </w:rPr>
        <w:t xml:space="preserve"> </w:t>
      </w:r>
      <w:r w:rsidR="006C3AD5" w:rsidRPr="00EB010C">
        <w:rPr>
          <w:rFonts w:ascii="Times New Roman" w:hAnsi="Times New Roman" w:cs="Times New Roman"/>
          <w:sz w:val="24"/>
          <w:lang w:val="en-GB"/>
        </w:rPr>
        <w:t>Transfer</w:t>
      </w:r>
      <w:r w:rsidRPr="00EB010C">
        <w:rPr>
          <w:rFonts w:ascii="Times New Roman" w:hAnsi="Times New Roman" w:cs="Times New Roman"/>
          <w:sz w:val="24"/>
          <w:lang w:val="en-GB"/>
        </w:rPr>
        <w:t xml:space="preserve"> reactions allow determin</w:t>
      </w:r>
      <w:r w:rsidR="006C3AD5" w:rsidRPr="00EB010C">
        <w:rPr>
          <w:rFonts w:ascii="Times New Roman" w:hAnsi="Times New Roman" w:cs="Times New Roman"/>
          <w:sz w:val="24"/>
          <w:lang w:val="en-GB"/>
        </w:rPr>
        <w:t>ing</w:t>
      </w:r>
      <w:r w:rsidRPr="00EB010C">
        <w:rPr>
          <w:rFonts w:ascii="Times New Roman" w:hAnsi="Times New Roman" w:cs="Times New Roman"/>
          <w:sz w:val="24"/>
          <w:lang w:val="en-GB"/>
        </w:rPr>
        <w:t xml:space="preserve"> level schemes and spectroscopic properties of nuclear states. </w:t>
      </w:r>
      <w:r w:rsidR="006C3AD5" w:rsidRPr="00EB010C">
        <w:rPr>
          <w:rFonts w:ascii="Times New Roman" w:hAnsi="Times New Roman" w:cs="Times New Roman"/>
          <w:sz w:val="24"/>
          <w:lang w:val="en-GB"/>
        </w:rPr>
        <w:t>P</w:t>
      </w:r>
      <w:r w:rsidRPr="00EB010C">
        <w:rPr>
          <w:rFonts w:ascii="Times New Roman" w:hAnsi="Times New Roman" w:cs="Times New Roman"/>
          <w:sz w:val="24"/>
          <w:lang w:val="en-GB"/>
        </w:rPr>
        <w:t xml:space="preserve">eripheral transfer reactions </w:t>
      </w:r>
      <w:r w:rsidR="006C3AD5" w:rsidRPr="00EB010C">
        <w:rPr>
          <w:rFonts w:ascii="Times New Roman" w:hAnsi="Times New Roman" w:cs="Times New Roman"/>
          <w:sz w:val="24"/>
          <w:lang w:val="en-GB"/>
        </w:rPr>
        <w:t>are</w:t>
      </w:r>
      <w:r w:rsidRPr="00EB010C">
        <w:rPr>
          <w:rFonts w:ascii="Times New Roman" w:hAnsi="Times New Roman" w:cs="Times New Roman"/>
          <w:sz w:val="24"/>
          <w:lang w:val="en-GB"/>
        </w:rPr>
        <w:t xml:space="preserve"> suitable </w:t>
      </w:r>
      <w:r w:rsidR="006C3AD5" w:rsidRPr="00EB010C">
        <w:rPr>
          <w:rFonts w:ascii="Times New Roman" w:hAnsi="Times New Roman" w:cs="Times New Roman"/>
          <w:sz w:val="24"/>
          <w:lang w:val="en-GB"/>
        </w:rPr>
        <w:t xml:space="preserve">for measuring </w:t>
      </w:r>
      <w:r w:rsidRPr="00EB010C">
        <w:rPr>
          <w:rFonts w:ascii="Times New Roman" w:hAnsi="Times New Roman" w:cs="Times New Roman"/>
          <w:sz w:val="24"/>
          <w:lang w:val="en-GB"/>
        </w:rPr>
        <w:t>the quantities called Asymptotic Normalization Coefficients (ANCs), determining stellar capture rates. Transfer reactions performed with the RIBs delivered by DRIBs-3, such as (</w:t>
      </w:r>
      <w:proofErr w:type="spellStart"/>
      <w:r w:rsidRPr="00EB010C">
        <w:rPr>
          <w:rFonts w:ascii="Times New Roman" w:hAnsi="Times New Roman" w:cs="Times New Roman"/>
          <w:sz w:val="24"/>
          <w:lang w:val="en-GB"/>
        </w:rPr>
        <w:t>d,n</w:t>
      </w:r>
      <w:proofErr w:type="spellEnd"/>
      <w:r w:rsidRPr="00EB010C">
        <w:rPr>
          <w:rFonts w:ascii="Times New Roman" w:hAnsi="Times New Roman" w:cs="Times New Roman"/>
          <w:sz w:val="24"/>
          <w:lang w:val="en-GB"/>
        </w:rPr>
        <w:t>), (</w:t>
      </w:r>
      <w:proofErr w:type="spellStart"/>
      <w:r w:rsidRPr="00EB010C">
        <w:rPr>
          <w:rFonts w:ascii="Times New Roman" w:hAnsi="Times New Roman" w:cs="Times New Roman"/>
          <w:sz w:val="24"/>
          <w:lang w:val="en-GB"/>
        </w:rPr>
        <w:t>d,p</w:t>
      </w:r>
      <w:proofErr w:type="spellEnd"/>
      <w:r w:rsidRPr="00EB010C">
        <w:rPr>
          <w:rFonts w:ascii="Times New Roman" w:hAnsi="Times New Roman" w:cs="Times New Roman"/>
          <w:sz w:val="24"/>
          <w:lang w:val="en-GB"/>
        </w:rPr>
        <w:t>), (</w:t>
      </w:r>
      <w:proofErr w:type="spellStart"/>
      <w:r w:rsidRPr="00EB010C">
        <w:rPr>
          <w:rFonts w:ascii="Times New Roman" w:hAnsi="Times New Roman" w:cs="Times New Roman"/>
          <w:sz w:val="24"/>
          <w:lang w:val="en-GB"/>
        </w:rPr>
        <w:t>t,d</w:t>
      </w:r>
      <w:proofErr w:type="spellEnd"/>
      <w:r w:rsidRPr="00EB010C">
        <w:rPr>
          <w:rFonts w:ascii="Times New Roman" w:hAnsi="Times New Roman" w:cs="Times New Roman"/>
          <w:sz w:val="24"/>
          <w:lang w:val="en-GB"/>
        </w:rPr>
        <w:t>), (</w:t>
      </w:r>
      <w:proofErr w:type="spellStart"/>
      <w:r w:rsidRPr="00EB010C">
        <w:rPr>
          <w:rFonts w:ascii="Times New Roman" w:hAnsi="Times New Roman" w:cs="Times New Roman"/>
          <w:sz w:val="24"/>
          <w:lang w:val="en-GB"/>
        </w:rPr>
        <w:t>p,d</w:t>
      </w:r>
      <w:proofErr w:type="spellEnd"/>
      <w:r w:rsidRPr="00EB010C">
        <w:rPr>
          <w:rFonts w:ascii="Times New Roman" w:hAnsi="Times New Roman" w:cs="Times New Roman"/>
          <w:sz w:val="24"/>
          <w:lang w:val="en-GB"/>
        </w:rPr>
        <w:t>), or (</w:t>
      </w:r>
      <w:r w:rsidRPr="00EB010C">
        <w:rPr>
          <w:rFonts w:ascii="Times New Roman" w:hAnsi="Times New Roman" w:cs="Times New Roman"/>
          <w:sz w:val="24"/>
          <w:vertAlign w:val="superscript"/>
          <w:lang w:val="en-GB"/>
        </w:rPr>
        <w:t>3</w:t>
      </w:r>
      <w:r w:rsidRPr="00EB010C">
        <w:rPr>
          <w:rFonts w:ascii="Times New Roman" w:hAnsi="Times New Roman" w:cs="Times New Roman"/>
          <w:sz w:val="24"/>
          <w:lang w:val="en-GB"/>
        </w:rPr>
        <w:t>He,d) can be used to extract the proton spectroscopic factors, ANCs, or neutron spectroscopic factors in mirror nuclei.</w:t>
      </w:r>
    </w:p>
    <w:p w14:paraId="2EF97859" w14:textId="77777777" w:rsidR="008F1F19" w:rsidRPr="00EB010C" w:rsidRDefault="008F1F19" w:rsidP="008F1F19">
      <w:pPr>
        <w:pStyle w:val="aa"/>
        <w:spacing w:line="360" w:lineRule="auto"/>
        <w:jc w:val="both"/>
        <w:rPr>
          <w:rFonts w:ascii="Times New Roman" w:hAnsi="Times New Roman" w:cs="Times New Roman"/>
          <w:sz w:val="24"/>
          <w:lang w:val="en-GB"/>
        </w:rPr>
      </w:pPr>
    </w:p>
    <w:p w14:paraId="338AC7F3" w14:textId="2F5D4EDB" w:rsidR="008F1F19" w:rsidRPr="00EB010C" w:rsidRDefault="008F1F19" w:rsidP="008F1F19">
      <w:pPr>
        <w:pStyle w:val="aa"/>
        <w:spacing w:line="360" w:lineRule="auto"/>
        <w:jc w:val="both"/>
        <w:rPr>
          <w:rFonts w:ascii="Times New Roman" w:hAnsi="Times New Roman" w:cs="Times New Roman"/>
          <w:sz w:val="24"/>
          <w:lang w:val="en-GB"/>
        </w:rPr>
      </w:pPr>
      <w:r w:rsidRPr="00EB010C">
        <w:rPr>
          <w:rFonts w:ascii="Times New Roman" w:hAnsi="Times New Roman" w:cs="Times New Roman"/>
          <w:sz w:val="24"/>
          <w:lang w:val="en-GB"/>
        </w:rPr>
        <w:lastRenderedPageBreak/>
        <w:t xml:space="preserve">Two-proton radiative capture along the </w:t>
      </w:r>
      <w:proofErr w:type="spellStart"/>
      <w:r w:rsidRPr="00EB010C">
        <w:rPr>
          <w:rFonts w:ascii="Times New Roman" w:hAnsi="Times New Roman" w:cs="Times New Roman"/>
          <w:sz w:val="24"/>
          <w:lang w:val="en-GB"/>
        </w:rPr>
        <w:t>rp</w:t>
      </w:r>
      <w:proofErr w:type="spellEnd"/>
      <w:r w:rsidRPr="00EB010C">
        <w:rPr>
          <w:rFonts w:ascii="Times New Roman" w:hAnsi="Times New Roman" w:cs="Times New Roman"/>
          <w:sz w:val="24"/>
          <w:lang w:val="en-GB"/>
        </w:rPr>
        <w:t xml:space="preserve">-process path is poorly understood so far. This process is directly related to two-proton radioactive decay. 2p radioactivity and all complexities of this phenomenon are </w:t>
      </w:r>
      <w:r w:rsidR="00AF3753" w:rsidRPr="00EB010C">
        <w:rPr>
          <w:rFonts w:ascii="Times New Roman" w:hAnsi="Times New Roman" w:cs="Times New Roman"/>
          <w:sz w:val="24"/>
          <w:lang w:val="en-GB"/>
        </w:rPr>
        <w:t>poorly understood</w:t>
      </w:r>
      <w:r w:rsidR="002B0544" w:rsidRPr="00EB010C">
        <w:rPr>
          <w:rFonts w:ascii="Times New Roman" w:hAnsi="Times New Roman" w:cs="Times New Roman"/>
          <w:sz w:val="24"/>
          <w:lang w:val="en-GB"/>
        </w:rPr>
        <w:t>.</w:t>
      </w:r>
      <w:r w:rsidRPr="00EB010C">
        <w:rPr>
          <w:rFonts w:ascii="Times New Roman" w:hAnsi="Times New Roman" w:cs="Times New Roman"/>
          <w:sz w:val="24"/>
          <w:lang w:val="en-GB"/>
        </w:rPr>
        <w:t xml:space="preserve"> </w:t>
      </w:r>
      <w:r w:rsidR="00AF3753" w:rsidRPr="00EB010C">
        <w:rPr>
          <w:rFonts w:ascii="Times New Roman" w:hAnsi="Times New Roman" w:cs="Times New Roman"/>
          <w:sz w:val="24"/>
          <w:lang w:val="en-GB"/>
        </w:rPr>
        <w:t>Of great importance</w:t>
      </w:r>
      <w:r w:rsidRPr="00EB010C">
        <w:rPr>
          <w:rFonts w:ascii="Times New Roman" w:hAnsi="Times New Roman" w:cs="Times New Roman"/>
          <w:sz w:val="24"/>
          <w:lang w:val="en-GB"/>
        </w:rPr>
        <w:t xml:space="preserve"> will </w:t>
      </w:r>
      <w:r w:rsidR="00AF3753" w:rsidRPr="00EB010C">
        <w:rPr>
          <w:rFonts w:ascii="Times New Roman" w:hAnsi="Times New Roman" w:cs="Times New Roman"/>
          <w:sz w:val="24"/>
          <w:lang w:val="en-GB"/>
        </w:rPr>
        <w:t>be</w:t>
      </w:r>
      <w:r w:rsidRPr="00EB010C">
        <w:rPr>
          <w:rFonts w:ascii="Times New Roman" w:hAnsi="Times New Roman" w:cs="Times New Roman"/>
          <w:sz w:val="24"/>
          <w:lang w:val="en-GB"/>
        </w:rPr>
        <w:t xml:space="preserve"> experiments around the critical waiting points </w:t>
      </w:r>
      <w:r w:rsidRPr="00EB010C">
        <w:rPr>
          <w:rFonts w:ascii="Times New Roman" w:hAnsi="Times New Roman" w:cs="Times New Roman"/>
          <w:sz w:val="24"/>
          <w:vertAlign w:val="superscript"/>
          <w:lang w:val="en-GB"/>
        </w:rPr>
        <w:t>64</w:t>
      </w:r>
      <w:r w:rsidRPr="00EB010C">
        <w:rPr>
          <w:rFonts w:ascii="Times New Roman" w:hAnsi="Times New Roman" w:cs="Times New Roman"/>
          <w:sz w:val="24"/>
          <w:lang w:val="en-GB"/>
        </w:rPr>
        <w:t xml:space="preserve">Ge, </w:t>
      </w:r>
      <w:r w:rsidRPr="00EB010C">
        <w:rPr>
          <w:rFonts w:ascii="Times New Roman" w:hAnsi="Times New Roman" w:cs="Times New Roman"/>
          <w:sz w:val="24"/>
          <w:vertAlign w:val="superscript"/>
          <w:lang w:val="en-GB"/>
        </w:rPr>
        <w:t>68</w:t>
      </w:r>
      <w:r w:rsidRPr="00EB010C">
        <w:rPr>
          <w:rFonts w:ascii="Times New Roman" w:hAnsi="Times New Roman" w:cs="Times New Roman"/>
          <w:sz w:val="24"/>
          <w:lang w:val="en-GB"/>
        </w:rPr>
        <w:t xml:space="preserve">Se, and </w:t>
      </w:r>
      <w:r w:rsidRPr="00EB010C">
        <w:rPr>
          <w:rFonts w:ascii="Times New Roman" w:hAnsi="Times New Roman" w:cs="Times New Roman"/>
          <w:sz w:val="24"/>
          <w:vertAlign w:val="superscript"/>
          <w:lang w:val="en-GB"/>
        </w:rPr>
        <w:t>72</w:t>
      </w:r>
      <w:r w:rsidRPr="00EB010C">
        <w:rPr>
          <w:rFonts w:ascii="Times New Roman" w:hAnsi="Times New Roman" w:cs="Times New Roman"/>
          <w:sz w:val="24"/>
          <w:lang w:val="en-GB"/>
        </w:rPr>
        <w:t xml:space="preserve">Kr. These waiting points </w:t>
      </w:r>
      <w:r w:rsidR="00AF3753" w:rsidRPr="00EB010C">
        <w:rPr>
          <w:rFonts w:ascii="Times New Roman" w:hAnsi="Times New Roman" w:cs="Times New Roman"/>
          <w:sz w:val="24"/>
          <w:lang w:val="en-GB"/>
        </w:rPr>
        <w:t xml:space="preserve">influence </w:t>
      </w:r>
      <w:r w:rsidRPr="00EB010C">
        <w:rPr>
          <w:rFonts w:ascii="Times New Roman" w:hAnsi="Times New Roman" w:cs="Times New Roman"/>
          <w:sz w:val="24"/>
          <w:lang w:val="en-GB"/>
        </w:rPr>
        <w:t xml:space="preserve">the light curves of the X-ray bursts and determine the amount of heavier nuclei produced. </w:t>
      </w:r>
      <w:r w:rsidR="00AF3753" w:rsidRPr="00EB010C">
        <w:rPr>
          <w:rFonts w:ascii="Times New Roman" w:hAnsi="Times New Roman" w:cs="Times New Roman"/>
          <w:sz w:val="24"/>
          <w:lang w:val="en-GB"/>
        </w:rPr>
        <w:t xml:space="preserve">The </w:t>
      </w:r>
      <w:r w:rsidR="00AF3753" w:rsidRPr="00EB010C">
        <w:rPr>
          <w:rFonts w:ascii="Times New Roman" w:hAnsi="Times New Roman" w:cs="Times New Roman"/>
          <w:sz w:val="24"/>
          <w:vertAlign w:val="superscript"/>
          <w:lang w:val="en-GB"/>
        </w:rPr>
        <w:t>15</w:t>
      </w:r>
      <w:r w:rsidR="00AF3753" w:rsidRPr="00EB010C">
        <w:rPr>
          <w:rFonts w:ascii="Times New Roman" w:hAnsi="Times New Roman" w:cs="Times New Roman"/>
          <w:sz w:val="24"/>
          <w:lang w:val="en-GB"/>
        </w:rPr>
        <w:t>O waiting point is also</w:t>
      </w:r>
      <w:r w:rsidRPr="00EB010C">
        <w:rPr>
          <w:rFonts w:ascii="Times New Roman" w:hAnsi="Times New Roman" w:cs="Times New Roman"/>
          <w:sz w:val="24"/>
          <w:lang w:val="en-GB"/>
        </w:rPr>
        <w:t xml:space="preserve"> important for the passage of the </w:t>
      </w:r>
      <w:proofErr w:type="spellStart"/>
      <w:r w:rsidRPr="00EB010C">
        <w:rPr>
          <w:rFonts w:ascii="Times New Roman" w:hAnsi="Times New Roman" w:cs="Times New Roman"/>
          <w:sz w:val="24"/>
          <w:lang w:val="en-GB"/>
        </w:rPr>
        <w:t>rp</w:t>
      </w:r>
      <w:proofErr w:type="spellEnd"/>
      <w:r w:rsidRPr="00EB010C">
        <w:rPr>
          <w:rFonts w:ascii="Times New Roman" w:hAnsi="Times New Roman" w:cs="Times New Roman"/>
          <w:sz w:val="24"/>
          <w:lang w:val="en-GB"/>
        </w:rPr>
        <w:t>-process</w:t>
      </w:r>
      <w:r w:rsidR="00AF3753" w:rsidRPr="00EB010C">
        <w:rPr>
          <w:rFonts w:ascii="Times New Roman" w:hAnsi="Times New Roman" w:cs="Times New Roman"/>
          <w:sz w:val="24"/>
          <w:lang w:val="en-GB"/>
        </w:rPr>
        <w:t>.</w:t>
      </w:r>
      <w:r w:rsidRPr="00EB010C">
        <w:rPr>
          <w:rFonts w:ascii="Times New Roman" w:hAnsi="Times New Roman" w:cs="Times New Roman"/>
          <w:sz w:val="24"/>
          <w:lang w:val="en-GB"/>
        </w:rPr>
        <w:t xml:space="preserve">  </w:t>
      </w:r>
      <w:r w:rsidR="006C3AD5" w:rsidRPr="00FB09A6">
        <w:rPr>
          <w:rFonts w:ascii="Times New Roman" w:hAnsi="Times New Roman" w:cs="Times New Roman"/>
          <w:sz w:val="24"/>
          <w:lang w:val="en-GB"/>
        </w:rPr>
        <w:t>T</w:t>
      </w:r>
      <w:r w:rsidRPr="00FB09A6">
        <w:rPr>
          <w:rFonts w:ascii="Times New Roman" w:hAnsi="Times New Roman" w:cs="Times New Roman"/>
          <w:sz w:val="24"/>
          <w:lang w:val="en-GB"/>
        </w:rPr>
        <w:t xml:space="preserve">he two-proton capture is a possible alternative to the (α,p) reaction as a pathway for the </w:t>
      </w:r>
      <w:proofErr w:type="spellStart"/>
      <w:r w:rsidRPr="00FB09A6">
        <w:rPr>
          <w:rFonts w:ascii="Times New Roman" w:hAnsi="Times New Roman" w:cs="Times New Roman"/>
          <w:sz w:val="24"/>
          <w:lang w:val="en-GB"/>
        </w:rPr>
        <w:t>rp</w:t>
      </w:r>
      <w:proofErr w:type="spellEnd"/>
      <w:r w:rsidRPr="00FB09A6">
        <w:rPr>
          <w:rFonts w:ascii="Times New Roman" w:hAnsi="Times New Roman" w:cs="Times New Roman"/>
          <w:sz w:val="24"/>
          <w:lang w:val="en-GB"/>
        </w:rPr>
        <w:t>-process</w:t>
      </w:r>
      <w:r w:rsidR="006C3AD5" w:rsidRPr="002B499C">
        <w:rPr>
          <w:rFonts w:ascii="Times New Roman" w:hAnsi="Times New Roman" w:cs="Times New Roman"/>
          <w:sz w:val="24"/>
          <w:lang w:val="en-GB"/>
        </w:rPr>
        <w:t xml:space="preserve"> allowing</w:t>
      </w:r>
      <w:r w:rsidRPr="002B499C">
        <w:rPr>
          <w:rFonts w:ascii="Times New Roman" w:hAnsi="Times New Roman" w:cs="Times New Roman"/>
          <w:sz w:val="24"/>
          <w:lang w:val="en-GB"/>
        </w:rPr>
        <w:t xml:space="preserve"> the search for a weak 2p </w:t>
      </w:r>
      <w:r w:rsidRPr="0098291A">
        <w:rPr>
          <w:rFonts w:ascii="Times New Roman" w:hAnsi="Times New Roman" w:cs="Times New Roman"/>
          <w:sz w:val="24"/>
          <w:lang w:val="en-GB"/>
        </w:rPr>
        <w:t>decay branch of the first excited 3/2</w:t>
      </w:r>
      <w:r w:rsidRPr="0098291A">
        <w:rPr>
          <w:rFonts w:ascii="Times New Roman" w:hAnsi="Times New Roman" w:cs="Times New Roman"/>
          <w:sz w:val="24"/>
          <w:vertAlign w:val="superscript"/>
          <w:lang w:val="en-GB"/>
        </w:rPr>
        <w:t>-</w:t>
      </w:r>
      <w:r w:rsidRPr="0098291A">
        <w:rPr>
          <w:rFonts w:ascii="Times New Roman" w:hAnsi="Times New Roman" w:cs="Times New Roman"/>
          <w:sz w:val="24"/>
          <w:lang w:val="en-GB"/>
        </w:rPr>
        <w:t xml:space="preserve"> state in </w:t>
      </w:r>
      <w:r w:rsidRPr="0098291A">
        <w:rPr>
          <w:rFonts w:ascii="Times New Roman" w:hAnsi="Times New Roman" w:cs="Times New Roman"/>
          <w:sz w:val="24"/>
          <w:vertAlign w:val="superscript"/>
          <w:lang w:val="en-GB"/>
        </w:rPr>
        <w:t>17</w:t>
      </w:r>
      <w:r w:rsidRPr="0098291A">
        <w:rPr>
          <w:rFonts w:ascii="Times New Roman" w:hAnsi="Times New Roman" w:cs="Times New Roman"/>
          <w:sz w:val="24"/>
          <w:lang w:val="en-GB"/>
        </w:rPr>
        <w:t xml:space="preserve">Ne. </w:t>
      </w:r>
      <w:r w:rsidR="0098291A" w:rsidRPr="0098291A">
        <w:rPr>
          <w:rFonts w:ascii="Times New Roman" w:hAnsi="Times New Roman" w:cs="Times New Roman"/>
          <w:sz w:val="24"/>
          <w:lang w:val="en-GB"/>
        </w:rPr>
        <w:t>Decay of this state via emission of γ-quanta</w:t>
      </w:r>
      <w:r w:rsidR="0098291A">
        <w:rPr>
          <w:rFonts w:ascii="Times New Roman" w:hAnsi="Times New Roman" w:cs="Times New Roman"/>
          <w:sz w:val="24"/>
          <w:lang w:val="en-GB"/>
        </w:rPr>
        <w:t>,</w:t>
      </w:r>
      <w:r w:rsidR="0098291A" w:rsidRPr="0098291A">
        <w:rPr>
          <w:rFonts w:ascii="Times New Roman" w:hAnsi="Times New Roman" w:cs="Times New Roman"/>
          <w:sz w:val="24"/>
          <w:lang w:val="en-GB"/>
        </w:rPr>
        <w:t xml:space="preserve"> </w:t>
      </w:r>
      <w:r w:rsidR="0098291A" w:rsidRPr="0098291A">
        <w:rPr>
          <w:rFonts w:ascii="Times New Roman" w:hAnsi="Times New Roman" w:cs="Times New Roman"/>
          <w:sz w:val="24"/>
          <w:highlight w:val="yellow"/>
          <w:lang w:val="en-GB"/>
        </w:rPr>
        <w:t>yet</w:t>
      </w:r>
      <w:r w:rsidR="0098291A" w:rsidRPr="0098291A">
        <w:rPr>
          <w:rFonts w:ascii="Times New Roman" w:hAnsi="Times New Roman" w:cs="Times New Roman"/>
          <w:sz w:val="24"/>
          <w:lang w:val="en-GB"/>
        </w:rPr>
        <w:t xml:space="preserve"> the two proton decay was also predicted theoretically at the level Γ</w:t>
      </w:r>
      <w:r w:rsidR="0098291A" w:rsidRPr="0098291A">
        <w:rPr>
          <w:rFonts w:ascii="Times New Roman" w:hAnsi="Times New Roman" w:cs="Times New Roman"/>
          <w:sz w:val="24"/>
          <w:vertAlign w:val="subscript"/>
          <w:lang w:val="en-GB"/>
        </w:rPr>
        <w:t>2p</w:t>
      </w:r>
      <w:r w:rsidR="0098291A" w:rsidRPr="0098291A">
        <w:rPr>
          <w:rFonts w:ascii="Times New Roman" w:hAnsi="Times New Roman" w:cs="Times New Roman"/>
          <w:sz w:val="24"/>
          <w:lang w:val="en-GB"/>
        </w:rPr>
        <w:t>/</w:t>
      </w:r>
      <w:proofErr w:type="spellStart"/>
      <w:r w:rsidR="0098291A" w:rsidRPr="0098291A">
        <w:rPr>
          <w:rFonts w:ascii="Times New Roman" w:hAnsi="Times New Roman" w:cs="Times New Roman"/>
          <w:sz w:val="24"/>
          <w:lang w:val="en-GB"/>
        </w:rPr>
        <w:t>Γ</w:t>
      </w:r>
      <w:r w:rsidR="0098291A" w:rsidRPr="0098291A">
        <w:rPr>
          <w:rFonts w:ascii="Times New Roman" w:hAnsi="Times New Roman" w:cs="Times New Roman"/>
          <w:sz w:val="24"/>
          <w:vertAlign w:val="subscript"/>
          <w:lang w:val="en-GB"/>
        </w:rPr>
        <w:t>γ</w:t>
      </w:r>
      <w:proofErr w:type="spellEnd"/>
      <w:r w:rsidR="0098291A" w:rsidRPr="0098291A">
        <w:rPr>
          <w:rFonts w:ascii="Times New Roman" w:hAnsi="Times New Roman" w:cs="Times New Roman"/>
          <w:sz w:val="24"/>
          <w:lang w:val="en-GB"/>
        </w:rPr>
        <w:t xml:space="preserve"> ⁓ 10</w:t>
      </w:r>
      <w:r w:rsidR="0098291A" w:rsidRPr="0098291A">
        <w:rPr>
          <w:rFonts w:ascii="Times New Roman" w:hAnsi="Times New Roman" w:cs="Times New Roman"/>
          <w:sz w:val="24"/>
          <w:vertAlign w:val="superscript"/>
          <w:lang w:val="en-GB"/>
        </w:rPr>
        <w:t>-5</w:t>
      </w:r>
      <w:r w:rsidR="0098291A" w:rsidRPr="0098291A">
        <w:rPr>
          <w:rFonts w:ascii="Times New Roman" w:hAnsi="Times New Roman" w:cs="Times New Roman"/>
          <w:sz w:val="24"/>
          <w:lang w:val="en-GB"/>
        </w:rPr>
        <w:t xml:space="preserve"> - 10</w:t>
      </w:r>
      <w:r w:rsidR="0098291A" w:rsidRPr="0098291A">
        <w:rPr>
          <w:rFonts w:ascii="Times New Roman" w:hAnsi="Times New Roman" w:cs="Times New Roman"/>
          <w:sz w:val="24"/>
          <w:vertAlign w:val="superscript"/>
          <w:lang w:val="en-GB"/>
        </w:rPr>
        <w:t>-6</w:t>
      </w:r>
      <w:r w:rsidR="0098291A" w:rsidRPr="0098291A">
        <w:rPr>
          <w:rFonts w:ascii="Times New Roman" w:hAnsi="Times New Roman" w:cs="Times New Roman"/>
          <w:sz w:val="24"/>
          <w:lang w:val="en-GB"/>
        </w:rPr>
        <w:t xml:space="preserve"> [Gri07]. This assumption is still </w:t>
      </w:r>
      <w:r w:rsidR="00170171" w:rsidRPr="0098291A">
        <w:rPr>
          <w:rFonts w:ascii="Times New Roman" w:hAnsi="Times New Roman" w:cs="Times New Roman"/>
          <w:sz w:val="24"/>
          <w:lang w:val="en-GB"/>
        </w:rPr>
        <w:t>not</w:t>
      </w:r>
      <w:r w:rsidR="00170171" w:rsidRPr="0098291A">
        <w:rPr>
          <w:rFonts w:ascii="Times New Roman" w:hAnsi="Times New Roman" w:cs="Times New Roman"/>
          <w:sz w:val="24"/>
          <w:lang w:val="en-GB"/>
        </w:rPr>
        <w:t xml:space="preserve"> </w:t>
      </w:r>
      <w:r w:rsidR="0098291A" w:rsidRPr="0098291A">
        <w:rPr>
          <w:rFonts w:ascii="Times New Roman" w:hAnsi="Times New Roman" w:cs="Times New Roman"/>
          <w:sz w:val="24"/>
          <w:lang w:val="en-GB"/>
        </w:rPr>
        <w:t>confirmed experimentally [Chr97, Chr02, Gol15, Sha17] but might be feasible with the use of intense Z = 8-10 radioactive beams provided by DRIBs-3.</w:t>
      </w:r>
    </w:p>
    <w:p w14:paraId="3F7FF32B" w14:textId="117CE17C" w:rsidR="00FB09A6" w:rsidRDefault="00FB09A6" w:rsidP="008F1F19">
      <w:pPr>
        <w:pStyle w:val="aa"/>
        <w:spacing w:line="360" w:lineRule="auto"/>
        <w:jc w:val="both"/>
        <w:rPr>
          <w:rFonts w:ascii="Times New Roman" w:hAnsi="Times New Roman" w:cs="Times New Roman"/>
          <w:i/>
          <w:sz w:val="24"/>
          <w:lang w:val="en-GB"/>
        </w:rPr>
      </w:pPr>
      <w:r>
        <w:rPr>
          <w:rFonts w:ascii="Times New Roman" w:hAnsi="Times New Roman" w:cs="Times New Roman"/>
          <w:i/>
          <w:sz w:val="24"/>
          <w:lang w:val="en-GB"/>
        </w:rPr>
        <w:t xml:space="preserve"> </w:t>
      </w:r>
    </w:p>
    <w:p w14:paraId="38FE4E0A" w14:textId="77777777" w:rsidR="00FB09A6" w:rsidRPr="00EB010C" w:rsidRDefault="00FB09A6" w:rsidP="008F1F19">
      <w:pPr>
        <w:pStyle w:val="aa"/>
        <w:spacing w:line="360" w:lineRule="auto"/>
        <w:jc w:val="both"/>
        <w:rPr>
          <w:rFonts w:ascii="Times New Roman" w:hAnsi="Times New Roman" w:cs="Times New Roman"/>
          <w:i/>
          <w:sz w:val="24"/>
          <w:lang w:val="en-GB"/>
        </w:rPr>
      </w:pPr>
    </w:p>
    <w:p w14:paraId="2D94F5C0" w14:textId="2194E2C6" w:rsidR="008F1F19" w:rsidRPr="00EB010C" w:rsidRDefault="00240C4D" w:rsidP="008F1F19">
      <w:pPr>
        <w:pStyle w:val="aa"/>
        <w:spacing w:line="360" w:lineRule="auto"/>
        <w:jc w:val="both"/>
        <w:rPr>
          <w:rFonts w:ascii="Times New Roman" w:hAnsi="Times New Roman" w:cs="Times New Roman"/>
          <w:b/>
          <w:sz w:val="28"/>
          <w:lang w:val="en-GB"/>
        </w:rPr>
      </w:pPr>
      <w:r w:rsidRPr="00EB010C">
        <w:rPr>
          <w:rFonts w:ascii="Times New Roman" w:hAnsi="Times New Roman" w:cs="Times New Roman"/>
          <w:b/>
          <w:sz w:val="28"/>
          <w:lang w:val="en-GB"/>
        </w:rPr>
        <w:t>I</w:t>
      </w:r>
      <w:r w:rsidRPr="00EB010C">
        <w:rPr>
          <w:rFonts w:ascii="Times New Roman" w:hAnsi="Times New Roman" w:cs="Times New Roman"/>
          <w:b/>
          <w:sz w:val="28"/>
          <w:lang w:val="en-GB"/>
        </w:rPr>
        <w:tab/>
      </w:r>
      <w:r w:rsidR="008F1F19" w:rsidRPr="00EB010C">
        <w:rPr>
          <w:rFonts w:ascii="Times New Roman" w:hAnsi="Times New Roman" w:cs="Times New Roman"/>
          <w:b/>
          <w:sz w:val="28"/>
          <w:lang w:val="en-GB"/>
        </w:rPr>
        <w:t>Deve</w:t>
      </w:r>
      <w:r w:rsidR="00794F2E" w:rsidRPr="00EB010C">
        <w:rPr>
          <w:rFonts w:ascii="Times New Roman" w:hAnsi="Times New Roman" w:cs="Times New Roman"/>
          <w:b/>
          <w:sz w:val="28"/>
          <w:lang w:val="en-GB"/>
        </w:rPr>
        <w:t>lopment of the experimental infrastructure</w:t>
      </w:r>
    </w:p>
    <w:p w14:paraId="46A49400" w14:textId="0990CEC8" w:rsidR="008F1F19" w:rsidRPr="00EB010C" w:rsidRDefault="008F1F19" w:rsidP="008F1F19">
      <w:pPr>
        <w:pStyle w:val="aa"/>
        <w:spacing w:line="360" w:lineRule="auto"/>
        <w:jc w:val="both"/>
        <w:rPr>
          <w:rFonts w:ascii="Times New Roman" w:hAnsi="Times New Roman" w:cs="Times New Roman"/>
          <w:sz w:val="24"/>
          <w:szCs w:val="24"/>
          <w:lang w:val="en-GB"/>
        </w:rPr>
      </w:pPr>
      <w:r w:rsidRPr="00EB010C">
        <w:rPr>
          <w:rFonts w:ascii="Times New Roman" w:hAnsi="Times New Roman" w:cs="Times New Roman"/>
          <w:sz w:val="24"/>
          <w:lang w:val="en-GB"/>
        </w:rPr>
        <w:t>Within the next 7-year term 2023-2030</w:t>
      </w:r>
      <w:r w:rsidR="000818FA" w:rsidRPr="00EB010C">
        <w:rPr>
          <w:rFonts w:ascii="Times New Roman" w:hAnsi="Times New Roman" w:cs="Times New Roman"/>
          <w:sz w:val="24"/>
          <w:lang w:val="en-GB"/>
        </w:rPr>
        <w:t>,</w:t>
      </w:r>
      <w:r w:rsidRPr="00EB010C">
        <w:rPr>
          <w:rFonts w:ascii="Times New Roman" w:hAnsi="Times New Roman" w:cs="Times New Roman"/>
          <w:sz w:val="24"/>
          <w:lang w:val="en-GB"/>
        </w:rPr>
        <w:t xml:space="preserve"> experiments on the study of nuclei far from the β-stability valley will have been implemented mainly at the “in-flight” fragment-separator ACCULINNA and ACCULINNA-2 (see Fig.2) and the high resolution </w:t>
      </w:r>
      <w:r w:rsidR="002B0544" w:rsidRPr="00EB010C">
        <w:rPr>
          <w:rFonts w:ascii="Times New Roman" w:hAnsi="Times New Roman" w:cs="Times New Roman"/>
          <w:sz w:val="24"/>
          <w:lang w:val="en-GB"/>
        </w:rPr>
        <w:t>analyser</w:t>
      </w:r>
      <w:r w:rsidRPr="00EB010C">
        <w:rPr>
          <w:rFonts w:ascii="Times New Roman" w:hAnsi="Times New Roman" w:cs="Times New Roman"/>
          <w:sz w:val="24"/>
          <w:lang w:val="en-GB"/>
        </w:rPr>
        <w:t xml:space="preserve"> MAVR (see Fig. 3). </w:t>
      </w:r>
      <w:r w:rsidRPr="00EB010C">
        <w:rPr>
          <w:rFonts w:ascii="Times New Roman" w:hAnsi="Times New Roman" w:cs="Times New Roman"/>
          <w:sz w:val="24"/>
          <w:szCs w:val="24"/>
          <w:lang w:val="en-GB"/>
        </w:rPr>
        <w:t xml:space="preserve">The RIB delivery is possible at U-400M (20-45 </w:t>
      </w:r>
      <w:proofErr w:type="spellStart"/>
      <w:r w:rsidRPr="00EB010C">
        <w:rPr>
          <w:rFonts w:ascii="Times New Roman" w:hAnsi="Times New Roman" w:cs="Times New Roman"/>
          <w:sz w:val="24"/>
          <w:szCs w:val="24"/>
          <w:lang w:val="en-GB"/>
        </w:rPr>
        <w:t>AMeV</w:t>
      </w:r>
      <w:proofErr w:type="spellEnd"/>
      <w:r w:rsidRPr="00EB010C">
        <w:rPr>
          <w:rFonts w:ascii="Times New Roman" w:hAnsi="Times New Roman" w:cs="Times New Roman"/>
          <w:sz w:val="24"/>
          <w:szCs w:val="24"/>
          <w:lang w:val="en-GB"/>
        </w:rPr>
        <w:t xml:space="preserve"> primary beams) </w:t>
      </w:r>
      <w:r w:rsidR="000818FA" w:rsidRPr="00EB010C">
        <w:rPr>
          <w:rFonts w:ascii="Times New Roman" w:hAnsi="Times New Roman" w:cs="Times New Roman"/>
          <w:sz w:val="24"/>
          <w:szCs w:val="24"/>
          <w:lang w:val="en-GB"/>
        </w:rPr>
        <w:t>well matched with</w:t>
      </w:r>
      <w:r w:rsidRPr="00EB010C">
        <w:rPr>
          <w:rFonts w:ascii="Times New Roman" w:hAnsi="Times New Roman" w:cs="Times New Roman"/>
          <w:sz w:val="24"/>
          <w:szCs w:val="24"/>
          <w:lang w:val="en-GB"/>
        </w:rPr>
        <w:t xml:space="preserve"> the ACCULINNA and ACCULINNA-2 fragment separators. The separator MAVR is installed at the cyclotron U400</w:t>
      </w:r>
      <w:r w:rsidR="000818FA" w:rsidRPr="00EB010C">
        <w:rPr>
          <w:rFonts w:ascii="Times New Roman" w:hAnsi="Times New Roman" w:cs="Times New Roman"/>
          <w:sz w:val="24"/>
          <w:szCs w:val="24"/>
          <w:lang w:val="en-GB"/>
        </w:rPr>
        <w:t>,</w:t>
      </w:r>
      <w:r w:rsidRPr="00EB010C">
        <w:rPr>
          <w:rFonts w:ascii="Times New Roman" w:hAnsi="Times New Roman" w:cs="Times New Roman"/>
          <w:sz w:val="24"/>
          <w:szCs w:val="24"/>
          <w:lang w:val="en-GB"/>
        </w:rPr>
        <w:t xml:space="preserve"> which provides beams of stable nuclei in the energy range 5 – 10A MeV. The recently commissioned ACCULINNA-2 facility yields RIB with intensities 20-30 times larger than the ACCULINNA separator launched more than 20 years ago. The performance of ACCULINNA-2 is analogous to that inherent to the RIPS (RIKEN) or LISE (GANIL) fragment separators, which were the landmark facilities of the previous generation of RIB arrangements. Upgrade/repair of the U-400M driver cyclotron (planned for 2020-202</w:t>
      </w:r>
      <w:r w:rsidR="00F276F9">
        <w:rPr>
          <w:rFonts w:ascii="Times New Roman" w:hAnsi="Times New Roman" w:cs="Times New Roman"/>
          <w:sz w:val="24"/>
          <w:szCs w:val="24"/>
          <w:lang w:val="en-GB"/>
        </w:rPr>
        <w:t>2</w:t>
      </w:r>
      <w:r w:rsidRPr="00EB010C">
        <w:rPr>
          <w:rFonts w:ascii="Times New Roman" w:hAnsi="Times New Roman" w:cs="Times New Roman"/>
          <w:sz w:val="24"/>
          <w:szCs w:val="24"/>
          <w:lang w:val="en-GB"/>
        </w:rPr>
        <w:t xml:space="preserve">) will give solid basis to the scientific program at ACCULINNA-2, meaning more stable delivery of a broader variety of primary beams of somewhat larger energy than today. </w:t>
      </w:r>
    </w:p>
    <w:p w14:paraId="32CEA841" w14:textId="77777777" w:rsidR="008F1F19" w:rsidRPr="00EB010C" w:rsidRDefault="008F1F19" w:rsidP="008F1F19">
      <w:pPr>
        <w:pStyle w:val="aa"/>
        <w:spacing w:line="360" w:lineRule="auto"/>
        <w:jc w:val="both"/>
        <w:rPr>
          <w:rFonts w:ascii="Times New Roman" w:hAnsi="Times New Roman" w:cs="Times New Roman"/>
          <w:sz w:val="24"/>
          <w:lang w:val="en-GB"/>
        </w:rPr>
      </w:pPr>
    </w:p>
    <w:p w14:paraId="3D19A0CD" w14:textId="6BBF6BAA" w:rsidR="008F1F19" w:rsidRPr="00EB010C" w:rsidRDefault="008F1F19" w:rsidP="008F1F19">
      <w:pPr>
        <w:pStyle w:val="aa"/>
        <w:spacing w:line="360" w:lineRule="auto"/>
        <w:jc w:val="both"/>
        <w:rPr>
          <w:rFonts w:ascii="Times New Roman" w:hAnsi="Times New Roman" w:cs="Times New Roman"/>
          <w:sz w:val="24"/>
          <w:lang w:val="en-GB"/>
        </w:rPr>
      </w:pPr>
      <w:r w:rsidRPr="00EB010C">
        <w:rPr>
          <w:rFonts w:ascii="Times New Roman" w:hAnsi="Times New Roman" w:cs="Times New Roman"/>
          <w:sz w:val="24"/>
          <w:lang w:val="en-GB"/>
        </w:rPr>
        <w:t>Fragment-separator ACCULINNA-2 is equipped with a number of supplementary tools to be fully put into operation after repair of the U400M cyclotron planned for 2020 - 2022. A vertically deflecting radio-frequency kicker (RF-kicker) is installed just after the achromatic focal plane F3</w:t>
      </w:r>
      <w:r w:rsidR="000818FA" w:rsidRPr="00EB010C">
        <w:rPr>
          <w:rFonts w:ascii="Times New Roman" w:hAnsi="Times New Roman" w:cs="Times New Roman"/>
          <w:sz w:val="24"/>
          <w:lang w:val="en-GB"/>
        </w:rPr>
        <w:t>,</w:t>
      </w:r>
      <w:r w:rsidRPr="00EB010C">
        <w:rPr>
          <w:rFonts w:ascii="Times New Roman" w:hAnsi="Times New Roman" w:cs="Times New Roman"/>
          <w:sz w:val="24"/>
          <w:lang w:val="en-GB"/>
        </w:rPr>
        <w:t xml:space="preserve"> provid</w:t>
      </w:r>
      <w:r w:rsidR="000818FA" w:rsidRPr="00EB010C">
        <w:rPr>
          <w:rFonts w:ascii="Times New Roman" w:hAnsi="Times New Roman" w:cs="Times New Roman"/>
          <w:sz w:val="24"/>
          <w:lang w:val="en-GB"/>
        </w:rPr>
        <w:t>ing</w:t>
      </w:r>
      <w:r w:rsidRPr="00EB010C">
        <w:rPr>
          <w:rFonts w:ascii="Times New Roman" w:hAnsi="Times New Roman" w:cs="Times New Roman"/>
          <w:sz w:val="24"/>
          <w:lang w:val="en-GB"/>
        </w:rPr>
        <w:t xml:space="preserve"> additional purification of a secondary beam of</w:t>
      </w:r>
      <w:r w:rsidR="000818FA" w:rsidRPr="00EB010C">
        <w:rPr>
          <w:rFonts w:ascii="Times New Roman" w:hAnsi="Times New Roman" w:cs="Times New Roman"/>
          <w:sz w:val="24"/>
          <w:lang w:val="en-GB"/>
        </w:rPr>
        <w:t>, e.g.,</w:t>
      </w:r>
      <w:r w:rsidRPr="00EB010C">
        <w:rPr>
          <w:rFonts w:ascii="Times New Roman" w:hAnsi="Times New Roman" w:cs="Times New Roman"/>
          <w:sz w:val="24"/>
          <w:lang w:val="en-GB"/>
        </w:rPr>
        <w:t xml:space="preserve"> proton-rich nuclei. RF filter has a maximal electrical field amplitude of 15 kV/cm and frequency in a range 15 – 22 </w:t>
      </w:r>
      <w:proofErr w:type="spellStart"/>
      <w:r w:rsidRPr="00EB010C">
        <w:rPr>
          <w:rFonts w:ascii="Times New Roman" w:hAnsi="Times New Roman" w:cs="Times New Roman"/>
          <w:sz w:val="24"/>
          <w:lang w:val="en-GB"/>
        </w:rPr>
        <w:t>MHz</w:t>
      </w:r>
      <w:r w:rsidR="000818FA" w:rsidRPr="00EB010C">
        <w:rPr>
          <w:rFonts w:ascii="Times New Roman" w:hAnsi="Times New Roman" w:cs="Times New Roman"/>
          <w:sz w:val="24"/>
          <w:lang w:val="en-GB"/>
        </w:rPr>
        <w:t>.</w:t>
      </w:r>
      <w:proofErr w:type="spellEnd"/>
      <w:r w:rsidR="000818FA" w:rsidRPr="00EB010C">
        <w:rPr>
          <w:rFonts w:ascii="Times New Roman" w:hAnsi="Times New Roman" w:cs="Times New Roman"/>
          <w:sz w:val="24"/>
          <w:lang w:val="en-GB"/>
        </w:rPr>
        <w:t xml:space="preserve"> This</w:t>
      </w:r>
      <w:r w:rsidRPr="00EB010C">
        <w:rPr>
          <w:rFonts w:ascii="Times New Roman" w:hAnsi="Times New Roman" w:cs="Times New Roman"/>
          <w:sz w:val="24"/>
          <w:lang w:val="en-GB"/>
        </w:rPr>
        <w:t xml:space="preserve"> allows purif</w:t>
      </w:r>
      <w:r w:rsidR="000818FA" w:rsidRPr="00EB010C">
        <w:rPr>
          <w:rFonts w:ascii="Times New Roman" w:hAnsi="Times New Roman" w:cs="Times New Roman"/>
          <w:sz w:val="24"/>
          <w:lang w:val="en-GB"/>
        </w:rPr>
        <w:t>ication of</w:t>
      </w:r>
      <w:r w:rsidRPr="00EB010C">
        <w:rPr>
          <w:rFonts w:ascii="Times New Roman" w:hAnsi="Times New Roman" w:cs="Times New Roman"/>
          <w:sz w:val="24"/>
          <w:lang w:val="en-GB"/>
        </w:rPr>
        <w:t xml:space="preserve"> secondary beams of proton-excess nuclei with velocities up to β = 0.32 (50A MeV). For separation of charged reaction products a zero-</w:t>
      </w:r>
      <w:r w:rsidR="000818FA" w:rsidRPr="00EB010C">
        <w:rPr>
          <w:rFonts w:ascii="Times New Roman" w:hAnsi="Times New Roman" w:cs="Times New Roman"/>
          <w:sz w:val="24"/>
          <w:lang w:val="en-GB"/>
        </w:rPr>
        <w:t xml:space="preserve">degree </w:t>
      </w:r>
      <w:r w:rsidRPr="00EB010C">
        <w:rPr>
          <w:rFonts w:ascii="Times New Roman" w:hAnsi="Times New Roman" w:cs="Times New Roman"/>
          <w:sz w:val="24"/>
          <w:lang w:val="en-GB"/>
        </w:rPr>
        <w:t xml:space="preserve">spectrometer is placed downstream </w:t>
      </w:r>
      <w:r w:rsidR="000818FA" w:rsidRPr="00EB010C">
        <w:rPr>
          <w:rFonts w:ascii="Times New Roman" w:hAnsi="Times New Roman" w:cs="Times New Roman"/>
          <w:sz w:val="24"/>
          <w:lang w:val="en-GB"/>
        </w:rPr>
        <w:t xml:space="preserve">of </w:t>
      </w:r>
      <w:r w:rsidRPr="00EB010C">
        <w:rPr>
          <w:rFonts w:ascii="Times New Roman" w:hAnsi="Times New Roman" w:cs="Times New Roman"/>
          <w:sz w:val="24"/>
          <w:lang w:val="en-GB"/>
        </w:rPr>
        <w:lastRenderedPageBreak/>
        <w:t>the physical target in the F5 focal plane</w:t>
      </w:r>
      <w:r w:rsidR="000818FA" w:rsidRPr="00EB010C">
        <w:rPr>
          <w:rFonts w:ascii="Times New Roman" w:hAnsi="Times New Roman" w:cs="Times New Roman"/>
          <w:sz w:val="24"/>
          <w:lang w:val="en-GB"/>
        </w:rPr>
        <w:t xml:space="preserve">. This will </w:t>
      </w:r>
      <w:r w:rsidRPr="00EB010C">
        <w:rPr>
          <w:rFonts w:ascii="Times New Roman" w:hAnsi="Times New Roman" w:cs="Times New Roman"/>
          <w:sz w:val="24"/>
          <w:lang w:val="en-GB"/>
        </w:rPr>
        <w:t xml:space="preserve">improve </w:t>
      </w:r>
      <w:r w:rsidR="000818FA" w:rsidRPr="00EB010C">
        <w:rPr>
          <w:rFonts w:ascii="Times New Roman" w:hAnsi="Times New Roman" w:cs="Times New Roman"/>
          <w:sz w:val="24"/>
          <w:lang w:val="en-GB"/>
        </w:rPr>
        <w:t xml:space="preserve">considerably </w:t>
      </w:r>
      <w:r w:rsidRPr="00EB010C">
        <w:rPr>
          <w:rFonts w:ascii="Times New Roman" w:hAnsi="Times New Roman" w:cs="Times New Roman"/>
          <w:sz w:val="24"/>
          <w:lang w:val="en-GB"/>
        </w:rPr>
        <w:t xml:space="preserve">the cumulative energy resolution of experiments with observation of beam-like products (see Fig. 4). </w:t>
      </w:r>
    </w:p>
    <w:p w14:paraId="1B3AB47D" w14:textId="77777777" w:rsidR="008F1F19" w:rsidRPr="00EB010C" w:rsidRDefault="008F1F19" w:rsidP="008F1F19">
      <w:pPr>
        <w:pStyle w:val="aa"/>
        <w:spacing w:line="360" w:lineRule="auto"/>
        <w:jc w:val="both"/>
        <w:rPr>
          <w:rFonts w:ascii="Times New Roman" w:hAnsi="Times New Roman" w:cs="Times New Roman"/>
          <w:sz w:val="24"/>
          <w:lang w:val="en-GB"/>
        </w:rPr>
      </w:pPr>
    </w:p>
    <w:p w14:paraId="362AD4FC" w14:textId="4E3DBB9A" w:rsidR="008F1F19" w:rsidRPr="00EB010C" w:rsidRDefault="008F1F19" w:rsidP="008F1F19">
      <w:pPr>
        <w:pStyle w:val="aa"/>
        <w:spacing w:line="360" w:lineRule="auto"/>
        <w:jc w:val="both"/>
        <w:rPr>
          <w:rFonts w:ascii="Times New Roman" w:hAnsi="Times New Roman" w:cs="Times New Roman"/>
          <w:sz w:val="24"/>
          <w:lang w:val="en-GB"/>
        </w:rPr>
      </w:pPr>
      <w:r w:rsidRPr="00EB010C">
        <w:rPr>
          <w:rFonts w:ascii="Times New Roman" w:hAnsi="Times New Roman" w:cs="Times New Roman"/>
          <w:sz w:val="24"/>
          <w:lang w:val="en-GB"/>
        </w:rPr>
        <w:t xml:space="preserve">By 2023 we expect to have put into operation a unique complex of a cryogenic gas target that will provide safe operation with gases (helium and hydrogen isotopes including tritium in gaseous or liquid states). The lowest temperature at the target cell </w:t>
      </w:r>
      <w:r w:rsidR="00AE0AA6" w:rsidRPr="00EB010C">
        <w:rPr>
          <w:rFonts w:ascii="Times New Roman" w:hAnsi="Times New Roman" w:cs="Times New Roman"/>
          <w:sz w:val="24"/>
          <w:lang w:val="en-GB"/>
        </w:rPr>
        <w:t xml:space="preserve">should reach </w:t>
      </w:r>
      <w:r w:rsidRPr="00EB010C">
        <w:rPr>
          <w:rFonts w:ascii="Times New Roman" w:hAnsi="Times New Roman" w:cs="Times New Roman"/>
          <w:sz w:val="24"/>
          <w:lang w:val="en-GB"/>
        </w:rPr>
        <w:t xml:space="preserve">11 K. </w:t>
      </w:r>
      <w:r w:rsidR="00AE0AA6" w:rsidRPr="00EB010C">
        <w:rPr>
          <w:rFonts w:ascii="Times New Roman" w:hAnsi="Times New Roman" w:cs="Times New Roman"/>
          <w:sz w:val="24"/>
          <w:szCs w:val="24"/>
          <w:lang w:val="en-GB"/>
        </w:rPr>
        <w:t>T</w:t>
      </w:r>
      <w:r w:rsidRPr="00EB010C">
        <w:rPr>
          <w:rFonts w:ascii="Times New Roman" w:hAnsi="Times New Roman" w:cs="Times New Roman"/>
          <w:sz w:val="24"/>
          <w:szCs w:val="24"/>
          <w:lang w:val="en-GB"/>
        </w:rPr>
        <w:t xml:space="preserve">his technique </w:t>
      </w:r>
      <w:r w:rsidR="00AE0AA6" w:rsidRPr="00EB010C">
        <w:rPr>
          <w:rFonts w:ascii="Times New Roman" w:hAnsi="Times New Roman" w:cs="Times New Roman"/>
          <w:sz w:val="24"/>
          <w:szCs w:val="24"/>
          <w:lang w:val="en-GB"/>
        </w:rPr>
        <w:t xml:space="preserve">is very beneficial </w:t>
      </w:r>
      <w:r w:rsidRPr="00EB010C">
        <w:rPr>
          <w:rFonts w:ascii="Times New Roman" w:hAnsi="Times New Roman" w:cs="Times New Roman"/>
          <w:sz w:val="24"/>
          <w:szCs w:val="24"/>
          <w:lang w:val="en-GB"/>
        </w:rPr>
        <w:t xml:space="preserve">for the study of nuclei in the vicinity of the neutron drip line. Two-neutron transfer reactions induced by RIBs hitting a cryogenic gas target were </w:t>
      </w:r>
      <w:r w:rsidR="00AE0AA6" w:rsidRPr="00EB010C">
        <w:rPr>
          <w:rFonts w:ascii="Times New Roman" w:hAnsi="Times New Roman" w:cs="Times New Roman"/>
          <w:sz w:val="24"/>
          <w:szCs w:val="24"/>
          <w:lang w:val="en-GB"/>
        </w:rPr>
        <w:t xml:space="preserve">shown </w:t>
      </w:r>
      <w:r w:rsidRPr="00EB010C">
        <w:rPr>
          <w:rFonts w:ascii="Times New Roman" w:hAnsi="Times New Roman" w:cs="Times New Roman"/>
          <w:sz w:val="24"/>
          <w:szCs w:val="24"/>
          <w:lang w:val="en-GB"/>
        </w:rPr>
        <w:t xml:space="preserve">to be an effective tool in the study of the drip-line, neutron-rich nuclei </w:t>
      </w:r>
      <w:r w:rsidRPr="00EB010C">
        <w:rPr>
          <w:rFonts w:ascii="Times New Roman" w:hAnsi="Times New Roman" w:cs="Times New Roman"/>
          <w:sz w:val="24"/>
          <w:szCs w:val="24"/>
          <w:vertAlign w:val="superscript"/>
          <w:lang w:val="en-GB"/>
        </w:rPr>
        <w:t>5</w:t>
      </w:r>
      <w:r w:rsidRPr="00EB010C">
        <w:rPr>
          <w:rFonts w:ascii="Times New Roman" w:hAnsi="Times New Roman" w:cs="Times New Roman"/>
          <w:sz w:val="24"/>
          <w:szCs w:val="24"/>
          <w:lang w:val="en-GB"/>
        </w:rPr>
        <w:t xml:space="preserve">H, </w:t>
      </w:r>
      <w:r w:rsidRPr="00EB010C">
        <w:rPr>
          <w:rFonts w:ascii="Times New Roman" w:hAnsi="Times New Roman" w:cs="Times New Roman"/>
          <w:sz w:val="24"/>
          <w:szCs w:val="24"/>
          <w:vertAlign w:val="superscript"/>
          <w:lang w:val="en-GB"/>
        </w:rPr>
        <w:t>8</w:t>
      </w:r>
      <w:r w:rsidRPr="00EB010C">
        <w:rPr>
          <w:rFonts w:ascii="Times New Roman" w:hAnsi="Times New Roman" w:cs="Times New Roman"/>
          <w:sz w:val="24"/>
          <w:szCs w:val="24"/>
          <w:lang w:val="en-GB"/>
        </w:rPr>
        <w:t xml:space="preserve">He, </w:t>
      </w:r>
      <w:r w:rsidRPr="00EB010C">
        <w:rPr>
          <w:rFonts w:ascii="Times New Roman" w:hAnsi="Times New Roman" w:cs="Times New Roman"/>
          <w:sz w:val="24"/>
          <w:szCs w:val="24"/>
          <w:vertAlign w:val="superscript"/>
          <w:lang w:val="en-GB"/>
        </w:rPr>
        <w:t>9</w:t>
      </w:r>
      <w:r w:rsidRPr="00EB010C">
        <w:rPr>
          <w:rFonts w:ascii="Times New Roman" w:hAnsi="Times New Roman" w:cs="Times New Roman"/>
          <w:sz w:val="24"/>
          <w:szCs w:val="24"/>
          <w:lang w:val="en-GB"/>
        </w:rPr>
        <w:t xml:space="preserve">He, </w:t>
      </w:r>
      <w:r w:rsidRPr="00EB010C">
        <w:rPr>
          <w:rFonts w:ascii="Times New Roman" w:hAnsi="Times New Roman" w:cs="Times New Roman"/>
          <w:sz w:val="24"/>
          <w:szCs w:val="24"/>
          <w:vertAlign w:val="superscript"/>
          <w:lang w:val="en-GB"/>
        </w:rPr>
        <w:t>10</w:t>
      </w:r>
      <w:r w:rsidRPr="00EB010C">
        <w:rPr>
          <w:rFonts w:ascii="Times New Roman" w:hAnsi="Times New Roman" w:cs="Times New Roman"/>
          <w:sz w:val="24"/>
          <w:szCs w:val="24"/>
          <w:lang w:val="en-GB"/>
        </w:rPr>
        <w:t>He (e.g. see in Gol05, Did12]).</w:t>
      </w:r>
      <w:r w:rsidRPr="00EB010C">
        <w:rPr>
          <w:rFonts w:ascii="Times New Roman" w:hAnsi="Times New Roman" w:cs="Times New Roman"/>
          <w:sz w:val="32"/>
          <w:szCs w:val="24"/>
          <w:lang w:val="en-GB"/>
        </w:rPr>
        <w:t xml:space="preserve"> </w:t>
      </w:r>
      <w:r w:rsidRPr="00EB010C">
        <w:rPr>
          <w:rFonts w:ascii="Times New Roman" w:hAnsi="Times New Roman" w:cs="Times New Roman"/>
          <w:sz w:val="24"/>
          <w:lang w:val="en-GB"/>
        </w:rPr>
        <w:t xml:space="preserve">Future experiments of </w:t>
      </w:r>
      <w:r w:rsidR="00AE0AA6" w:rsidRPr="00EB010C">
        <w:rPr>
          <w:rFonts w:ascii="Times New Roman" w:hAnsi="Times New Roman" w:cs="Times New Roman"/>
          <w:sz w:val="24"/>
          <w:lang w:val="en-GB"/>
        </w:rPr>
        <w:t xml:space="preserve">this </w:t>
      </w:r>
      <w:r w:rsidRPr="00EB010C">
        <w:rPr>
          <w:rFonts w:ascii="Times New Roman" w:hAnsi="Times New Roman" w:cs="Times New Roman"/>
          <w:sz w:val="24"/>
          <w:lang w:val="en-GB"/>
        </w:rPr>
        <w:t xml:space="preserve">kind require the use of liquid tritium targets [Yuk03] coming up to 2.5 mm in thickness. The weight of tritium contained in this target will be about 1500 mg, its activity making about 15 Ci. Rare modes of decay of nuclei far from the stability line (two-proton radioactivity, β-delayed decays) </w:t>
      </w:r>
      <w:r w:rsidR="00AE0AA6" w:rsidRPr="00EB010C">
        <w:rPr>
          <w:rFonts w:ascii="Times New Roman" w:hAnsi="Times New Roman" w:cs="Times New Roman"/>
          <w:sz w:val="24"/>
          <w:lang w:val="en-GB"/>
        </w:rPr>
        <w:t xml:space="preserve">are </w:t>
      </w:r>
      <w:r w:rsidRPr="00EB010C">
        <w:rPr>
          <w:rFonts w:ascii="Times New Roman" w:hAnsi="Times New Roman" w:cs="Times New Roman"/>
          <w:sz w:val="24"/>
          <w:lang w:val="en-GB"/>
        </w:rPr>
        <w:t>to be explored with a unique Optical Time-Projection Chamber (OTPC)</w:t>
      </w:r>
      <w:r w:rsidR="00AE0AA6" w:rsidRPr="00EB010C">
        <w:rPr>
          <w:rFonts w:ascii="Times New Roman" w:hAnsi="Times New Roman" w:cs="Times New Roman"/>
          <w:sz w:val="24"/>
          <w:lang w:val="en-GB"/>
        </w:rPr>
        <w:t>,</w:t>
      </w:r>
      <w:r w:rsidRPr="00EB010C">
        <w:rPr>
          <w:rFonts w:ascii="Times New Roman" w:hAnsi="Times New Roman" w:cs="Times New Roman"/>
          <w:sz w:val="24"/>
          <w:lang w:val="en-GB"/>
        </w:rPr>
        <w:t xml:space="preserve"> allow</w:t>
      </w:r>
      <w:r w:rsidR="00AE0AA6" w:rsidRPr="00EB010C">
        <w:rPr>
          <w:rFonts w:ascii="Times New Roman" w:hAnsi="Times New Roman" w:cs="Times New Roman"/>
          <w:sz w:val="24"/>
          <w:lang w:val="en-GB"/>
        </w:rPr>
        <w:t>ing</w:t>
      </w:r>
      <w:r w:rsidRPr="00EB010C">
        <w:rPr>
          <w:rFonts w:ascii="Times New Roman" w:hAnsi="Times New Roman" w:cs="Times New Roman"/>
          <w:sz w:val="24"/>
          <w:lang w:val="en-GB"/>
        </w:rPr>
        <w:t xml:space="preserve"> to get 3D reconstruction of the decay of an exotic nucleus to charged particles.</w:t>
      </w:r>
    </w:p>
    <w:p w14:paraId="24399C85" w14:textId="77777777" w:rsidR="008F1F19" w:rsidRPr="00EB010C" w:rsidRDefault="008F1F19" w:rsidP="008F1F19">
      <w:pPr>
        <w:pStyle w:val="aa"/>
        <w:spacing w:line="360" w:lineRule="auto"/>
        <w:jc w:val="both"/>
        <w:rPr>
          <w:rFonts w:ascii="Times New Roman" w:hAnsi="Times New Roman" w:cs="Times New Roman"/>
          <w:sz w:val="24"/>
          <w:lang w:val="en-GB"/>
        </w:rPr>
      </w:pPr>
    </w:p>
    <w:p w14:paraId="51364D0B" w14:textId="77777777" w:rsidR="008F1F19" w:rsidRPr="00F5537D" w:rsidRDefault="008F1F19" w:rsidP="008F1F19">
      <w:pPr>
        <w:pStyle w:val="aa"/>
        <w:spacing w:line="360" w:lineRule="auto"/>
        <w:jc w:val="center"/>
        <w:rPr>
          <w:rFonts w:ascii="Times New Roman" w:hAnsi="Times New Roman" w:cs="Times New Roman"/>
          <w:sz w:val="40"/>
          <w:lang w:val="en-GB"/>
        </w:rPr>
      </w:pPr>
      <w:r w:rsidRPr="00EB010C">
        <w:rPr>
          <w:rFonts w:ascii="Times New Roman" w:hAnsi="Times New Roman" w:cs="Times New Roman"/>
          <w:noProof/>
          <w:sz w:val="40"/>
          <w:lang w:val="ru-RU" w:eastAsia="ru-RU" w:bidi="ar-SA"/>
        </w:rPr>
        <w:drawing>
          <wp:inline distT="0" distB="0" distL="0" distR="0" wp14:anchorId="3313125F" wp14:editId="7DB49F26">
            <wp:extent cx="5226658" cy="275272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ULINNA2.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234094" cy="2756641"/>
                    </a:xfrm>
                    <a:prstGeom prst="rect">
                      <a:avLst/>
                    </a:prstGeom>
                  </pic:spPr>
                </pic:pic>
              </a:graphicData>
            </a:graphic>
          </wp:inline>
        </w:drawing>
      </w:r>
    </w:p>
    <w:p w14:paraId="2B3677B6" w14:textId="77777777" w:rsidR="008F1F19" w:rsidRPr="0047206F" w:rsidRDefault="008F1F19" w:rsidP="008F1F19">
      <w:pPr>
        <w:pStyle w:val="aa"/>
        <w:spacing w:line="360" w:lineRule="auto"/>
        <w:rPr>
          <w:rFonts w:ascii="Times New Roman" w:hAnsi="Times New Roman" w:cs="Times New Roman"/>
          <w:sz w:val="24"/>
          <w:lang w:val="en-GB"/>
        </w:rPr>
      </w:pPr>
      <w:r w:rsidRPr="008D042B">
        <w:rPr>
          <w:rFonts w:ascii="Times New Roman" w:hAnsi="Times New Roman" w:cs="Times New Roman"/>
          <w:b/>
          <w:sz w:val="24"/>
          <w:lang w:val="en-GB"/>
        </w:rPr>
        <w:t>Fig. 2</w:t>
      </w:r>
      <w:r w:rsidRPr="0047206F">
        <w:rPr>
          <w:rFonts w:ascii="Times New Roman" w:hAnsi="Times New Roman" w:cs="Times New Roman"/>
          <w:sz w:val="24"/>
          <w:lang w:val="en-GB"/>
        </w:rPr>
        <w:t>. Layout of the fragment-separator ACCULINNA-2 at the U400M cyclotron.</w:t>
      </w:r>
    </w:p>
    <w:p w14:paraId="639B5D5A" w14:textId="77777777" w:rsidR="008F1F19" w:rsidRPr="002B0544" w:rsidRDefault="008F1F19" w:rsidP="008F1F19">
      <w:pPr>
        <w:pStyle w:val="aa"/>
        <w:spacing w:line="360" w:lineRule="auto"/>
        <w:rPr>
          <w:rFonts w:ascii="Times New Roman" w:hAnsi="Times New Roman" w:cs="Times New Roman"/>
          <w:sz w:val="24"/>
          <w:lang w:val="en-GB"/>
        </w:rPr>
      </w:pPr>
    </w:p>
    <w:p w14:paraId="5A593689" w14:textId="77777777" w:rsidR="008F1F19" w:rsidRPr="00162C07" w:rsidRDefault="008F1F19" w:rsidP="008F1F19">
      <w:pPr>
        <w:pStyle w:val="aa"/>
        <w:spacing w:line="360" w:lineRule="auto"/>
        <w:jc w:val="both"/>
        <w:rPr>
          <w:rFonts w:ascii="Times New Roman" w:hAnsi="Times New Roman" w:cs="Times New Roman"/>
          <w:sz w:val="24"/>
          <w:lang w:val="en-GB"/>
        </w:rPr>
      </w:pPr>
      <w:r w:rsidRPr="00162C07">
        <w:rPr>
          <w:rFonts w:ascii="Times New Roman" w:hAnsi="Times New Roman" w:cs="Times New Roman"/>
          <w:sz w:val="24"/>
          <w:lang w:val="en-GB"/>
        </w:rPr>
        <w:t>The development of new detector systems and mastering modern digital technologies include:</w:t>
      </w:r>
    </w:p>
    <w:p w14:paraId="04BE70E1" w14:textId="3152EAB9" w:rsidR="008F1F19" w:rsidRPr="00162C07" w:rsidRDefault="008F1F19" w:rsidP="00C825B8">
      <w:pPr>
        <w:pStyle w:val="aa"/>
        <w:numPr>
          <w:ilvl w:val="0"/>
          <w:numId w:val="14"/>
        </w:numPr>
        <w:spacing w:line="360" w:lineRule="auto"/>
        <w:jc w:val="both"/>
        <w:rPr>
          <w:rFonts w:ascii="Times New Roman" w:hAnsi="Times New Roman" w:cs="Times New Roman"/>
          <w:sz w:val="24"/>
          <w:lang w:val="en-GB"/>
        </w:rPr>
      </w:pPr>
      <w:r w:rsidRPr="00162C07">
        <w:rPr>
          <w:rFonts w:ascii="Times New Roman" w:hAnsi="Times New Roman" w:cs="Times New Roman"/>
          <w:sz w:val="24"/>
          <w:lang w:val="en-GB"/>
        </w:rPr>
        <w:t>New generation of micro-strip silicon detectors dedicated for tracking/spectroscopy experiments [EXP].</w:t>
      </w:r>
    </w:p>
    <w:p w14:paraId="3F4972D4" w14:textId="550384A3" w:rsidR="008F1F19" w:rsidRPr="00EB010C" w:rsidRDefault="008F1F19" w:rsidP="00C825B8">
      <w:pPr>
        <w:pStyle w:val="aa"/>
        <w:numPr>
          <w:ilvl w:val="0"/>
          <w:numId w:val="14"/>
        </w:numPr>
        <w:spacing w:line="360" w:lineRule="auto"/>
        <w:jc w:val="both"/>
        <w:rPr>
          <w:rFonts w:ascii="Times New Roman" w:hAnsi="Times New Roman" w:cs="Times New Roman"/>
          <w:sz w:val="24"/>
          <w:lang w:val="en-GB"/>
        </w:rPr>
      </w:pPr>
      <w:r w:rsidRPr="003477F2">
        <w:rPr>
          <w:rFonts w:ascii="Times New Roman" w:hAnsi="Times New Roman" w:cs="Times New Roman"/>
          <w:sz w:val="24"/>
          <w:lang w:val="en-GB"/>
        </w:rPr>
        <w:t xml:space="preserve">Radiation-hard and extremely fast silicon detectors providing a very good time resolution σ </w:t>
      </w:r>
      <w:r w:rsidRPr="00EB010C">
        <w:rPr>
          <w:rFonts w:ascii="Lucida Grande" w:hAnsi="Lucida Grande" w:cs="Lucida Grande"/>
          <w:sz w:val="24"/>
          <w:lang w:val="en-GB"/>
        </w:rPr>
        <w:t>⁓</w:t>
      </w:r>
      <w:r w:rsidRPr="00EB010C">
        <w:rPr>
          <w:rFonts w:ascii="Times New Roman" w:hAnsi="Times New Roman" w:cs="Times New Roman"/>
          <w:sz w:val="24"/>
          <w:lang w:val="en-GB"/>
        </w:rPr>
        <w:t xml:space="preserve"> 50 </w:t>
      </w:r>
      <w:proofErr w:type="spellStart"/>
      <w:r w:rsidRPr="00EB010C">
        <w:rPr>
          <w:rFonts w:ascii="Times New Roman" w:hAnsi="Times New Roman" w:cs="Times New Roman"/>
          <w:sz w:val="24"/>
          <w:lang w:val="en-GB"/>
        </w:rPr>
        <w:t>ps</w:t>
      </w:r>
      <w:proofErr w:type="spellEnd"/>
      <w:r w:rsidRPr="00EB010C">
        <w:rPr>
          <w:rFonts w:ascii="Times New Roman" w:hAnsi="Times New Roman" w:cs="Times New Roman"/>
          <w:sz w:val="24"/>
          <w:lang w:val="en-GB"/>
        </w:rPr>
        <w:t>) for TOF measurements and beam diagnostics [Ere17].</w:t>
      </w:r>
    </w:p>
    <w:p w14:paraId="1035DC0C" w14:textId="03043B5C" w:rsidR="008F1F19" w:rsidRPr="00EB010C" w:rsidRDefault="008F1F19" w:rsidP="00C825B8">
      <w:pPr>
        <w:pStyle w:val="aa"/>
        <w:numPr>
          <w:ilvl w:val="0"/>
          <w:numId w:val="14"/>
        </w:numPr>
        <w:spacing w:line="360" w:lineRule="auto"/>
        <w:jc w:val="both"/>
        <w:rPr>
          <w:rFonts w:ascii="Times New Roman" w:hAnsi="Times New Roman" w:cs="Times New Roman"/>
          <w:sz w:val="24"/>
          <w:lang w:val="en-GB"/>
        </w:rPr>
      </w:pPr>
      <w:r w:rsidRPr="00EB010C">
        <w:rPr>
          <w:rFonts w:ascii="Times New Roman" w:hAnsi="Times New Roman" w:cs="Times New Roman"/>
          <w:sz w:val="24"/>
          <w:lang w:val="en-GB"/>
        </w:rPr>
        <w:lastRenderedPageBreak/>
        <w:t xml:space="preserve">A multi-module array of neutron detectors on the base of stilbene crystals [Bez18], scintillation </w:t>
      </w:r>
      <w:proofErr w:type="spellStart"/>
      <w:r w:rsidRPr="00EB010C">
        <w:rPr>
          <w:rFonts w:ascii="Times New Roman" w:hAnsi="Times New Roman" w:cs="Times New Roman"/>
          <w:sz w:val="24"/>
          <w:lang w:val="en-GB"/>
        </w:rPr>
        <w:t>fibers</w:t>
      </w:r>
      <w:proofErr w:type="spellEnd"/>
      <w:r w:rsidRPr="00EB010C">
        <w:rPr>
          <w:rFonts w:ascii="Times New Roman" w:hAnsi="Times New Roman" w:cs="Times New Roman"/>
          <w:sz w:val="24"/>
          <w:lang w:val="en-GB"/>
        </w:rPr>
        <w:t xml:space="preserve"> and conventional multi-layer plastic scintillator arrays [EXP] for experiments on the study of decay correlations of neutron-rich nuclear systems. </w:t>
      </w:r>
    </w:p>
    <w:p w14:paraId="37BBC585" w14:textId="5465D93D" w:rsidR="008F1F19" w:rsidRPr="00EB010C" w:rsidRDefault="008F1F19" w:rsidP="00C825B8">
      <w:pPr>
        <w:pStyle w:val="aa"/>
        <w:numPr>
          <w:ilvl w:val="0"/>
          <w:numId w:val="14"/>
        </w:numPr>
        <w:spacing w:line="360" w:lineRule="auto"/>
        <w:jc w:val="both"/>
        <w:rPr>
          <w:rFonts w:ascii="Times New Roman" w:hAnsi="Times New Roman" w:cs="Times New Roman"/>
          <w:sz w:val="24"/>
          <w:lang w:val="en-GB"/>
        </w:rPr>
      </w:pPr>
      <w:r w:rsidRPr="00EB010C">
        <w:rPr>
          <w:rFonts w:ascii="Times New Roman" w:hAnsi="Times New Roman" w:cs="Times New Roman"/>
          <w:sz w:val="24"/>
          <w:lang w:val="en-GB"/>
        </w:rPr>
        <w:t xml:space="preserve">Arrays of </w:t>
      </w:r>
      <w:proofErr w:type="spellStart"/>
      <w:r w:rsidRPr="00EB010C">
        <w:rPr>
          <w:rFonts w:ascii="Times New Roman" w:hAnsi="Times New Roman" w:cs="Times New Roman"/>
          <w:sz w:val="24"/>
          <w:lang w:val="en-GB"/>
        </w:rPr>
        <w:t>CsI</w:t>
      </w:r>
      <w:proofErr w:type="spellEnd"/>
      <w:r w:rsidRPr="00EB010C">
        <w:rPr>
          <w:rFonts w:ascii="Times New Roman" w:hAnsi="Times New Roman" w:cs="Times New Roman"/>
          <w:sz w:val="24"/>
          <w:lang w:val="en-GB"/>
        </w:rPr>
        <w:t>, LaBr</w:t>
      </w:r>
      <w:r w:rsidRPr="00EB010C">
        <w:rPr>
          <w:rFonts w:ascii="Times New Roman" w:hAnsi="Times New Roman" w:cs="Times New Roman"/>
          <w:sz w:val="24"/>
          <w:vertAlign w:val="subscript"/>
          <w:lang w:val="en-GB"/>
        </w:rPr>
        <w:t xml:space="preserve">3 </w:t>
      </w:r>
      <w:r w:rsidRPr="00EB010C">
        <w:rPr>
          <w:rFonts w:ascii="Times New Roman" w:hAnsi="Times New Roman" w:cs="Times New Roman"/>
          <w:sz w:val="24"/>
          <w:lang w:val="en-GB"/>
        </w:rPr>
        <w:t>etc. crystals for the charged-particle and gamma-ray detection [EXP].</w:t>
      </w:r>
    </w:p>
    <w:p w14:paraId="399548AC" w14:textId="77777777" w:rsidR="008F1F19" w:rsidRPr="00EB010C" w:rsidRDefault="008F1F19" w:rsidP="00C825B8">
      <w:pPr>
        <w:pStyle w:val="aa"/>
        <w:numPr>
          <w:ilvl w:val="0"/>
          <w:numId w:val="14"/>
        </w:numPr>
        <w:spacing w:line="360" w:lineRule="auto"/>
        <w:jc w:val="both"/>
        <w:rPr>
          <w:rFonts w:ascii="Times New Roman" w:hAnsi="Times New Roman" w:cs="Times New Roman"/>
          <w:sz w:val="24"/>
          <w:lang w:val="en-GB"/>
        </w:rPr>
      </w:pPr>
      <w:r w:rsidRPr="00EB010C">
        <w:rPr>
          <w:rFonts w:ascii="Times New Roman" w:hAnsi="Times New Roman" w:cs="Times New Roman"/>
          <w:sz w:val="24"/>
          <w:lang w:val="en-GB"/>
        </w:rPr>
        <w:t xml:space="preserve">New 4π detection system DEMAS-MULTI comprising 90 </w:t>
      </w:r>
      <w:r w:rsidRPr="00EB010C">
        <w:rPr>
          <w:rFonts w:ascii="Times New Roman" w:hAnsi="Times New Roman" w:cs="Times New Roman"/>
          <w:sz w:val="24"/>
          <w:vertAlign w:val="superscript"/>
          <w:lang w:val="en-GB"/>
        </w:rPr>
        <w:t>3</w:t>
      </w:r>
      <w:r w:rsidRPr="00EB010C">
        <w:rPr>
          <w:rFonts w:ascii="Times New Roman" w:hAnsi="Times New Roman" w:cs="Times New Roman"/>
          <w:sz w:val="24"/>
          <w:lang w:val="en-GB"/>
        </w:rPr>
        <w:t>He neutron counters, CeBr3 scintillators and γ-clovers.</w:t>
      </w:r>
    </w:p>
    <w:p w14:paraId="2F11C1A8" w14:textId="77777777" w:rsidR="008F1F19" w:rsidRPr="00EB010C" w:rsidRDefault="008F1F19" w:rsidP="008F1F19">
      <w:pPr>
        <w:pStyle w:val="a3"/>
        <w:rPr>
          <w:rFonts w:cs="Times New Roman"/>
          <w:sz w:val="24"/>
          <w:lang w:val="en-GB"/>
        </w:rPr>
      </w:pPr>
    </w:p>
    <w:p w14:paraId="573F1555" w14:textId="77777777" w:rsidR="008F1F19" w:rsidRPr="00EB010C" w:rsidRDefault="008F1F19" w:rsidP="008F1F19">
      <w:pPr>
        <w:pStyle w:val="aa"/>
        <w:spacing w:line="360" w:lineRule="auto"/>
        <w:jc w:val="both"/>
        <w:rPr>
          <w:rFonts w:ascii="Times New Roman" w:hAnsi="Times New Roman" w:cs="Times New Roman"/>
          <w:sz w:val="24"/>
          <w:lang w:val="en-GB"/>
        </w:rPr>
      </w:pPr>
    </w:p>
    <w:p w14:paraId="2A224CC6" w14:textId="77777777" w:rsidR="008F1F19" w:rsidRPr="00F5537D" w:rsidRDefault="008F1F19" w:rsidP="008F1F19">
      <w:pPr>
        <w:pStyle w:val="aa"/>
        <w:spacing w:line="360" w:lineRule="auto"/>
        <w:jc w:val="center"/>
        <w:rPr>
          <w:rFonts w:ascii="Times New Roman" w:hAnsi="Times New Roman" w:cs="Times New Roman"/>
          <w:sz w:val="24"/>
          <w:lang w:val="en-GB"/>
        </w:rPr>
      </w:pPr>
      <w:r w:rsidRPr="00EB010C">
        <w:rPr>
          <w:rFonts w:ascii="Times New Roman" w:hAnsi="Times New Roman" w:cs="Times New Roman"/>
          <w:noProof/>
          <w:sz w:val="24"/>
          <w:lang w:val="ru-RU" w:eastAsia="ru-RU" w:bidi="ar-SA"/>
        </w:rPr>
        <w:drawing>
          <wp:inline distT="0" distB="0" distL="0" distR="0" wp14:anchorId="154A7070" wp14:editId="63C8476F">
            <wp:extent cx="4800600" cy="3160395"/>
            <wp:effectExtent l="0" t="0" r="0" b="190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vr_600_no_msp.jpg"/>
                    <pic:cNvPicPr/>
                  </pic:nvPicPr>
                  <pic:blipFill>
                    <a:blip r:embed="rId49">
                      <a:extLst>
                        <a:ext uri="{28A0092B-C50C-407E-A947-70E740481C1C}">
                          <a14:useLocalDpi xmlns:a14="http://schemas.microsoft.com/office/drawing/2010/main" val="0"/>
                        </a:ext>
                      </a:extLst>
                    </a:blip>
                    <a:stretch>
                      <a:fillRect/>
                    </a:stretch>
                  </pic:blipFill>
                  <pic:spPr>
                    <a:xfrm>
                      <a:off x="0" y="0"/>
                      <a:ext cx="4800600" cy="3160395"/>
                    </a:xfrm>
                    <a:prstGeom prst="rect">
                      <a:avLst/>
                    </a:prstGeom>
                  </pic:spPr>
                </pic:pic>
              </a:graphicData>
            </a:graphic>
          </wp:inline>
        </w:drawing>
      </w:r>
    </w:p>
    <w:p w14:paraId="00E81B2E" w14:textId="2936CCC5" w:rsidR="008F1F19" w:rsidRPr="002B0544" w:rsidRDefault="008F1F19" w:rsidP="008F1F19">
      <w:pPr>
        <w:pStyle w:val="aa"/>
        <w:spacing w:line="360" w:lineRule="auto"/>
        <w:rPr>
          <w:rFonts w:ascii="Times New Roman" w:hAnsi="Times New Roman" w:cs="Times New Roman"/>
          <w:sz w:val="24"/>
          <w:lang w:val="en-GB"/>
        </w:rPr>
      </w:pPr>
      <w:r w:rsidRPr="008D042B">
        <w:rPr>
          <w:rFonts w:ascii="Times New Roman" w:hAnsi="Times New Roman" w:cs="Times New Roman"/>
          <w:b/>
          <w:sz w:val="24"/>
          <w:lang w:val="en-GB"/>
        </w:rPr>
        <w:t>Fig. 3</w:t>
      </w:r>
      <w:r w:rsidRPr="0047206F">
        <w:rPr>
          <w:rFonts w:ascii="Times New Roman" w:hAnsi="Times New Roman" w:cs="Times New Roman"/>
          <w:sz w:val="24"/>
          <w:lang w:val="en-GB"/>
        </w:rPr>
        <w:t xml:space="preserve">. Layout of the MAVR </w:t>
      </w:r>
      <w:r w:rsidR="002B0544" w:rsidRPr="002B0544">
        <w:rPr>
          <w:rFonts w:ascii="Times New Roman" w:hAnsi="Times New Roman" w:cs="Times New Roman"/>
          <w:sz w:val="24"/>
          <w:lang w:val="en-GB"/>
        </w:rPr>
        <w:t>analyser</w:t>
      </w:r>
      <w:r w:rsidRPr="002B0544">
        <w:rPr>
          <w:rFonts w:ascii="Times New Roman" w:hAnsi="Times New Roman" w:cs="Times New Roman"/>
          <w:sz w:val="24"/>
          <w:lang w:val="en-GB"/>
        </w:rPr>
        <w:t>.</w:t>
      </w:r>
    </w:p>
    <w:p w14:paraId="63675F9E" w14:textId="77777777" w:rsidR="008F1F19" w:rsidRPr="00162C07" w:rsidRDefault="008F1F19" w:rsidP="008F1F19">
      <w:pPr>
        <w:pStyle w:val="aa"/>
        <w:spacing w:line="360" w:lineRule="auto"/>
        <w:jc w:val="both"/>
        <w:rPr>
          <w:rFonts w:ascii="Times New Roman" w:hAnsi="Times New Roman" w:cs="Times New Roman"/>
          <w:sz w:val="24"/>
          <w:lang w:val="en-GB"/>
        </w:rPr>
      </w:pPr>
    </w:p>
    <w:p w14:paraId="0FCC1B2D" w14:textId="77777777" w:rsidR="008F1F19" w:rsidRPr="00F5537D" w:rsidRDefault="008F1F19" w:rsidP="008F1F19">
      <w:pPr>
        <w:pStyle w:val="aa"/>
        <w:spacing w:line="360" w:lineRule="auto"/>
        <w:jc w:val="center"/>
        <w:rPr>
          <w:rFonts w:ascii="Times New Roman" w:hAnsi="Times New Roman" w:cs="Times New Roman"/>
          <w:sz w:val="24"/>
          <w:lang w:val="en-GB"/>
        </w:rPr>
      </w:pPr>
      <w:r w:rsidRPr="00EB010C">
        <w:rPr>
          <w:rFonts w:ascii="Times New Roman" w:hAnsi="Times New Roman" w:cs="Times New Roman"/>
          <w:noProof/>
          <w:sz w:val="24"/>
          <w:lang w:val="ru-RU" w:eastAsia="ru-RU" w:bidi="ar-SA"/>
        </w:rPr>
        <w:drawing>
          <wp:inline distT="0" distB="0" distL="0" distR="0" wp14:anchorId="156969DC" wp14:editId="080ECC0E">
            <wp:extent cx="4453396" cy="2457450"/>
            <wp:effectExtent l="0" t="0" r="444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utron array.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455740" cy="2458743"/>
                    </a:xfrm>
                    <a:prstGeom prst="rect">
                      <a:avLst/>
                    </a:prstGeom>
                  </pic:spPr>
                </pic:pic>
              </a:graphicData>
            </a:graphic>
          </wp:inline>
        </w:drawing>
      </w:r>
    </w:p>
    <w:p w14:paraId="7C476ED9" w14:textId="3C5C6D37" w:rsidR="0084417E" w:rsidRPr="00DC0663" w:rsidRDefault="008F1F19" w:rsidP="00DC0663">
      <w:pPr>
        <w:pStyle w:val="aa"/>
        <w:spacing w:line="360" w:lineRule="auto"/>
        <w:rPr>
          <w:rFonts w:ascii="Times New Roman" w:hAnsi="Times New Roman" w:cs="Times New Roman"/>
          <w:sz w:val="24"/>
          <w:lang w:val="en-GB"/>
        </w:rPr>
      </w:pPr>
      <w:r w:rsidRPr="008D042B">
        <w:rPr>
          <w:rFonts w:ascii="Times New Roman" w:hAnsi="Times New Roman" w:cs="Times New Roman"/>
          <w:b/>
          <w:sz w:val="24"/>
          <w:lang w:val="en-GB"/>
        </w:rPr>
        <w:t>Fig. 4</w:t>
      </w:r>
      <w:r w:rsidRPr="0047206F">
        <w:rPr>
          <w:rFonts w:ascii="Times New Roman" w:hAnsi="Times New Roman" w:cs="Times New Roman"/>
          <w:sz w:val="24"/>
          <w:lang w:val="en-GB"/>
        </w:rPr>
        <w:t>.</w:t>
      </w:r>
      <w:r w:rsidRPr="00C26AF5">
        <w:rPr>
          <w:rFonts w:ascii="Times New Roman" w:hAnsi="Times New Roman" w:cs="Times New Roman"/>
          <w:sz w:val="24"/>
          <w:lang w:val="en-GB"/>
        </w:rPr>
        <w:t xml:space="preserve"> </w:t>
      </w:r>
      <w:r w:rsidR="00C26AF5" w:rsidRPr="00C26AF5">
        <w:rPr>
          <w:rFonts w:ascii="Times New Roman" w:hAnsi="Times New Roman" w:cs="Times New Roman"/>
          <w:sz w:val="24"/>
          <w:lang w:val="en-GB"/>
        </w:rPr>
        <w:t>View of equipment at the final focal plane of ACCULINNA-2 [</w:t>
      </w:r>
      <w:r w:rsidR="006E5CDA">
        <w:rPr>
          <w:rFonts w:ascii="Times New Roman" w:hAnsi="Times New Roman" w:cs="Times New Roman"/>
          <w:sz w:val="24"/>
          <w:lang w:val="en-GB"/>
        </w:rPr>
        <w:t>Fom18</w:t>
      </w:r>
      <w:r w:rsidR="00C26AF5" w:rsidRPr="00C26AF5">
        <w:rPr>
          <w:rFonts w:ascii="Times New Roman" w:hAnsi="Times New Roman" w:cs="Times New Roman"/>
          <w:sz w:val="24"/>
          <w:lang w:val="en-GB"/>
        </w:rPr>
        <w:t>]: the reaction chamber with charged particle detectors (inside) and the array of neutron detectors (outside)</w:t>
      </w:r>
      <w:r w:rsidRPr="002B0544">
        <w:rPr>
          <w:rFonts w:ascii="Times New Roman" w:hAnsi="Times New Roman" w:cs="Times New Roman"/>
          <w:sz w:val="24"/>
          <w:lang w:val="en-GB"/>
        </w:rPr>
        <w:t>.</w:t>
      </w:r>
    </w:p>
    <w:p w14:paraId="133D0199" w14:textId="77777777" w:rsidR="008F1F19" w:rsidRPr="00EB010C" w:rsidRDefault="008F1F19" w:rsidP="008F1F19">
      <w:pPr>
        <w:pStyle w:val="aa"/>
        <w:spacing w:line="360" w:lineRule="auto"/>
        <w:jc w:val="both"/>
        <w:rPr>
          <w:rFonts w:ascii="Times New Roman" w:hAnsi="Times New Roman" w:cs="Times New Roman"/>
          <w:sz w:val="24"/>
          <w:lang w:val="en-GB"/>
        </w:rPr>
      </w:pPr>
    </w:p>
    <w:p w14:paraId="26731211" w14:textId="77777777" w:rsidR="008F1F19" w:rsidRPr="00EB010C" w:rsidRDefault="008F1F19" w:rsidP="008F1F19">
      <w:pPr>
        <w:pStyle w:val="aa"/>
        <w:spacing w:line="360" w:lineRule="auto"/>
        <w:rPr>
          <w:rFonts w:ascii="Times New Roman" w:hAnsi="Times New Roman" w:cs="Times New Roman"/>
          <w:sz w:val="24"/>
          <w:szCs w:val="24"/>
          <w:lang w:val="en-GB"/>
        </w:rPr>
      </w:pPr>
      <w:r w:rsidRPr="00EB010C">
        <w:rPr>
          <w:rFonts w:ascii="Times New Roman" w:hAnsi="Times New Roman" w:cs="Times New Roman"/>
          <w:sz w:val="24"/>
          <w:szCs w:val="24"/>
          <w:lang w:val="en-GB"/>
        </w:rPr>
        <w:lastRenderedPageBreak/>
        <w:t xml:space="preserve">Cut07. G. </w:t>
      </w:r>
      <w:proofErr w:type="spellStart"/>
      <w:r w:rsidRPr="00EB010C">
        <w:rPr>
          <w:rFonts w:ascii="Times New Roman" w:hAnsi="Times New Roman" w:cs="Times New Roman"/>
          <w:sz w:val="24"/>
          <w:szCs w:val="24"/>
          <w:lang w:val="en-GB"/>
        </w:rPr>
        <w:t>Cuttone</w:t>
      </w:r>
      <w:proofErr w:type="spellEnd"/>
      <w:r w:rsidRPr="00EB010C">
        <w:rPr>
          <w:rFonts w:ascii="Times New Roman" w:hAnsi="Times New Roman" w:cs="Times New Roman"/>
          <w:sz w:val="24"/>
          <w:szCs w:val="24"/>
          <w:lang w:val="en-GB"/>
        </w:rPr>
        <w:t xml:space="preserve"> et al., </w:t>
      </w:r>
      <w:proofErr w:type="spellStart"/>
      <w:r w:rsidRPr="00EB010C">
        <w:rPr>
          <w:rFonts w:ascii="Times New Roman" w:hAnsi="Times New Roman" w:cs="Times New Roman"/>
          <w:sz w:val="24"/>
          <w:szCs w:val="24"/>
          <w:lang w:val="en-GB"/>
        </w:rPr>
        <w:t>Nucl</w:t>
      </w:r>
      <w:proofErr w:type="spellEnd"/>
      <w:r w:rsidRPr="00EB010C">
        <w:rPr>
          <w:rFonts w:ascii="Times New Roman" w:hAnsi="Times New Roman" w:cs="Times New Roman"/>
          <w:sz w:val="24"/>
          <w:szCs w:val="24"/>
          <w:lang w:val="en-GB"/>
        </w:rPr>
        <w:t xml:space="preserve">. </w:t>
      </w:r>
      <w:proofErr w:type="spellStart"/>
      <w:r w:rsidRPr="00EB010C">
        <w:rPr>
          <w:rFonts w:ascii="Times New Roman" w:hAnsi="Times New Roman" w:cs="Times New Roman"/>
          <w:sz w:val="24"/>
          <w:szCs w:val="24"/>
          <w:lang w:val="en-GB"/>
        </w:rPr>
        <w:t>Instrum</w:t>
      </w:r>
      <w:proofErr w:type="spellEnd"/>
      <w:r w:rsidRPr="00EB010C">
        <w:rPr>
          <w:rFonts w:ascii="Times New Roman" w:hAnsi="Times New Roman" w:cs="Times New Roman"/>
          <w:sz w:val="24"/>
          <w:szCs w:val="24"/>
          <w:lang w:val="en-GB"/>
        </w:rPr>
        <w:t xml:space="preserve">. Methods </w:t>
      </w:r>
      <w:r w:rsidRPr="00EB010C">
        <w:rPr>
          <w:rFonts w:ascii="Times New Roman" w:hAnsi="Times New Roman" w:cs="Times New Roman"/>
          <w:b/>
          <w:sz w:val="24"/>
          <w:szCs w:val="24"/>
          <w:lang w:val="en-GB"/>
        </w:rPr>
        <w:t>B 261</w:t>
      </w:r>
      <w:r w:rsidRPr="00EB010C">
        <w:rPr>
          <w:rFonts w:ascii="Times New Roman" w:hAnsi="Times New Roman" w:cs="Times New Roman"/>
          <w:sz w:val="24"/>
          <w:szCs w:val="24"/>
          <w:lang w:val="en-GB"/>
        </w:rPr>
        <w:t>, 1040 (2007).</w:t>
      </w:r>
    </w:p>
    <w:p w14:paraId="2788D498" w14:textId="77777777" w:rsidR="008F1F19" w:rsidRPr="00EB010C" w:rsidRDefault="008F1F19" w:rsidP="008F1F19">
      <w:pPr>
        <w:pStyle w:val="aa"/>
        <w:spacing w:line="360" w:lineRule="auto"/>
        <w:rPr>
          <w:rFonts w:ascii="Times New Roman" w:hAnsi="Times New Roman" w:cs="Times New Roman"/>
          <w:sz w:val="24"/>
          <w:szCs w:val="24"/>
          <w:lang w:val="en-GB"/>
        </w:rPr>
      </w:pPr>
      <w:r w:rsidRPr="00EB010C">
        <w:rPr>
          <w:rFonts w:ascii="Times New Roman" w:hAnsi="Times New Roman" w:cs="Times New Roman"/>
          <w:sz w:val="24"/>
          <w:szCs w:val="24"/>
          <w:lang w:val="en-GB"/>
        </w:rPr>
        <w:t>Spi2.</w:t>
      </w:r>
      <w:r w:rsidRPr="00EB010C">
        <w:rPr>
          <w:rFonts w:ascii="Times New Roman" w:hAnsi="Times New Roman" w:cs="Times New Roman"/>
          <w:sz w:val="24"/>
          <w:szCs w:val="24"/>
          <w:lang w:val="en-GB"/>
        </w:rPr>
        <w:tab/>
        <w:t>SPIRAL2, http://pro.ganil-spiral2.eu.</w:t>
      </w:r>
    </w:p>
    <w:p w14:paraId="47508A75" w14:textId="77777777" w:rsidR="008F1F19" w:rsidRPr="00EB010C" w:rsidRDefault="008F1F19" w:rsidP="008F1F19">
      <w:pPr>
        <w:pStyle w:val="aa"/>
        <w:spacing w:line="360" w:lineRule="auto"/>
        <w:rPr>
          <w:rFonts w:ascii="Times New Roman" w:hAnsi="Times New Roman" w:cs="Times New Roman"/>
          <w:sz w:val="24"/>
          <w:szCs w:val="24"/>
          <w:lang w:val="en-GB"/>
        </w:rPr>
      </w:pPr>
      <w:r w:rsidRPr="00EB010C">
        <w:rPr>
          <w:rFonts w:ascii="Times New Roman" w:hAnsi="Times New Roman" w:cs="Times New Roman"/>
          <w:sz w:val="24"/>
          <w:szCs w:val="24"/>
          <w:lang w:val="en-GB"/>
        </w:rPr>
        <w:t xml:space="preserve">Iso. </w:t>
      </w:r>
      <w:r w:rsidRPr="00EB010C">
        <w:rPr>
          <w:rFonts w:ascii="Times New Roman" w:hAnsi="Times New Roman" w:cs="Times New Roman"/>
          <w:sz w:val="24"/>
          <w:szCs w:val="24"/>
          <w:lang w:val="en-GB"/>
        </w:rPr>
        <w:tab/>
        <w:t>ISOLDE, http://isolde.web.cern.ch.</w:t>
      </w:r>
    </w:p>
    <w:p w14:paraId="77DC9007" w14:textId="52417523" w:rsidR="008F1F19" w:rsidRPr="00EB010C" w:rsidRDefault="008F1F19" w:rsidP="008F1F19">
      <w:pPr>
        <w:pStyle w:val="aa"/>
        <w:spacing w:line="360" w:lineRule="auto"/>
        <w:rPr>
          <w:rFonts w:ascii="Times New Roman" w:hAnsi="Times New Roman" w:cs="Times New Roman"/>
          <w:sz w:val="24"/>
          <w:szCs w:val="24"/>
          <w:lang w:val="en-GB"/>
        </w:rPr>
      </w:pPr>
      <w:r w:rsidRPr="00EB010C">
        <w:rPr>
          <w:rFonts w:ascii="Times New Roman" w:hAnsi="Times New Roman" w:cs="Times New Roman"/>
          <w:sz w:val="24"/>
          <w:szCs w:val="24"/>
          <w:lang w:val="en-GB"/>
        </w:rPr>
        <w:t xml:space="preserve">Gei03. H. </w:t>
      </w:r>
      <w:proofErr w:type="spellStart"/>
      <w:r w:rsidRPr="00EB010C">
        <w:rPr>
          <w:rFonts w:ascii="Times New Roman" w:hAnsi="Times New Roman" w:cs="Times New Roman"/>
          <w:sz w:val="24"/>
          <w:szCs w:val="24"/>
          <w:lang w:val="en-GB"/>
        </w:rPr>
        <w:t>Geissel</w:t>
      </w:r>
      <w:proofErr w:type="spellEnd"/>
      <w:r w:rsidRPr="00EB010C">
        <w:rPr>
          <w:rFonts w:ascii="Times New Roman" w:hAnsi="Times New Roman" w:cs="Times New Roman"/>
          <w:sz w:val="24"/>
          <w:szCs w:val="24"/>
          <w:lang w:val="en-GB"/>
        </w:rPr>
        <w:t xml:space="preserve"> \</w:t>
      </w:r>
      <w:proofErr w:type="spellStart"/>
      <w:r w:rsidRPr="00EB010C">
        <w:rPr>
          <w:rFonts w:ascii="Times New Roman" w:hAnsi="Times New Roman" w:cs="Times New Roman"/>
          <w:sz w:val="24"/>
          <w:szCs w:val="24"/>
          <w:lang w:val="en-GB"/>
        </w:rPr>
        <w:t>emph</w:t>
      </w:r>
      <w:proofErr w:type="spellEnd"/>
      <w:r w:rsidRPr="00EB010C">
        <w:rPr>
          <w:rFonts w:ascii="Times New Roman" w:hAnsi="Times New Roman" w:cs="Times New Roman"/>
          <w:sz w:val="24"/>
          <w:szCs w:val="24"/>
          <w:lang w:val="en-GB"/>
        </w:rPr>
        <w:t xml:space="preserve">{et </w:t>
      </w:r>
      <w:r w:rsidR="0085577C">
        <w:rPr>
          <w:rFonts w:ascii="Times New Roman" w:hAnsi="Times New Roman" w:cs="Times New Roman"/>
          <w:sz w:val="24"/>
          <w:szCs w:val="24"/>
          <w:lang w:val="en-GB"/>
        </w:rPr>
        <w:t xml:space="preserve">al.}, </w:t>
      </w:r>
      <w:proofErr w:type="spellStart"/>
      <w:r w:rsidR="0085577C">
        <w:rPr>
          <w:rFonts w:ascii="Times New Roman" w:hAnsi="Times New Roman" w:cs="Times New Roman"/>
          <w:sz w:val="24"/>
          <w:szCs w:val="24"/>
          <w:lang w:val="en-GB"/>
        </w:rPr>
        <w:t>Nucl</w:t>
      </w:r>
      <w:proofErr w:type="spellEnd"/>
      <w:r w:rsidR="0085577C">
        <w:rPr>
          <w:rFonts w:ascii="Times New Roman" w:hAnsi="Times New Roman" w:cs="Times New Roman"/>
          <w:sz w:val="24"/>
          <w:szCs w:val="24"/>
          <w:lang w:val="en-GB"/>
        </w:rPr>
        <w:t xml:space="preserve">. </w:t>
      </w:r>
      <w:proofErr w:type="spellStart"/>
      <w:r w:rsidR="0085577C">
        <w:rPr>
          <w:rFonts w:ascii="Times New Roman" w:hAnsi="Times New Roman" w:cs="Times New Roman"/>
          <w:sz w:val="24"/>
          <w:szCs w:val="24"/>
          <w:lang w:val="en-GB"/>
        </w:rPr>
        <w:t>Instrum</w:t>
      </w:r>
      <w:proofErr w:type="spellEnd"/>
      <w:r w:rsidR="0085577C">
        <w:rPr>
          <w:rFonts w:ascii="Times New Roman" w:hAnsi="Times New Roman" w:cs="Times New Roman"/>
          <w:sz w:val="24"/>
          <w:szCs w:val="24"/>
          <w:lang w:val="en-GB"/>
        </w:rPr>
        <w:t xml:space="preserve">. Methods B </w:t>
      </w:r>
      <w:r w:rsidR="0085577C" w:rsidRPr="00EB010C">
        <w:rPr>
          <w:rFonts w:ascii="Times New Roman" w:hAnsi="Times New Roman" w:cs="Times New Roman"/>
          <w:sz w:val="24"/>
          <w:szCs w:val="24"/>
          <w:lang w:val="en-GB"/>
        </w:rPr>
        <w:t xml:space="preserve"> </w:t>
      </w:r>
      <w:r w:rsidRPr="0085577C">
        <w:rPr>
          <w:rFonts w:ascii="Times New Roman" w:hAnsi="Times New Roman" w:cs="Times New Roman"/>
          <w:b/>
          <w:sz w:val="24"/>
          <w:szCs w:val="24"/>
          <w:lang w:val="en-GB"/>
        </w:rPr>
        <w:t>204</w:t>
      </w:r>
      <w:r w:rsidRPr="00EB010C">
        <w:rPr>
          <w:rFonts w:ascii="Times New Roman" w:hAnsi="Times New Roman" w:cs="Times New Roman"/>
          <w:sz w:val="24"/>
          <w:szCs w:val="24"/>
          <w:lang w:val="en-GB"/>
        </w:rPr>
        <w:t>, 71 (2003).</w:t>
      </w:r>
    </w:p>
    <w:p w14:paraId="638E6177" w14:textId="321548F3" w:rsidR="008F1F19" w:rsidRPr="00EB010C" w:rsidRDefault="008F1F19" w:rsidP="008F1F19">
      <w:pPr>
        <w:pStyle w:val="aa"/>
        <w:spacing w:line="360" w:lineRule="auto"/>
        <w:rPr>
          <w:rFonts w:ascii="Times New Roman" w:hAnsi="Times New Roman" w:cs="Times New Roman"/>
          <w:sz w:val="24"/>
          <w:szCs w:val="24"/>
          <w:lang w:val="en-GB"/>
        </w:rPr>
      </w:pPr>
      <w:r w:rsidRPr="00EB010C">
        <w:rPr>
          <w:rFonts w:ascii="Times New Roman" w:hAnsi="Times New Roman" w:cs="Times New Roman"/>
          <w:sz w:val="24"/>
          <w:szCs w:val="24"/>
          <w:lang w:val="en-GB"/>
        </w:rPr>
        <w:t>Hau13. M. Hausmann \</w:t>
      </w:r>
      <w:proofErr w:type="spellStart"/>
      <w:r w:rsidRPr="00EB010C">
        <w:rPr>
          <w:rFonts w:ascii="Times New Roman" w:hAnsi="Times New Roman" w:cs="Times New Roman"/>
          <w:sz w:val="24"/>
          <w:szCs w:val="24"/>
          <w:lang w:val="en-GB"/>
        </w:rPr>
        <w:t>emph</w:t>
      </w:r>
      <w:proofErr w:type="spellEnd"/>
      <w:r w:rsidRPr="00EB010C">
        <w:rPr>
          <w:rFonts w:ascii="Times New Roman" w:hAnsi="Times New Roman" w:cs="Times New Roman"/>
          <w:sz w:val="24"/>
          <w:szCs w:val="24"/>
          <w:lang w:val="en-GB"/>
        </w:rPr>
        <w:t xml:space="preserve">{et </w:t>
      </w:r>
      <w:r w:rsidR="0085577C">
        <w:rPr>
          <w:rFonts w:ascii="Times New Roman" w:hAnsi="Times New Roman" w:cs="Times New Roman"/>
          <w:sz w:val="24"/>
          <w:szCs w:val="24"/>
          <w:lang w:val="en-GB"/>
        </w:rPr>
        <w:t xml:space="preserve">al.}, </w:t>
      </w:r>
      <w:proofErr w:type="spellStart"/>
      <w:r w:rsidR="0085577C">
        <w:rPr>
          <w:rFonts w:ascii="Times New Roman" w:hAnsi="Times New Roman" w:cs="Times New Roman"/>
          <w:sz w:val="24"/>
          <w:szCs w:val="24"/>
          <w:lang w:val="en-GB"/>
        </w:rPr>
        <w:t>Nucl</w:t>
      </w:r>
      <w:proofErr w:type="spellEnd"/>
      <w:r w:rsidR="0085577C">
        <w:rPr>
          <w:rFonts w:ascii="Times New Roman" w:hAnsi="Times New Roman" w:cs="Times New Roman"/>
          <w:sz w:val="24"/>
          <w:szCs w:val="24"/>
          <w:lang w:val="en-GB"/>
        </w:rPr>
        <w:t xml:space="preserve">. </w:t>
      </w:r>
      <w:proofErr w:type="spellStart"/>
      <w:r w:rsidR="0085577C">
        <w:rPr>
          <w:rFonts w:ascii="Times New Roman" w:hAnsi="Times New Roman" w:cs="Times New Roman"/>
          <w:sz w:val="24"/>
          <w:szCs w:val="24"/>
          <w:lang w:val="en-GB"/>
        </w:rPr>
        <w:t>Instrum</w:t>
      </w:r>
      <w:proofErr w:type="spellEnd"/>
      <w:r w:rsidR="0085577C">
        <w:rPr>
          <w:rFonts w:ascii="Times New Roman" w:hAnsi="Times New Roman" w:cs="Times New Roman"/>
          <w:sz w:val="24"/>
          <w:szCs w:val="24"/>
          <w:lang w:val="en-GB"/>
        </w:rPr>
        <w:t xml:space="preserve">. Methods B </w:t>
      </w:r>
      <w:r w:rsidRPr="0085577C">
        <w:rPr>
          <w:rFonts w:ascii="Times New Roman" w:hAnsi="Times New Roman" w:cs="Times New Roman"/>
          <w:b/>
          <w:sz w:val="24"/>
          <w:szCs w:val="24"/>
          <w:lang w:val="en-GB"/>
        </w:rPr>
        <w:t>317</w:t>
      </w:r>
      <w:r w:rsidRPr="00EB010C">
        <w:rPr>
          <w:rFonts w:ascii="Times New Roman" w:hAnsi="Times New Roman" w:cs="Times New Roman"/>
          <w:sz w:val="24"/>
          <w:szCs w:val="24"/>
          <w:lang w:val="en-GB"/>
        </w:rPr>
        <w:t>, 349 (2013)</w:t>
      </w:r>
    </w:p>
    <w:p w14:paraId="683DF50F" w14:textId="489E4F53" w:rsidR="008F1F19" w:rsidRPr="00EB010C" w:rsidRDefault="008F1F19" w:rsidP="008F1F19">
      <w:pPr>
        <w:pStyle w:val="aa"/>
        <w:spacing w:line="360" w:lineRule="auto"/>
        <w:rPr>
          <w:rFonts w:ascii="Times New Roman" w:hAnsi="Times New Roman" w:cs="Times New Roman"/>
          <w:sz w:val="24"/>
          <w:szCs w:val="24"/>
          <w:lang w:val="en-GB"/>
        </w:rPr>
      </w:pPr>
      <w:r w:rsidRPr="00EB010C">
        <w:rPr>
          <w:rFonts w:ascii="Times New Roman" w:hAnsi="Times New Roman" w:cs="Times New Roman"/>
          <w:sz w:val="24"/>
          <w:szCs w:val="24"/>
          <w:lang w:val="en-GB"/>
        </w:rPr>
        <w:t xml:space="preserve">Kub92. T. </w:t>
      </w:r>
      <w:r w:rsidR="0085577C">
        <w:rPr>
          <w:rFonts w:ascii="Times New Roman" w:hAnsi="Times New Roman" w:cs="Times New Roman"/>
          <w:sz w:val="24"/>
          <w:szCs w:val="24"/>
          <w:lang w:val="en-GB"/>
        </w:rPr>
        <w:t xml:space="preserve">Kubo, </w:t>
      </w:r>
      <w:proofErr w:type="spellStart"/>
      <w:r w:rsidR="0085577C">
        <w:rPr>
          <w:rFonts w:ascii="Times New Roman" w:hAnsi="Times New Roman" w:cs="Times New Roman"/>
          <w:sz w:val="24"/>
          <w:szCs w:val="24"/>
          <w:lang w:val="en-GB"/>
        </w:rPr>
        <w:t>Nucl</w:t>
      </w:r>
      <w:proofErr w:type="spellEnd"/>
      <w:r w:rsidR="0085577C">
        <w:rPr>
          <w:rFonts w:ascii="Times New Roman" w:hAnsi="Times New Roman" w:cs="Times New Roman"/>
          <w:sz w:val="24"/>
          <w:szCs w:val="24"/>
          <w:lang w:val="en-GB"/>
        </w:rPr>
        <w:t xml:space="preserve">. </w:t>
      </w:r>
      <w:proofErr w:type="spellStart"/>
      <w:r w:rsidR="0085577C">
        <w:rPr>
          <w:rFonts w:ascii="Times New Roman" w:hAnsi="Times New Roman" w:cs="Times New Roman"/>
          <w:sz w:val="24"/>
          <w:szCs w:val="24"/>
          <w:lang w:val="en-GB"/>
        </w:rPr>
        <w:t>Instrum</w:t>
      </w:r>
      <w:proofErr w:type="spellEnd"/>
      <w:r w:rsidR="0085577C">
        <w:rPr>
          <w:rFonts w:ascii="Times New Roman" w:hAnsi="Times New Roman" w:cs="Times New Roman"/>
          <w:sz w:val="24"/>
          <w:szCs w:val="24"/>
          <w:lang w:val="en-GB"/>
        </w:rPr>
        <w:t xml:space="preserve">. Methods B </w:t>
      </w:r>
      <w:r w:rsidRPr="0085577C">
        <w:rPr>
          <w:rFonts w:ascii="Times New Roman" w:hAnsi="Times New Roman" w:cs="Times New Roman"/>
          <w:b/>
          <w:sz w:val="24"/>
          <w:szCs w:val="24"/>
          <w:lang w:val="en-GB"/>
        </w:rPr>
        <w:t>70</w:t>
      </w:r>
      <w:r w:rsidRPr="00EB010C">
        <w:rPr>
          <w:rFonts w:ascii="Times New Roman" w:hAnsi="Times New Roman" w:cs="Times New Roman"/>
          <w:sz w:val="24"/>
          <w:szCs w:val="24"/>
          <w:lang w:val="en-GB"/>
        </w:rPr>
        <w:t>, 309 (1992)</w:t>
      </w:r>
    </w:p>
    <w:p w14:paraId="2BEF30B1" w14:textId="7ADC4D68" w:rsidR="008F1F19" w:rsidRPr="00EB010C" w:rsidRDefault="008F1F19" w:rsidP="008F1F19">
      <w:pPr>
        <w:pStyle w:val="aa"/>
        <w:spacing w:line="360" w:lineRule="auto"/>
        <w:rPr>
          <w:rFonts w:ascii="Times New Roman" w:hAnsi="Times New Roman" w:cs="Times New Roman"/>
          <w:sz w:val="24"/>
          <w:szCs w:val="24"/>
          <w:lang w:val="en-GB"/>
        </w:rPr>
      </w:pPr>
      <w:r w:rsidRPr="00EB010C">
        <w:rPr>
          <w:rFonts w:ascii="Times New Roman" w:hAnsi="Times New Roman" w:cs="Times New Roman"/>
          <w:sz w:val="24"/>
          <w:szCs w:val="24"/>
          <w:lang w:val="en-GB"/>
        </w:rPr>
        <w:t xml:space="preserve">Kub03. T. Kubo, </w:t>
      </w:r>
      <w:proofErr w:type="spellStart"/>
      <w:r w:rsidRPr="00EB010C">
        <w:rPr>
          <w:rFonts w:ascii="Times New Roman" w:hAnsi="Times New Roman" w:cs="Times New Roman"/>
          <w:sz w:val="24"/>
          <w:szCs w:val="24"/>
          <w:lang w:val="en-GB"/>
        </w:rPr>
        <w:t>Nucl</w:t>
      </w:r>
      <w:proofErr w:type="spellEnd"/>
      <w:r w:rsidRPr="00EB010C">
        <w:rPr>
          <w:rFonts w:ascii="Times New Roman" w:hAnsi="Times New Roman" w:cs="Times New Roman"/>
          <w:sz w:val="24"/>
          <w:szCs w:val="24"/>
          <w:lang w:val="en-GB"/>
        </w:rPr>
        <w:t xml:space="preserve">. </w:t>
      </w:r>
      <w:proofErr w:type="spellStart"/>
      <w:r w:rsidRPr="00EB010C">
        <w:rPr>
          <w:rFonts w:ascii="Times New Roman" w:hAnsi="Times New Roman" w:cs="Times New Roman"/>
          <w:sz w:val="24"/>
          <w:szCs w:val="24"/>
          <w:lang w:val="en-GB"/>
        </w:rPr>
        <w:t>Instrum</w:t>
      </w:r>
      <w:proofErr w:type="spellEnd"/>
      <w:r w:rsidRPr="00EB010C">
        <w:rPr>
          <w:rFonts w:ascii="Times New Roman" w:hAnsi="Times New Roman" w:cs="Times New Roman"/>
          <w:sz w:val="24"/>
          <w:szCs w:val="24"/>
          <w:lang w:val="en-GB"/>
        </w:rPr>
        <w:t xml:space="preserve">. Methods B </w:t>
      </w:r>
      <w:r w:rsidRPr="0085577C">
        <w:rPr>
          <w:rFonts w:ascii="Times New Roman" w:hAnsi="Times New Roman" w:cs="Times New Roman"/>
          <w:b/>
          <w:sz w:val="24"/>
          <w:szCs w:val="24"/>
          <w:lang w:val="en-GB"/>
        </w:rPr>
        <w:t>204</w:t>
      </w:r>
      <w:r w:rsidRPr="00EB010C">
        <w:rPr>
          <w:rFonts w:ascii="Times New Roman" w:hAnsi="Times New Roman" w:cs="Times New Roman"/>
          <w:sz w:val="24"/>
          <w:szCs w:val="24"/>
          <w:lang w:val="en-GB"/>
        </w:rPr>
        <w:t>, 97 (2003).</w:t>
      </w:r>
    </w:p>
    <w:p w14:paraId="122BD3E4" w14:textId="77777777" w:rsidR="008F1F19" w:rsidRPr="00EB010C" w:rsidRDefault="008F1F19" w:rsidP="008F1F19">
      <w:pPr>
        <w:pStyle w:val="aa"/>
        <w:spacing w:line="360" w:lineRule="auto"/>
        <w:rPr>
          <w:rFonts w:ascii="Times New Roman" w:hAnsi="Times New Roman" w:cs="Times New Roman"/>
          <w:sz w:val="24"/>
          <w:szCs w:val="24"/>
          <w:lang w:val="en-GB"/>
        </w:rPr>
      </w:pPr>
      <w:r w:rsidRPr="00EB010C">
        <w:rPr>
          <w:rFonts w:ascii="Times New Roman" w:hAnsi="Times New Roman" w:cs="Times New Roman"/>
          <w:sz w:val="24"/>
          <w:szCs w:val="24"/>
          <w:lang w:val="en-GB"/>
        </w:rPr>
        <w:t>Gri08. L. V. Grigorenko and M. V. Zhukov, Phys. Rev. C 77, 034611 (2008).</w:t>
      </w:r>
    </w:p>
    <w:p w14:paraId="366C8049" w14:textId="77777777" w:rsidR="008F1F19" w:rsidRPr="00EB010C" w:rsidRDefault="008F1F19" w:rsidP="008F1F19">
      <w:pPr>
        <w:pStyle w:val="aa"/>
        <w:spacing w:line="360" w:lineRule="auto"/>
        <w:rPr>
          <w:rFonts w:ascii="Times New Roman" w:hAnsi="Times New Roman" w:cs="Times New Roman"/>
          <w:sz w:val="24"/>
          <w:szCs w:val="24"/>
          <w:lang w:val="en-GB"/>
        </w:rPr>
      </w:pPr>
      <w:r w:rsidRPr="00EB010C">
        <w:rPr>
          <w:rFonts w:ascii="Times New Roman" w:hAnsi="Times New Roman" w:cs="Times New Roman"/>
          <w:sz w:val="24"/>
          <w:szCs w:val="24"/>
          <w:lang w:val="en-GB"/>
        </w:rPr>
        <w:t xml:space="preserve">Phu12. M. </w:t>
      </w:r>
      <w:proofErr w:type="spellStart"/>
      <w:r w:rsidRPr="00EB010C">
        <w:rPr>
          <w:rFonts w:ascii="Times New Roman" w:hAnsi="Times New Roman" w:cs="Times New Roman"/>
          <w:sz w:val="24"/>
          <w:szCs w:val="24"/>
          <w:lang w:val="en-GB"/>
        </w:rPr>
        <w:t>Pfutzner</w:t>
      </w:r>
      <w:proofErr w:type="spellEnd"/>
      <w:r w:rsidRPr="00EB010C">
        <w:rPr>
          <w:rFonts w:ascii="Times New Roman" w:hAnsi="Times New Roman" w:cs="Times New Roman"/>
          <w:sz w:val="24"/>
          <w:szCs w:val="24"/>
          <w:lang w:val="en-GB"/>
        </w:rPr>
        <w:t xml:space="preserve">, L. V. Grigorenko, M. </w:t>
      </w:r>
      <w:proofErr w:type="spellStart"/>
      <w:r w:rsidRPr="00EB010C">
        <w:rPr>
          <w:rFonts w:ascii="Times New Roman" w:hAnsi="Times New Roman" w:cs="Times New Roman"/>
          <w:sz w:val="24"/>
          <w:szCs w:val="24"/>
          <w:lang w:val="en-GB"/>
        </w:rPr>
        <w:t>Karny</w:t>
      </w:r>
      <w:proofErr w:type="spellEnd"/>
      <w:r w:rsidRPr="00EB010C">
        <w:rPr>
          <w:rFonts w:ascii="Times New Roman" w:hAnsi="Times New Roman" w:cs="Times New Roman"/>
          <w:sz w:val="24"/>
          <w:szCs w:val="24"/>
          <w:lang w:val="en-GB"/>
        </w:rPr>
        <w:t xml:space="preserve">, and K. </w:t>
      </w:r>
      <w:proofErr w:type="spellStart"/>
      <w:r w:rsidRPr="00EB010C">
        <w:rPr>
          <w:rFonts w:ascii="Times New Roman" w:hAnsi="Times New Roman" w:cs="Times New Roman"/>
          <w:sz w:val="24"/>
          <w:szCs w:val="24"/>
          <w:lang w:val="en-GB"/>
        </w:rPr>
        <w:t>Riisager</w:t>
      </w:r>
      <w:proofErr w:type="spellEnd"/>
      <w:r w:rsidRPr="00EB010C">
        <w:rPr>
          <w:rFonts w:ascii="Times New Roman" w:hAnsi="Times New Roman" w:cs="Times New Roman"/>
          <w:sz w:val="24"/>
          <w:szCs w:val="24"/>
          <w:lang w:val="en-GB"/>
        </w:rPr>
        <w:t>, Rev. Mod. Phys. 84, 567 (2012).</w:t>
      </w:r>
    </w:p>
    <w:p w14:paraId="7B823BAB" w14:textId="77777777" w:rsidR="008F1F19" w:rsidRPr="00EB010C" w:rsidRDefault="008F1F19" w:rsidP="008F1F19">
      <w:pPr>
        <w:pStyle w:val="aa"/>
        <w:spacing w:line="360" w:lineRule="auto"/>
        <w:jc w:val="both"/>
        <w:rPr>
          <w:rFonts w:ascii="Times New Roman" w:hAnsi="Times New Roman" w:cs="Times New Roman"/>
          <w:sz w:val="24"/>
          <w:szCs w:val="24"/>
          <w:lang w:val="en-GB"/>
        </w:rPr>
      </w:pPr>
      <w:r w:rsidRPr="00EB010C">
        <w:rPr>
          <w:rFonts w:ascii="Times New Roman" w:hAnsi="Times New Roman" w:cs="Times New Roman"/>
          <w:sz w:val="24"/>
          <w:szCs w:val="24"/>
          <w:lang w:val="en-GB"/>
        </w:rPr>
        <w:t>Gio02. J. Giovinazzo et al., Phys. Rev. Lett. 89, 102501 (2002).</w:t>
      </w:r>
    </w:p>
    <w:p w14:paraId="4E381671" w14:textId="77777777" w:rsidR="008F1F19" w:rsidRPr="00EB010C" w:rsidRDefault="008F1F19" w:rsidP="008F1F19">
      <w:pPr>
        <w:pStyle w:val="aa"/>
        <w:spacing w:line="360" w:lineRule="auto"/>
        <w:rPr>
          <w:rFonts w:ascii="Times New Roman" w:hAnsi="Times New Roman" w:cs="Times New Roman"/>
          <w:sz w:val="24"/>
          <w:szCs w:val="24"/>
          <w:lang w:val="en-GB"/>
        </w:rPr>
      </w:pPr>
      <w:r w:rsidRPr="00EB010C">
        <w:rPr>
          <w:rFonts w:ascii="Times New Roman" w:hAnsi="Times New Roman" w:cs="Times New Roman"/>
          <w:sz w:val="24"/>
          <w:szCs w:val="24"/>
          <w:lang w:val="en-GB"/>
        </w:rPr>
        <w:t xml:space="preserve">Gol09. M.S. </w:t>
      </w:r>
      <w:proofErr w:type="spellStart"/>
      <w:r w:rsidRPr="00EB010C">
        <w:rPr>
          <w:rFonts w:ascii="Times New Roman" w:hAnsi="Times New Roman" w:cs="Times New Roman"/>
          <w:sz w:val="24"/>
          <w:szCs w:val="24"/>
          <w:lang w:val="en-GB"/>
        </w:rPr>
        <w:t>Golovkov</w:t>
      </w:r>
      <w:proofErr w:type="spellEnd"/>
      <w:r w:rsidRPr="00EB010C">
        <w:rPr>
          <w:rFonts w:ascii="Times New Roman" w:hAnsi="Times New Roman" w:cs="Times New Roman"/>
          <w:sz w:val="24"/>
          <w:szCs w:val="24"/>
          <w:lang w:val="en-GB"/>
        </w:rPr>
        <w:t xml:space="preserve"> et al., Phys. Lett. B 672, 22 (2009).</w:t>
      </w:r>
    </w:p>
    <w:p w14:paraId="58C1C8B0" w14:textId="77777777" w:rsidR="008F1F19" w:rsidRPr="00EB010C" w:rsidRDefault="008F1F19" w:rsidP="008F1F19">
      <w:pPr>
        <w:pStyle w:val="aa"/>
        <w:spacing w:line="360" w:lineRule="auto"/>
        <w:rPr>
          <w:rFonts w:ascii="Times New Roman" w:hAnsi="Times New Roman" w:cs="Times New Roman"/>
          <w:sz w:val="24"/>
          <w:szCs w:val="24"/>
          <w:lang w:val="en-GB"/>
        </w:rPr>
      </w:pPr>
      <w:r w:rsidRPr="00EB010C">
        <w:rPr>
          <w:rFonts w:ascii="Times New Roman" w:hAnsi="Times New Roman" w:cs="Times New Roman"/>
          <w:sz w:val="24"/>
          <w:szCs w:val="24"/>
          <w:lang w:val="en-GB"/>
        </w:rPr>
        <w:t xml:space="preserve">Sid12. S.I. </w:t>
      </w:r>
      <w:proofErr w:type="spellStart"/>
      <w:r w:rsidRPr="00EB010C">
        <w:rPr>
          <w:rFonts w:ascii="Times New Roman" w:hAnsi="Times New Roman" w:cs="Times New Roman"/>
          <w:sz w:val="24"/>
          <w:szCs w:val="24"/>
          <w:lang w:val="en-GB"/>
        </w:rPr>
        <w:t>Sidorchuk</w:t>
      </w:r>
      <w:proofErr w:type="spellEnd"/>
      <w:r w:rsidRPr="00EB010C">
        <w:rPr>
          <w:rFonts w:ascii="Times New Roman" w:hAnsi="Times New Roman" w:cs="Times New Roman"/>
          <w:sz w:val="24"/>
          <w:szCs w:val="24"/>
          <w:lang w:val="en-GB"/>
        </w:rPr>
        <w:t xml:space="preserve"> et al., Phys. Rev. Lett. 108, 202502 (2012).</w:t>
      </w:r>
    </w:p>
    <w:p w14:paraId="1D3CE766" w14:textId="77777777" w:rsidR="008F1F19" w:rsidRPr="00EB010C" w:rsidRDefault="008F1F19" w:rsidP="008F1F19">
      <w:pPr>
        <w:pStyle w:val="aa"/>
        <w:spacing w:line="360" w:lineRule="auto"/>
        <w:rPr>
          <w:rFonts w:ascii="Times New Roman" w:hAnsi="Times New Roman" w:cs="Times New Roman"/>
          <w:sz w:val="24"/>
          <w:szCs w:val="24"/>
          <w:lang w:val="en-GB"/>
        </w:rPr>
      </w:pPr>
      <w:r w:rsidRPr="00EB010C">
        <w:rPr>
          <w:rFonts w:ascii="Times New Roman" w:hAnsi="Times New Roman" w:cs="Times New Roman"/>
          <w:sz w:val="24"/>
          <w:szCs w:val="24"/>
          <w:lang w:val="en-GB"/>
        </w:rPr>
        <w:t xml:space="preserve">Joh10. H. T. Johansson et al., </w:t>
      </w:r>
      <w:proofErr w:type="spellStart"/>
      <w:r w:rsidRPr="00EB010C">
        <w:rPr>
          <w:rFonts w:ascii="Times New Roman" w:hAnsi="Times New Roman" w:cs="Times New Roman"/>
          <w:sz w:val="24"/>
          <w:szCs w:val="24"/>
          <w:lang w:val="en-GB"/>
        </w:rPr>
        <w:t>Nucl</w:t>
      </w:r>
      <w:proofErr w:type="spellEnd"/>
      <w:r w:rsidRPr="00EB010C">
        <w:rPr>
          <w:rFonts w:ascii="Times New Roman" w:hAnsi="Times New Roman" w:cs="Times New Roman"/>
          <w:sz w:val="24"/>
          <w:szCs w:val="24"/>
          <w:lang w:val="en-GB"/>
        </w:rPr>
        <w:t>. Phys. A 842, 15 (2010).</w:t>
      </w:r>
    </w:p>
    <w:p w14:paraId="4485F744" w14:textId="77777777" w:rsidR="008F1F19" w:rsidRPr="00EB010C" w:rsidRDefault="008F1F19" w:rsidP="008F1F19">
      <w:pPr>
        <w:pStyle w:val="aa"/>
        <w:spacing w:line="360" w:lineRule="auto"/>
        <w:jc w:val="both"/>
        <w:rPr>
          <w:rFonts w:ascii="Times New Roman" w:hAnsi="Times New Roman" w:cs="Times New Roman"/>
          <w:sz w:val="24"/>
          <w:szCs w:val="24"/>
          <w:lang w:val="en-GB"/>
        </w:rPr>
      </w:pPr>
      <w:r w:rsidRPr="00EB010C">
        <w:rPr>
          <w:rFonts w:ascii="Times New Roman" w:hAnsi="Times New Roman" w:cs="Times New Roman"/>
          <w:sz w:val="24"/>
          <w:szCs w:val="24"/>
          <w:lang w:val="en-GB"/>
        </w:rPr>
        <w:t xml:space="preserve">Koh12. Z. </w:t>
      </w:r>
      <w:proofErr w:type="spellStart"/>
      <w:r w:rsidRPr="00EB010C">
        <w:rPr>
          <w:rFonts w:ascii="Times New Roman" w:hAnsi="Times New Roman" w:cs="Times New Roman"/>
          <w:sz w:val="24"/>
          <w:szCs w:val="24"/>
          <w:lang w:val="en-GB"/>
        </w:rPr>
        <w:t>Kohley</w:t>
      </w:r>
      <w:proofErr w:type="spellEnd"/>
      <w:r w:rsidRPr="00EB010C">
        <w:rPr>
          <w:rFonts w:ascii="Times New Roman" w:hAnsi="Times New Roman" w:cs="Times New Roman"/>
          <w:sz w:val="24"/>
          <w:szCs w:val="24"/>
          <w:lang w:val="en-GB"/>
        </w:rPr>
        <w:t xml:space="preserve"> et al., Phys. Rev. Lett. 109, 232501 (2012).</w:t>
      </w:r>
    </w:p>
    <w:p w14:paraId="626BC2EB" w14:textId="77777777" w:rsidR="008F1F19" w:rsidRPr="00EB010C" w:rsidRDefault="008F1F19" w:rsidP="008F1F19">
      <w:pPr>
        <w:pStyle w:val="aa"/>
        <w:spacing w:line="360" w:lineRule="auto"/>
        <w:rPr>
          <w:rFonts w:ascii="Times New Roman" w:hAnsi="Times New Roman" w:cs="Times New Roman"/>
          <w:sz w:val="24"/>
          <w:szCs w:val="24"/>
          <w:lang w:val="en-GB"/>
        </w:rPr>
      </w:pPr>
      <w:r w:rsidRPr="00EB010C">
        <w:rPr>
          <w:rFonts w:ascii="Times New Roman" w:hAnsi="Times New Roman" w:cs="Times New Roman"/>
          <w:sz w:val="24"/>
          <w:szCs w:val="24"/>
          <w:lang w:val="en-GB"/>
        </w:rPr>
        <w:t>Mat15. A. Matta et al., Phys. Rev. C 92, 041302(R) (2015).</w:t>
      </w:r>
    </w:p>
    <w:p w14:paraId="5B219BB1" w14:textId="77777777" w:rsidR="008F1F19" w:rsidRPr="00EB010C" w:rsidRDefault="008F1F19" w:rsidP="008F1F19">
      <w:pPr>
        <w:pStyle w:val="aa"/>
        <w:spacing w:line="360" w:lineRule="auto"/>
        <w:jc w:val="both"/>
        <w:rPr>
          <w:rFonts w:ascii="Times New Roman" w:hAnsi="Times New Roman" w:cs="Times New Roman"/>
          <w:sz w:val="24"/>
          <w:szCs w:val="24"/>
          <w:lang w:val="en-GB"/>
        </w:rPr>
      </w:pPr>
      <w:r w:rsidRPr="00EB010C">
        <w:rPr>
          <w:rFonts w:ascii="Times New Roman" w:hAnsi="Times New Roman" w:cs="Times New Roman"/>
          <w:sz w:val="24"/>
          <w:szCs w:val="24"/>
          <w:lang w:val="en-GB"/>
        </w:rPr>
        <w:t>Jon15. M. D. Jones et al., Phys. Rev. C 91, 044312 (2015).</w:t>
      </w:r>
    </w:p>
    <w:p w14:paraId="335ECBD7" w14:textId="77777777" w:rsidR="008F1F19" w:rsidRPr="00EB010C" w:rsidRDefault="008F1F19" w:rsidP="008F1F19">
      <w:pPr>
        <w:pStyle w:val="aa"/>
        <w:spacing w:line="360" w:lineRule="auto"/>
        <w:rPr>
          <w:rFonts w:ascii="Times New Roman" w:hAnsi="Times New Roman" w:cs="Times New Roman"/>
          <w:sz w:val="24"/>
          <w:szCs w:val="24"/>
          <w:lang w:val="en-GB"/>
        </w:rPr>
      </w:pPr>
      <w:r w:rsidRPr="00EB010C">
        <w:rPr>
          <w:rFonts w:ascii="Times New Roman" w:hAnsi="Times New Roman" w:cs="Times New Roman"/>
          <w:sz w:val="24"/>
          <w:szCs w:val="24"/>
          <w:lang w:val="en-GB"/>
        </w:rPr>
        <w:t xml:space="preserve">Aks08. Yu. </w:t>
      </w:r>
      <w:proofErr w:type="spellStart"/>
      <w:r w:rsidRPr="00EB010C">
        <w:rPr>
          <w:rFonts w:ascii="Times New Roman" w:hAnsi="Times New Roman" w:cs="Times New Roman"/>
          <w:sz w:val="24"/>
          <w:szCs w:val="24"/>
          <w:lang w:val="en-GB"/>
        </w:rPr>
        <w:t>Aksyutina</w:t>
      </w:r>
      <w:proofErr w:type="spellEnd"/>
      <w:r w:rsidRPr="00EB010C">
        <w:rPr>
          <w:rFonts w:ascii="Times New Roman" w:hAnsi="Times New Roman" w:cs="Times New Roman"/>
          <w:sz w:val="24"/>
          <w:szCs w:val="24"/>
          <w:lang w:val="en-GB"/>
        </w:rPr>
        <w:t xml:space="preserve"> et al., Phys. Lett. B 666, 430 (2008).</w:t>
      </w:r>
    </w:p>
    <w:p w14:paraId="56BEB838" w14:textId="77777777" w:rsidR="008F1F19" w:rsidRPr="00EB010C" w:rsidRDefault="008F1F19" w:rsidP="008F1F19">
      <w:pPr>
        <w:pStyle w:val="aa"/>
        <w:spacing w:line="360" w:lineRule="auto"/>
        <w:rPr>
          <w:rFonts w:ascii="Times New Roman" w:hAnsi="Times New Roman" w:cs="Times New Roman"/>
          <w:sz w:val="24"/>
          <w:szCs w:val="24"/>
          <w:lang w:val="en-GB"/>
        </w:rPr>
      </w:pPr>
      <w:r w:rsidRPr="00EB010C">
        <w:rPr>
          <w:rFonts w:ascii="Times New Roman" w:hAnsi="Times New Roman" w:cs="Times New Roman"/>
          <w:sz w:val="24"/>
          <w:szCs w:val="24"/>
          <w:lang w:val="en-GB"/>
        </w:rPr>
        <w:t xml:space="preserve">Koh13a. Z. </w:t>
      </w:r>
      <w:proofErr w:type="spellStart"/>
      <w:r w:rsidRPr="00EB010C">
        <w:rPr>
          <w:rFonts w:ascii="Times New Roman" w:hAnsi="Times New Roman" w:cs="Times New Roman"/>
          <w:sz w:val="24"/>
          <w:szCs w:val="24"/>
          <w:lang w:val="en-GB"/>
        </w:rPr>
        <w:t>Kohley</w:t>
      </w:r>
      <w:proofErr w:type="spellEnd"/>
      <w:r w:rsidRPr="00EB010C">
        <w:rPr>
          <w:rFonts w:ascii="Times New Roman" w:hAnsi="Times New Roman" w:cs="Times New Roman"/>
          <w:sz w:val="24"/>
          <w:szCs w:val="24"/>
          <w:lang w:val="en-GB"/>
        </w:rPr>
        <w:t xml:space="preserve"> et al., Phys. Rev. C 87, 011304(R) (2013).</w:t>
      </w:r>
    </w:p>
    <w:p w14:paraId="6DAE1043" w14:textId="77777777" w:rsidR="008F1F19" w:rsidRPr="00EB010C" w:rsidRDefault="008F1F19" w:rsidP="008F1F19">
      <w:pPr>
        <w:pStyle w:val="aa"/>
        <w:spacing w:line="360" w:lineRule="auto"/>
        <w:rPr>
          <w:rFonts w:ascii="Times New Roman" w:hAnsi="Times New Roman" w:cs="Times New Roman"/>
          <w:sz w:val="24"/>
          <w:szCs w:val="24"/>
          <w:lang w:val="en-GB"/>
        </w:rPr>
      </w:pPr>
      <w:r w:rsidRPr="00EB010C">
        <w:rPr>
          <w:rFonts w:ascii="Times New Roman" w:hAnsi="Times New Roman" w:cs="Times New Roman"/>
          <w:sz w:val="24"/>
          <w:szCs w:val="24"/>
          <w:lang w:val="en-GB"/>
        </w:rPr>
        <w:t xml:space="preserve">Spy12. A. </w:t>
      </w:r>
      <w:proofErr w:type="spellStart"/>
      <w:r w:rsidRPr="00EB010C">
        <w:rPr>
          <w:rFonts w:ascii="Times New Roman" w:hAnsi="Times New Roman" w:cs="Times New Roman"/>
          <w:sz w:val="24"/>
          <w:szCs w:val="24"/>
          <w:lang w:val="en-GB"/>
        </w:rPr>
        <w:t>Spyrou</w:t>
      </w:r>
      <w:proofErr w:type="spellEnd"/>
      <w:r w:rsidRPr="00EB010C">
        <w:rPr>
          <w:rFonts w:ascii="Times New Roman" w:hAnsi="Times New Roman" w:cs="Times New Roman"/>
          <w:sz w:val="24"/>
          <w:szCs w:val="24"/>
          <w:lang w:val="en-GB"/>
        </w:rPr>
        <w:t xml:space="preserve"> et al., Phys. Rev. Lett. 108, 102501 (2012).</w:t>
      </w:r>
    </w:p>
    <w:p w14:paraId="49B2C4F6" w14:textId="77777777" w:rsidR="008F1F19" w:rsidRPr="00EB010C" w:rsidRDefault="008F1F19" w:rsidP="008F1F19">
      <w:pPr>
        <w:pStyle w:val="aa"/>
        <w:spacing w:line="360" w:lineRule="auto"/>
        <w:rPr>
          <w:rFonts w:ascii="Times New Roman" w:hAnsi="Times New Roman" w:cs="Times New Roman"/>
          <w:sz w:val="24"/>
          <w:szCs w:val="24"/>
          <w:lang w:val="en-GB"/>
        </w:rPr>
      </w:pPr>
      <w:r w:rsidRPr="00EB010C">
        <w:rPr>
          <w:rFonts w:ascii="Times New Roman" w:hAnsi="Times New Roman" w:cs="Times New Roman"/>
          <w:sz w:val="24"/>
          <w:szCs w:val="24"/>
          <w:lang w:val="en-GB"/>
        </w:rPr>
        <w:t xml:space="preserve">Tho13. M. </w:t>
      </w:r>
      <w:proofErr w:type="spellStart"/>
      <w:r w:rsidRPr="00EB010C">
        <w:rPr>
          <w:rFonts w:ascii="Times New Roman" w:hAnsi="Times New Roman" w:cs="Times New Roman"/>
          <w:sz w:val="24"/>
          <w:szCs w:val="24"/>
          <w:lang w:val="en-GB"/>
        </w:rPr>
        <w:t>Thoennessen</w:t>
      </w:r>
      <w:proofErr w:type="spellEnd"/>
      <w:r w:rsidRPr="00EB010C">
        <w:rPr>
          <w:rFonts w:ascii="Times New Roman" w:hAnsi="Times New Roman" w:cs="Times New Roman"/>
          <w:sz w:val="24"/>
          <w:szCs w:val="24"/>
          <w:lang w:val="en-GB"/>
        </w:rPr>
        <w:t xml:space="preserve"> et al., Acta Phys. Pol. B 44, 543 (2013).</w:t>
      </w:r>
    </w:p>
    <w:p w14:paraId="6A3AFD7D" w14:textId="77777777" w:rsidR="008F1F19" w:rsidRPr="00EB010C" w:rsidRDefault="008F1F19" w:rsidP="008F1F19">
      <w:pPr>
        <w:pStyle w:val="aa"/>
        <w:spacing w:line="360" w:lineRule="auto"/>
        <w:rPr>
          <w:rFonts w:ascii="Times New Roman" w:hAnsi="Times New Roman" w:cs="Times New Roman"/>
          <w:sz w:val="24"/>
          <w:szCs w:val="24"/>
          <w:lang w:val="en-GB"/>
        </w:rPr>
      </w:pPr>
      <w:r w:rsidRPr="00EB010C">
        <w:rPr>
          <w:rFonts w:ascii="Times New Roman" w:hAnsi="Times New Roman" w:cs="Times New Roman"/>
          <w:sz w:val="24"/>
          <w:szCs w:val="24"/>
          <w:lang w:val="en-GB"/>
        </w:rPr>
        <w:t xml:space="preserve">Lun12. E. </w:t>
      </w:r>
      <w:proofErr w:type="spellStart"/>
      <w:r w:rsidRPr="00EB010C">
        <w:rPr>
          <w:rFonts w:ascii="Times New Roman" w:hAnsi="Times New Roman" w:cs="Times New Roman"/>
          <w:sz w:val="24"/>
          <w:szCs w:val="24"/>
          <w:lang w:val="en-GB"/>
        </w:rPr>
        <w:t>Lunderberg</w:t>
      </w:r>
      <w:proofErr w:type="spellEnd"/>
      <w:r w:rsidRPr="00EB010C">
        <w:rPr>
          <w:rFonts w:ascii="Times New Roman" w:hAnsi="Times New Roman" w:cs="Times New Roman"/>
          <w:sz w:val="24"/>
          <w:szCs w:val="24"/>
          <w:lang w:val="en-GB"/>
        </w:rPr>
        <w:t xml:space="preserve"> et al., Phys. Rev. Lett. 108, 142503 (2012).</w:t>
      </w:r>
    </w:p>
    <w:p w14:paraId="741B825E" w14:textId="77777777" w:rsidR="008F1F19" w:rsidRPr="00EB010C" w:rsidRDefault="008F1F19" w:rsidP="008F1F19">
      <w:pPr>
        <w:pStyle w:val="aa"/>
        <w:spacing w:line="360" w:lineRule="auto"/>
        <w:rPr>
          <w:rFonts w:ascii="Times New Roman" w:hAnsi="Times New Roman" w:cs="Times New Roman"/>
          <w:sz w:val="24"/>
          <w:szCs w:val="24"/>
          <w:lang w:val="en-GB"/>
        </w:rPr>
      </w:pPr>
      <w:r w:rsidRPr="00EB010C">
        <w:rPr>
          <w:rFonts w:ascii="Times New Roman" w:hAnsi="Times New Roman" w:cs="Times New Roman"/>
          <w:sz w:val="24"/>
          <w:szCs w:val="24"/>
          <w:lang w:val="en-GB"/>
        </w:rPr>
        <w:t>Cae13. C. Caesar et al., Phys. Rev. C 88, 034313 (2013).</w:t>
      </w:r>
    </w:p>
    <w:p w14:paraId="5E6547CF" w14:textId="77777777" w:rsidR="008F1F19" w:rsidRPr="00EB010C" w:rsidRDefault="008F1F19" w:rsidP="008F1F19">
      <w:pPr>
        <w:pStyle w:val="aa"/>
        <w:spacing w:line="360" w:lineRule="auto"/>
        <w:rPr>
          <w:rFonts w:ascii="Times New Roman" w:hAnsi="Times New Roman" w:cs="Times New Roman"/>
          <w:sz w:val="24"/>
          <w:szCs w:val="24"/>
          <w:lang w:val="en-GB"/>
        </w:rPr>
      </w:pPr>
      <w:r w:rsidRPr="00EB010C">
        <w:rPr>
          <w:rFonts w:ascii="Times New Roman" w:hAnsi="Times New Roman" w:cs="Times New Roman"/>
          <w:sz w:val="24"/>
          <w:szCs w:val="24"/>
          <w:lang w:val="en-GB"/>
        </w:rPr>
        <w:t xml:space="preserve">Koh13b. Z. </w:t>
      </w:r>
      <w:proofErr w:type="spellStart"/>
      <w:r w:rsidRPr="00EB010C">
        <w:rPr>
          <w:rFonts w:ascii="Times New Roman" w:hAnsi="Times New Roman" w:cs="Times New Roman"/>
          <w:sz w:val="24"/>
          <w:szCs w:val="24"/>
          <w:lang w:val="en-GB"/>
        </w:rPr>
        <w:t>Kohley</w:t>
      </w:r>
      <w:proofErr w:type="spellEnd"/>
      <w:r w:rsidRPr="00EB010C">
        <w:rPr>
          <w:rFonts w:ascii="Times New Roman" w:hAnsi="Times New Roman" w:cs="Times New Roman"/>
          <w:sz w:val="24"/>
          <w:szCs w:val="24"/>
          <w:lang w:val="en-GB"/>
        </w:rPr>
        <w:t>, et al., Phys. Rev. Lett. 110, 152501 (2013).</w:t>
      </w:r>
    </w:p>
    <w:p w14:paraId="6E80AD2F" w14:textId="77777777" w:rsidR="008F1F19" w:rsidRPr="00EB010C" w:rsidRDefault="008F1F19" w:rsidP="008F1F19">
      <w:pPr>
        <w:pStyle w:val="aa"/>
        <w:spacing w:line="360" w:lineRule="auto"/>
        <w:rPr>
          <w:rFonts w:ascii="Times New Roman" w:hAnsi="Times New Roman" w:cs="Times New Roman"/>
          <w:sz w:val="24"/>
          <w:szCs w:val="24"/>
          <w:lang w:val="en-GB"/>
        </w:rPr>
      </w:pPr>
      <w:r w:rsidRPr="00EB010C">
        <w:rPr>
          <w:rFonts w:ascii="Times New Roman" w:hAnsi="Times New Roman" w:cs="Times New Roman"/>
          <w:sz w:val="24"/>
          <w:szCs w:val="24"/>
          <w:lang w:val="en-GB"/>
        </w:rPr>
        <w:t xml:space="preserve">Koh15. Z. </w:t>
      </w:r>
      <w:proofErr w:type="spellStart"/>
      <w:r w:rsidRPr="00EB010C">
        <w:rPr>
          <w:rFonts w:ascii="Times New Roman" w:hAnsi="Times New Roman" w:cs="Times New Roman"/>
          <w:sz w:val="24"/>
          <w:szCs w:val="24"/>
          <w:lang w:val="en-GB"/>
        </w:rPr>
        <w:t>Kohley</w:t>
      </w:r>
      <w:proofErr w:type="spellEnd"/>
      <w:r w:rsidRPr="00EB010C">
        <w:rPr>
          <w:rFonts w:ascii="Times New Roman" w:hAnsi="Times New Roman" w:cs="Times New Roman"/>
          <w:sz w:val="24"/>
          <w:szCs w:val="24"/>
          <w:lang w:val="en-GB"/>
        </w:rPr>
        <w:t xml:space="preserve"> et al., Phys. Rev. C 91, 034323 (2015).</w:t>
      </w:r>
    </w:p>
    <w:p w14:paraId="5980CDDF" w14:textId="77777777" w:rsidR="008F1F19" w:rsidRPr="00EB010C" w:rsidRDefault="008F1F19" w:rsidP="008F1F19">
      <w:pPr>
        <w:pStyle w:val="aa"/>
        <w:spacing w:line="360" w:lineRule="auto"/>
        <w:rPr>
          <w:rFonts w:ascii="Times New Roman" w:hAnsi="Times New Roman" w:cs="Times New Roman"/>
          <w:sz w:val="24"/>
          <w:szCs w:val="24"/>
          <w:lang w:val="en-GB"/>
        </w:rPr>
      </w:pPr>
      <w:r w:rsidRPr="00EB010C">
        <w:rPr>
          <w:rFonts w:ascii="Times New Roman" w:hAnsi="Times New Roman" w:cs="Times New Roman"/>
          <w:sz w:val="24"/>
          <w:szCs w:val="24"/>
          <w:lang w:val="en-GB"/>
        </w:rPr>
        <w:t>Kon16. Y. Kondo et al., Phys. Rev. Lett. 116, 102503 (2016).</w:t>
      </w:r>
    </w:p>
    <w:p w14:paraId="3D66D022" w14:textId="77777777" w:rsidR="008F1F19" w:rsidRPr="00EB010C" w:rsidRDefault="008F1F19" w:rsidP="008F1F19">
      <w:pPr>
        <w:pStyle w:val="aa"/>
        <w:spacing w:line="360" w:lineRule="auto"/>
        <w:rPr>
          <w:rFonts w:ascii="Times New Roman" w:hAnsi="Times New Roman" w:cs="Times New Roman"/>
          <w:sz w:val="24"/>
          <w:szCs w:val="24"/>
          <w:lang w:val="en-GB"/>
        </w:rPr>
      </w:pPr>
      <w:r w:rsidRPr="00EB010C">
        <w:rPr>
          <w:rFonts w:ascii="Times New Roman" w:hAnsi="Times New Roman" w:cs="Times New Roman"/>
          <w:sz w:val="24"/>
          <w:szCs w:val="24"/>
          <w:lang w:val="en-GB"/>
        </w:rPr>
        <w:t xml:space="preserve">Ike92. K. Ikeda, </w:t>
      </w:r>
      <w:proofErr w:type="spellStart"/>
      <w:r w:rsidRPr="00EB010C">
        <w:rPr>
          <w:rFonts w:ascii="Times New Roman" w:hAnsi="Times New Roman" w:cs="Times New Roman"/>
          <w:sz w:val="24"/>
          <w:szCs w:val="24"/>
          <w:lang w:val="en-GB"/>
        </w:rPr>
        <w:t>Nucl</w:t>
      </w:r>
      <w:proofErr w:type="spellEnd"/>
      <w:r w:rsidRPr="00EB010C">
        <w:rPr>
          <w:rFonts w:ascii="Times New Roman" w:hAnsi="Times New Roman" w:cs="Times New Roman"/>
          <w:sz w:val="24"/>
          <w:szCs w:val="24"/>
          <w:lang w:val="en-GB"/>
        </w:rPr>
        <w:t>. Phys. A 538, 355c (1992).</w:t>
      </w:r>
    </w:p>
    <w:p w14:paraId="2C4B8650" w14:textId="77777777" w:rsidR="008F1F19" w:rsidRPr="00EB010C" w:rsidRDefault="008F1F19" w:rsidP="008F1F19">
      <w:pPr>
        <w:pStyle w:val="aa"/>
        <w:spacing w:line="360" w:lineRule="auto"/>
        <w:rPr>
          <w:rFonts w:ascii="Times New Roman" w:hAnsi="Times New Roman" w:cs="Times New Roman"/>
          <w:sz w:val="24"/>
          <w:szCs w:val="24"/>
          <w:lang w:val="en-GB"/>
        </w:rPr>
      </w:pPr>
      <w:r w:rsidRPr="00EB010C">
        <w:rPr>
          <w:rFonts w:ascii="Times New Roman" w:hAnsi="Times New Roman" w:cs="Times New Roman"/>
          <w:sz w:val="24"/>
          <w:szCs w:val="24"/>
          <w:lang w:val="en-GB"/>
        </w:rPr>
        <w:t xml:space="preserve">Han87. P. G. Hansen and B. Jonson, </w:t>
      </w:r>
      <w:proofErr w:type="spellStart"/>
      <w:r w:rsidRPr="00EB010C">
        <w:rPr>
          <w:rFonts w:ascii="Times New Roman" w:hAnsi="Times New Roman" w:cs="Times New Roman"/>
          <w:sz w:val="24"/>
          <w:szCs w:val="24"/>
          <w:lang w:val="en-GB"/>
        </w:rPr>
        <w:t>Europhys</w:t>
      </w:r>
      <w:proofErr w:type="spellEnd"/>
      <w:r w:rsidRPr="00EB010C">
        <w:rPr>
          <w:rFonts w:ascii="Times New Roman" w:hAnsi="Times New Roman" w:cs="Times New Roman"/>
          <w:sz w:val="24"/>
          <w:szCs w:val="24"/>
          <w:lang w:val="en-GB"/>
        </w:rPr>
        <w:t>. Lett. 4, 409 (1987).</w:t>
      </w:r>
    </w:p>
    <w:p w14:paraId="686C7C5C" w14:textId="77777777" w:rsidR="008F1F19" w:rsidRPr="00EB010C" w:rsidRDefault="008F1F19" w:rsidP="008F1F19">
      <w:pPr>
        <w:pStyle w:val="aa"/>
        <w:spacing w:line="360" w:lineRule="auto"/>
        <w:rPr>
          <w:rFonts w:ascii="Times New Roman" w:hAnsi="Times New Roman" w:cs="Times New Roman"/>
          <w:sz w:val="24"/>
          <w:szCs w:val="24"/>
          <w:lang w:val="en-GB"/>
        </w:rPr>
      </w:pPr>
      <w:r w:rsidRPr="00EB010C">
        <w:rPr>
          <w:rFonts w:ascii="Times New Roman" w:hAnsi="Times New Roman" w:cs="Times New Roman"/>
          <w:sz w:val="24"/>
          <w:szCs w:val="24"/>
          <w:lang w:val="en-GB"/>
        </w:rPr>
        <w:t xml:space="preserve">Aum99. T. </w:t>
      </w:r>
      <w:proofErr w:type="spellStart"/>
      <w:r w:rsidRPr="00EB010C">
        <w:rPr>
          <w:rFonts w:ascii="Times New Roman" w:hAnsi="Times New Roman" w:cs="Times New Roman"/>
          <w:sz w:val="24"/>
          <w:szCs w:val="24"/>
          <w:lang w:val="en-GB"/>
        </w:rPr>
        <w:t>Aumann</w:t>
      </w:r>
      <w:proofErr w:type="spellEnd"/>
      <w:r w:rsidRPr="00EB010C">
        <w:rPr>
          <w:rFonts w:ascii="Times New Roman" w:hAnsi="Times New Roman" w:cs="Times New Roman"/>
          <w:sz w:val="24"/>
          <w:szCs w:val="24"/>
          <w:lang w:val="en-GB"/>
        </w:rPr>
        <w:t xml:space="preserve"> et al., Phys. Rev. C 59, 1252 (1999).</w:t>
      </w:r>
    </w:p>
    <w:p w14:paraId="24EBB256" w14:textId="77777777" w:rsidR="008F1F19" w:rsidRPr="00EB010C" w:rsidRDefault="008F1F19" w:rsidP="008F1F19">
      <w:pPr>
        <w:pStyle w:val="aa"/>
        <w:spacing w:line="360" w:lineRule="auto"/>
        <w:rPr>
          <w:rFonts w:ascii="Times New Roman" w:hAnsi="Times New Roman" w:cs="Times New Roman"/>
          <w:sz w:val="24"/>
          <w:szCs w:val="24"/>
          <w:lang w:val="en-GB"/>
        </w:rPr>
      </w:pPr>
      <w:r w:rsidRPr="00EB010C">
        <w:rPr>
          <w:rFonts w:ascii="Times New Roman" w:hAnsi="Times New Roman" w:cs="Times New Roman"/>
          <w:sz w:val="24"/>
          <w:szCs w:val="24"/>
          <w:lang w:val="en-GB"/>
        </w:rPr>
        <w:t xml:space="preserve">Gri09. L.V. Grigorenko et al., Phys. of Part. and </w:t>
      </w:r>
      <w:proofErr w:type="spellStart"/>
      <w:r w:rsidRPr="00EB010C">
        <w:rPr>
          <w:rFonts w:ascii="Times New Roman" w:hAnsi="Times New Roman" w:cs="Times New Roman"/>
          <w:sz w:val="24"/>
          <w:szCs w:val="24"/>
          <w:lang w:val="en-GB"/>
        </w:rPr>
        <w:t>Nucl</w:t>
      </w:r>
      <w:proofErr w:type="spellEnd"/>
      <w:r w:rsidRPr="00EB010C">
        <w:rPr>
          <w:rFonts w:ascii="Times New Roman" w:hAnsi="Times New Roman" w:cs="Times New Roman"/>
          <w:sz w:val="24"/>
          <w:szCs w:val="24"/>
          <w:lang w:val="en-GB"/>
        </w:rPr>
        <w:t>. Lett. 6, 118 (2009).</w:t>
      </w:r>
    </w:p>
    <w:p w14:paraId="012549B7" w14:textId="77777777" w:rsidR="008F1F19" w:rsidRPr="00EB010C" w:rsidRDefault="008F1F19" w:rsidP="008F1F19">
      <w:pPr>
        <w:pStyle w:val="aa"/>
        <w:spacing w:line="360" w:lineRule="auto"/>
        <w:rPr>
          <w:rFonts w:ascii="Times New Roman" w:hAnsi="Times New Roman" w:cs="Times New Roman"/>
          <w:sz w:val="24"/>
          <w:szCs w:val="24"/>
          <w:lang w:val="en-GB"/>
        </w:rPr>
      </w:pPr>
      <w:r w:rsidRPr="00EB010C">
        <w:rPr>
          <w:rFonts w:ascii="Times New Roman" w:hAnsi="Times New Roman" w:cs="Times New Roman"/>
          <w:sz w:val="24"/>
          <w:szCs w:val="24"/>
          <w:lang w:val="en-GB"/>
        </w:rPr>
        <w:t xml:space="preserve">Fom09. A.S. </w:t>
      </w:r>
      <w:proofErr w:type="spellStart"/>
      <w:r w:rsidRPr="00EB010C">
        <w:rPr>
          <w:rFonts w:ascii="Times New Roman" w:hAnsi="Times New Roman" w:cs="Times New Roman"/>
          <w:sz w:val="24"/>
          <w:szCs w:val="24"/>
          <w:lang w:val="en-GB"/>
        </w:rPr>
        <w:t>Fomichev</w:t>
      </w:r>
      <w:proofErr w:type="spellEnd"/>
      <w:r w:rsidRPr="00EB010C">
        <w:rPr>
          <w:rFonts w:ascii="Times New Roman" w:hAnsi="Times New Roman" w:cs="Times New Roman"/>
          <w:sz w:val="24"/>
          <w:szCs w:val="24"/>
          <w:lang w:val="en-GB"/>
        </w:rPr>
        <w:t xml:space="preserve"> et al., Eur. Phys. J. A 42, 465 (2009).</w:t>
      </w:r>
    </w:p>
    <w:p w14:paraId="0E899500" w14:textId="77777777" w:rsidR="008F1F19" w:rsidRDefault="008F1F19" w:rsidP="008F1F19">
      <w:pPr>
        <w:pStyle w:val="aa"/>
        <w:spacing w:line="360" w:lineRule="auto"/>
        <w:rPr>
          <w:rFonts w:ascii="Times New Roman" w:hAnsi="Times New Roman" w:cs="Times New Roman"/>
          <w:sz w:val="24"/>
          <w:szCs w:val="24"/>
          <w:lang w:val="en-GB"/>
        </w:rPr>
      </w:pPr>
      <w:r w:rsidRPr="00EB010C">
        <w:rPr>
          <w:rFonts w:ascii="Times New Roman" w:hAnsi="Times New Roman" w:cs="Times New Roman"/>
          <w:sz w:val="24"/>
          <w:szCs w:val="24"/>
          <w:lang w:val="en-GB"/>
        </w:rPr>
        <w:t xml:space="preserve">Fom11. A.S. </w:t>
      </w:r>
      <w:proofErr w:type="spellStart"/>
      <w:r w:rsidRPr="00EB010C">
        <w:rPr>
          <w:rFonts w:ascii="Times New Roman" w:hAnsi="Times New Roman" w:cs="Times New Roman"/>
          <w:sz w:val="24"/>
          <w:szCs w:val="24"/>
          <w:lang w:val="en-GB"/>
        </w:rPr>
        <w:t>Fomichev</w:t>
      </w:r>
      <w:proofErr w:type="spellEnd"/>
      <w:r w:rsidRPr="00EB010C">
        <w:rPr>
          <w:rFonts w:ascii="Times New Roman" w:hAnsi="Times New Roman" w:cs="Times New Roman"/>
          <w:sz w:val="24"/>
          <w:szCs w:val="24"/>
          <w:lang w:val="en-GB"/>
        </w:rPr>
        <w:t xml:space="preserve"> et al., Int. Journal of Modern Phys. E 20, 1491 (2011).</w:t>
      </w:r>
    </w:p>
    <w:p w14:paraId="74584438" w14:textId="6564904E" w:rsidR="006E5CDA" w:rsidRPr="006E5CDA" w:rsidRDefault="006E5CDA" w:rsidP="008F1F19">
      <w:pPr>
        <w:pStyle w:val="aa"/>
        <w:spacing w:line="360" w:lineRule="auto"/>
        <w:rPr>
          <w:rFonts w:ascii="Times New Roman" w:hAnsi="Times New Roman" w:cs="Times New Roman"/>
          <w:sz w:val="24"/>
          <w:szCs w:val="24"/>
          <w:lang w:val="en-GB"/>
        </w:rPr>
      </w:pPr>
      <w:r w:rsidRPr="00EB010C">
        <w:rPr>
          <w:rFonts w:ascii="Times New Roman" w:hAnsi="Times New Roman" w:cs="Times New Roman"/>
          <w:sz w:val="24"/>
          <w:szCs w:val="24"/>
          <w:lang w:val="en-GB"/>
        </w:rPr>
        <w:t>Fom1</w:t>
      </w:r>
      <w:r>
        <w:rPr>
          <w:rFonts w:ascii="Times New Roman" w:hAnsi="Times New Roman" w:cs="Times New Roman"/>
          <w:sz w:val="24"/>
          <w:szCs w:val="24"/>
          <w:lang w:val="en-GB"/>
        </w:rPr>
        <w:t>8</w:t>
      </w:r>
      <w:r w:rsidRPr="00EB010C">
        <w:rPr>
          <w:rFonts w:ascii="Times New Roman" w:hAnsi="Times New Roman" w:cs="Times New Roman"/>
          <w:sz w:val="24"/>
          <w:szCs w:val="24"/>
          <w:lang w:val="en-GB"/>
        </w:rPr>
        <w:t>.</w:t>
      </w:r>
      <w:r>
        <w:rPr>
          <w:rFonts w:ascii="Times New Roman" w:hAnsi="Times New Roman" w:cs="Times New Roman"/>
          <w:sz w:val="24"/>
          <w:szCs w:val="24"/>
          <w:lang w:val="en-GB"/>
        </w:rPr>
        <w:t xml:space="preserve"> </w:t>
      </w:r>
      <w:r w:rsidRPr="006E5CDA">
        <w:rPr>
          <w:rFonts w:ascii="Times New Roman" w:hAnsi="Times New Roman" w:cs="Times New Roman"/>
          <w:sz w:val="24"/>
          <w:szCs w:val="24"/>
          <w:lang w:val="en-GB"/>
        </w:rPr>
        <w:t xml:space="preserve">A.S. </w:t>
      </w:r>
      <w:proofErr w:type="spellStart"/>
      <w:r w:rsidRPr="006E5CDA">
        <w:rPr>
          <w:rFonts w:ascii="Times New Roman" w:hAnsi="Times New Roman" w:cs="Times New Roman"/>
          <w:sz w:val="24"/>
          <w:szCs w:val="24"/>
          <w:lang w:val="en-GB"/>
        </w:rPr>
        <w:t>Fomichev</w:t>
      </w:r>
      <w:proofErr w:type="spellEnd"/>
      <w:r w:rsidRPr="006E5CDA">
        <w:rPr>
          <w:rFonts w:ascii="Times New Roman" w:hAnsi="Times New Roman" w:cs="Times New Roman"/>
          <w:sz w:val="24"/>
          <w:szCs w:val="24"/>
          <w:lang w:val="en-GB"/>
        </w:rPr>
        <w:t xml:space="preserve"> et al., European Physical Journal </w:t>
      </w:r>
      <w:r w:rsidRPr="006E5CDA">
        <w:rPr>
          <w:rFonts w:ascii="Times New Roman" w:hAnsi="Times New Roman" w:cs="Times New Roman"/>
          <w:sz w:val="24"/>
          <w:szCs w:val="24"/>
        </w:rPr>
        <w:t>A 54, 97 (2018).</w:t>
      </w:r>
    </w:p>
    <w:p w14:paraId="4F25D839" w14:textId="77777777" w:rsidR="008F1F19" w:rsidRPr="00EB010C" w:rsidRDefault="008F1F19" w:rsidP="008F1F19">
      <w:pPr>
        <w:pStyle w:val="aa"/>
        <w:spacing w:line="360" w:lineRule="auto"/>
        <w:rPr>
          <w:rFonts w:ascii="Times New Roman" w:hAnsi="Times New Roman" w:cs="Times New Roman"/>
          <w:sz w:val="24"/>
          <w:szCs w:val="24"/>
          <w:lang w:val="en-GB"/>
        </w:rPr>
      </w:pPr>
      <w:r w:rsidRPr="00EB010C">
        <w:rPr>
          <w:rFonts w:ascii="Times New Roman" w:hAnsi="Times New Roman" w:cs="Times New Roman"/>
          <w:sz w:val="24"/>
          <w:szCs w:val="24"/>
          <w:lang w:val="en-GB"/>
        </w:rPr>
        <w:t xml:space="preserve">Pom11. M. </w:t>
      </w:r>
      <w:proofErr w:type="spellStart"/>
      <w:r w:rsidRPr="00EB010C">
        <w:rPr>
          <w:rFonts w:ascii="Times New Roman" w:hAnsi="Times New Roman" w:cs="Times New Roman"/>
          <w:sz w:val="24"/>
          <w:szCs w:val="24"/>
          <w:lang w:val="en-GB"/>
        </w:rPr>
        <w:t>Pomorski</w:t>
      </w:r>
      <w:proofErr w:type="spellEnd"/>
      <w:r w:rsidRPr="00EB010C">
        <w:rPr>
          <w:rFonts w:ascii="Times New Roman" w:hAnsi="Times New Roman" w:cs="Times New Roman"/>
          <w:sz w:val="24"/>
          <w:szCs w:val="24"/>
          <w:lang w:val="en-GB"/>
        </w:rPr>
        <w:t xml:space="preserve"> et al., Phys. Rev. C 83, 061303(R) (2011).</w:t>
      </w:r>
    </w:p>
    <w:p w14:paraId="79E4E306" w14:textId="77777777" w:rsidR="008F1F19" w:rsidRPr="00EB010C" w:rsidRDefault="008F1F19" w:rsidP="008F1F19">
      <w:pPr>
        <w:pStyle w:val="aa"/>
        <w:spacing w:line="360" w:lineRule="auto"/>
        <w:rPr>
          <w:rFonts w:ascii="Times New Roman" w:hAnsi="Times New Roman" w:cs="Times New Roman"/>
          <w:sz w:val="24"/>
          <w:szCs w:val="24"/>
          <w:lang w:val="en-GB"/>
        </w:rPr>
      </w:pPr>
      <w:r w:rsidRPr="00EB010C">
        <w:rPr>
          <w:rFonts w:ascii="Times New Roman" w:hAnsi="Times New Roman" w:cs="Times New Roman"/>
          <w:sz w:val="24"/>
          <w:szCs w:val="24"/>
          <w:lang w:val="en-GB"/>
        </w:rPr>
        <w:t>Lis15. A.A. Lis et al., Phys. Rev. C 91, 064309 (2015).</w:t>
      </w:r>
    </w:p>
    <w:p w14:paraId="5CE65D4E" w14:textId="77777777" w:rsidR="008F1F19" w:rsidRPr="00EB010C" w:rsidRDefault="008F1F19" w:rsidP="008F1F19">
      <w:pPr>
        <w:pStyle w:val="aa"/>
        <w:spacing w:line="360" w:lineRule="auto"/>
        <w:rPr>
          <w:rFonts w:ascii="Times New Roman" w:hAnsi="Times New Roman" w:cs="Times New Roman"/>
          <w:sz w:val="24"/>
          <w:szCs w:val="24"/>
          <w:lang w:val="en-GB"/>
        </w:rPr>
      </w:pPr>
      <w:r w:rsidRPr="00EB010C">
        <w:rPr>
          <w:rFonts w:ascii="Times New Roman" w:hAnsi="Times New Roman" w:cs="Times New Roman"/>
          <w:sz w:val="24"/>
          <w:szCs w:val="24"/>
          <w:lang w:val="en-GB"/>
        </w:rPr>
        <w:lastRenderedPageBreak/>
        <w:t xml:space="preserve">Gol04. M.S. </w:t>
      </w:r>
      <w:proofErr w:type="spellStart"/>
      <w:r w:rsidRPr="00EB010C">
        <w:rPr>
          <w:rFonts w:ascii="Times New Roman" w:hAnsi="Times New Roman" w:cs="Times New Roman"/>
          <w:sz w:val="24"/>
          <w:szCs w:val="24"/>
          <w:lang w:val="en-GB"/>
        </w:rPr>
        <w:t>Golovkov</w:t>
      </w:r>
      <w:proofErr w:type="spellEnd"/>
      <w:r w:rsidRPr="00EB010C">
        <w:rPr>
          <w:rFonts w:ascii="Times New Roman" w:hAnsi="Times New Roman" w:cs="Times New Roman"/>
          <w:sz w:val="24"/>
          <w:szCs w:val="24"/>
          <w:lang w:val="en-GB"/>
        </w:rPr>
        <w:t xml:space="preserve"> et al., Phys. Rev. Lett. 93, 262501 (2004).</w:t>
      </w:r>
    </w:p>
    <w:p w14:paraId="0C966A8E" w14:textId="77777777" w:rsidR="008F1F19" w:rsidRPr="00EB010C" w:rsidRDefault="008F1F19" w:rsidP="008F1F19">
      <w:pPr>
        <w:pStyle w:val="aa"/>
        <w:spacing w:line="360" w:lineRule="auto"/>
        <w:rPr>
          <w:rFonts w:ascii="Times New Roman" w:hAnsi="Times New Roman" w:cs="Times New Roman"/>
          <w:sz w:val="24"/>
          <w:szCs w:val="24"/>
          <w:lang w:val="en-GB"/>
        </w:rPr>
      </w:pPr>
      <w:r w:rsidRPr="00EB010C">
        <w:rPr>
          <w:rFonts w:ascii="Times New Roman" w:hAnsi="Times New Roman" w:cs="Times New Roman"/>
          <w:sz w:val="24"/>
          <w:szCs w:val="24"/>
          <w:lang w:val="en-GB"/>
        </w:rPr>
        <w:t xml:space="preserve">Gol05. M.S. </w:t>
      </w:r>
      <w:proofErr w:type="spellStart"/>
      <w:r w:rsidRPr="00EB010C">
        <w:rPr>
          <w:rFonts w:ascii="Times New Roman" w:hAnsi="Times New Roman" w:cs="Times New Roman"/>
          <w:sz w:val="24"/>
          <w:szCs w:val="24"/>
          <w:lang w:val="en-GB"/>
        </w:rPr>
        <w:t>Golovkov</w:t>
      </w:r>
      <w:proofErr w:type="spellEnd"/>
      <w:r w:rsidRPr="00EB010C">
        <w:rPr>
          <w:rFonts w:ascii="Times New Roman" w:hAnsi="Times New Roman" w:cs="Times New Roman"/>
          <w:sz w:val="24"/>
          <w:szCs w:val="24"/>
          <w:lang w:val="en-GB"/>
        </w:rPr>
        <w:t xml:space="preserve"> et al., Phys. Rev. C 72, 064612 (2005).</w:t>
      </w:r>
    </w:p>
    <w:p w14:paraId="01828EAD" w14:textId="77777777" w:rsidR="008F1F19" w:rsidRPr="00EB010C" w:rsidRDefault="008F1F19" w:rsidP="008F1F19">
      <w:pPr>
        <w:pStyle w:val="aa"/>
        <w:spacing w:line="360" w:lineRule="auto"/>
        <w:rPr>
          <w:rFonts w:ascii="Times New Roman" w:hAnsi="Times New Roman" w:cs="Times New Roman"/>
          <w:sz w:val="24"/>
          <w:szCs w:val="24"/>
          <w:lang w:val="en-GB"/>
        </w:rPr>
      </w:pPr>
      <w:r w:rsidRPr="00EB010C">
        <w:rPr>
          <w:rFonts w:ascii="Times New Roman" w:hAnsi="Times New Roman" w:cs="Times New Roman"/>
          <w:sz w:val="24"/>
          <w:szCs w:val="24"/>
          <w:lang w:val="en-GB"/>
        </w:rPr>
        <w:t xml:space="preserve">Fom11. A.S. </w:t>
      </w:r>
      <w:proofErr w:type="spellStart"/>
      <w:r w:rsidRPr="00EB010C">
        <w:rPr>
          <w:rFonts w:ascii="Times New Roman" w:hAnsi="Times New Roman" w:cs="Times New Roman"/>
          <w:sz w:val="24"/>
          <w:szCs w:val="24"/>
          <w:lang w:val="en-GB"/>
        </w:rPr>
        <w:t>Fomichev</w:t>
      </w:r>
      <w:proofErr w:type="spellEnd"/>
      <w:r w:rsidRPr="00EB010C">
        <w:rPr>
          <w:rFonts w:ascii="Times New Roman" w:hAnsi="Times New Roman" w:cs="Times New Roman"/>
          <w:sz w:val="24"/>
          <w:szCs w:val="24"/>
          <w:lang w:val="en-GB"/>
        </w:rPr>
        <w:t xml:space="preserve"> et al., Int. Journal of Modern Phys. E 20, 1491 (2011).</w:t>
      </w:r>
    </w:p>
    <w:p w14:paraId="08A82219" w14:textId="77777777" w:rsidR="008F1F19" w:rsidRPr="00EB010C" w:rsidRDefault="008F1F19" w:rsidP="008F1F19">
      <w:pPr>
        <w:pStyle w:val="aa"/>
        <w:spacing w:line="360" w:lineRule="auto"/>
        <w:rPr>
          <w:rFonts w:ascii="Times New Roman" w:hAnsi="Times New Roman" w:cs="Times New Roman"/>
          <w:sz w:val="24"/>
          <w:szCs w:val="24"/>
          <w:lang w:val="en-GB"/>
        </w:rPr>
      </w:pPr>
      <w:r w:rsidRPr="00EB010C">
        <w:rPr>
          <w:rFonts w:ascii="Times New Roman" w:hAnsi="Times New Roman" w:cs="Times New Roman"/>
          <w:sz w:val="24"/>
          <w:szCs w:val="24"/>
          <w:lang w:val="en-GB"/>
        </w:rPr>
        <w:t xml:space="preserve">Gol07. M.S. </w:t>
      </w:r>
      <w:proofErr w:type="spellStart"/>
      <w:r w:rsidRPr="00EB010C">
        <w:rPr>
          <w:rFonts w:ascii="Times New Roman" w:hAnsi="Times New Roman" w:cs="Times New Roman"/>
          <w:sz w:val="24"/>
          <w:szCs w:val="24"/>
          <w:lang w:val="en-GB"/>
        </w:rPr>
        <w:t>Golovkov</w:t>
      </w:r>
      <w:proofErr w:type="spellEnd"/>
      <w:r w:rsidRPr="00EB010C">
        <w:rPr>
          <w:rFonts w:ascii="Times New Roman" w:hAnsi="Times New Roman" w:cs="Times New Roman"/>
          <w:sz w:val="24"/>
          <w:szCs w:val="24"/>
          <w:lang w:val="en-GB"/>
        </w:rPr>
        <w:t xml:space="preserve"> et al., Phys. Rev. C </w:t>
      </w:r>
      <w:r w:rsidRPr="00732F41">
        <w:rPr>
          <w:rFonts w:ascii="Times New Roman" w:hAnsi="Times New Roman" w:cs="Times New Roman"/>
          <w:b/>
          <w:sz w:val="24"/>
          <w:szCs w:val="24"/>
          <w:lang w:val="en-GB"/>
        </w:rPr>
        <w:t>76</w:t>
      </w:r>
      <w:r w:rsidRPr="00EB010C">
        <w:rPr>
          <w:rFonts w:ascii="Times New Roman" w:hAnsi="Times New Roman" w:cs="Times New Roman"/>
          <w:sz w:val="24"/>
          <w:szCs w:val="24"/>
          <w:lang w:val="en-GB"/>
        </w:rPr>
        <w:t>, 021605(R) (2007).</w:t>
      </w:r>
    </w:p>
    <w:p w14:paraId="3530C2BF" w14:textId="77777777" w:rsidR="008F1F19" w:rsidRPr="00EB010C" w:rsidRDefault="008F1F19" w:rsidP="008F1F19">
      <w:pPr>
        <w:pStyle w:val="aa"/>
        <w:spacing w:line="360" w:lineRule="auto"/>
        <w:rPr>
          <w:rFonts w:ascii="Times New Roman" w:hAnsi="Times New Roman" w:cs="Times New Roman"/>
          <w:sz w:val="24"/>
          <w:szCs w:val="24"/>
          <w:lang w:val="en-GB"/>
        </w:rPr>
      </w:pPr>
      <w:r w:rsidRPr="00EB010C">
        <w:rPr>
          <w:rFonts w:ascii="Times New Roman" w:hAnsi="Times New Roman" w:cs="Times New Roman"/>
          <w:sz w:val="24"/>
          <w:szCs w:val="24"/>
          <w:lang w:val="en-GB"/>
        </w:rPr>
        <w:t xml:space="preserve">Mie07. K. </w:t>
      </w:r>
      <w:proofErr w:type="spellStart"/>
      <w:r w:rsidRPr="00EB010C">
        <w:rPr>
          <w:rFonts w:ascii="Times New Roman" w:hAnsi="Times New Roman" w:cs="Times New Roman"/>
          <w:sz w:val="24"/>
          <w:szCs w:val="24"/>
          <w:lang w:val="en-GB"/>
        </w:rPr>
        <w:t>Miernik</w:t>
      </w:r>
      <w:proofErr w:type="spellEnd"/>
      <w:r w:rsidRPr="00EB010C">
        <w:rPr>
          <w:rFonts w:ascii="Times New Roman" w:hAnsi="Times New Roman" w:cs="Times New Roman"/>
          <w:sz w:val="24"/>
          <w:szCs w:val="24"/>
          <w:lang w:val="en-GB"/>
        </w:rPr>
        <w:t xml:space="preserve"> et al., </w:t>
      </w:r>
      <w:proofErr w:type="spellStart"/>
      <w:r w:rsidRPr="00EB010C">
        <w:rPr>
          <w:rFonts w:ascii="Times New Roman" w:hAnsi="Times New Roman" w:cs="Times New Roman"/>
          <w:sz w:val="24"/>
          <w:szCs w:val="24"/>
          <w:lang w:val="en-GB"/>
        </w:rPr>
        <w:t>Nucl</w:t>
      </w:r>
      <w:proofErr w:type="spellEnd"/>
      <w:r w:rsidRPr="00EB010C">
        <w:rPr>
          <w:rFonts w:ascii="Times New Roman" w:hAnsi="Times New Roman" w:cs="Times New Roman"/>
          <w:sz w:val="24"/>
          <w:szCs w:val="24"/>
          <w:lang w:val="en-GB"/>
        </w:rPr>
        <w:t xml:space="preserve">. </w:t>
      </w:r>
      <w:proofErr w:type="spellStart"/>
      <w:r w:rsidRPr="00EB010C">
        <w:rPr>
          <w:rFonts w:ascii="Times New Roman" w:hAnsi="Times New Roman" w:cs="Times New Roman"/>
          <w:sz w:val="24"/>
          <w:szCs w:val="24"/>
          <w:lang w:val="en-GB"/>
        </w:rPr>
        <w:t>Instrum</w:t>
      </w:r>
      <w:proofErr w:type="spellEnd"/>
      <w:r w:rsidRPr="00EB010C">
        <w:rPr>
          <w:rFonts w:ascii="Times New Roman" w:hAnsi="Times New Roman" w:cs="Times New Roman"/>
          <w:sz w:val="24"/>
          <w:szCs w:val="24"/>
          <w:lang w:val="en-GB"/>
        </w:rPr>
        <w:t xml:space="preserve">. Methods A </w:t>
      </w:r>
      <w:r w:rsidRPr="00732F41">
        <w:rPr>
          <w:rFonts w:ascii="Times New Roman" w:hAnsi="Times New Roman" w:cs="Times New Roman"/>
          <w:b/>
          <w:sz w:val="24"/>
          <w:szCs w:val="24"/>
          <w:lang w:val="en-GB"/>
        </w:rPr>
        <w:t>581</w:t>
      </w:r>
      <w:r w:rsidRPr="00EB010C">
        <w:rPr>
          <w:rFonts w:ascii="Times New Roman" w:hAnsi="Times New Roman" w:cs="Times New Roman"/>
          <w:sz w:val="24"/>
          <w:szCs w:val="24"/>
          <w:lang w:val="en-GB"/>
        </w:rPr>
        <w:t>, 194 (2007).</w:t>
      </w:r>
    </w:p>
    <w:p w14:paraId="2AABD811" w14:textId="77777777" w:rsidR="008F1F19" w:rsidRPr="00EB010C" w:rsidRDefault="008F1F19" w:rsidP="008F1F19">
      <w:pPr>
        <w:pStyle w:val="aa"/>
        <w:spacing w:line="360" w:lineRule="auto"/>
        <w:rPr>
          <w:rFonts w:ascii="Times New Roman" w:hAnsi="Times New Roman" w:cs="Times New Roman"/>
          <w:sz w:val="24"/>
          <w:szCs w:val="24"/>
          <w:lang w:val="en-GB"/>
        </w:rPr>
      </w:pPr>
      <w:r w:rsidRPr="00EB010C">
        <w:rPr>
          <w:rFonts w:ascii="Times New Roman" w:hAnsi="Times New Roman" w:cs="Times New Roman"/>
          <w:sz w:val="24"/>
          <w:szCs w:val="24"/>
          <w:lang w:val="en-GB"/>
        </w:rPr>
        <w:t xml:space="preserve">Mia10. S. </w:t>
      </w:r>
      <w:proofErr w:type="spellStart"/>
      <w:r w:rsidRPr="00EB010C">
        <w:rPr>
          <w:rFonts w:ascii="Times New Roman" w:hAnsi="Times New Roman" w:cs="Times New Roman"/>
          <w:sz w:val="24"/>
          <w:szCs w:val="24"/>
          <w:lang w:val="en-GB"/>
        </w:rPr>
        <w:t>Mianovski</w:t>
      </w:r>
      <w:proofErr w:type="spellEnd"/>
      <w:r w:rsidRPr="00EB010C">
        <w:rPr>
          <w:rFonts w:ascii="Times New Roman" w:hAnsi="Times New Roman" w:cs="Times New Roman"/>
          <w:sz w:val="24"/>
          <w:szCs w:val="24"/>
          <w:lang w:val="en-GB"/>
        </w:rPr>
        <w:t xml:space="preserve"> et al., Acta </w:t>
      </w:r>
      <w:proofErr w:type="spellStart"/>
      <w:r w:rsidRPr="00EB010C">
        <w:rPr>
          <w:rFonts w:ascii="Times New Roman" w:hAnsi="Times New Roman" w:cs="Times New Roman"/>
          <w:sz w:val="24"/>
          <w:szCs w:val="24"/>
          <w:lang w:val="en-GB"/>
        </w:rPr>
        <w:t>Physica</w:t>
      </w:r>
      <w:proofErr w:type="spellEnd"/>
      <w:r w:rsidRPr="00EB010C">
        <w:rPr>
          <w:rFonts w:ascii="Times New Roman" w:hAnsi="Times New Roman" w:cs="Times New Roman"/>
          <w:sz w:val="24"/>
          <w:szCs w:val="24"/>
          <w:lang w:val="en-GB"/>
        </w:rPr>
        <w:t xml:space="preserve"> polonica B </w:t>
      </w:r>
      <w:r w:rsidRPr="00732F41">
        <w:rPr>
          <w:rFonts w:ascii="Times New Roman" w:hAnsi="Times New Roman" w:cs="Times New Roman"/>
          <w:b/>
          <w:sz w:val="24"/>
          <w:szCs w:val="24"/>
          <w:lang w:val="en-GB"/>
        </w:rPr>
        <w:t>41</w:t>
      </w:r>
      <w:r w:rsidRPr="00EB010C">
        <w:rPr>
          <w:rFonts w:ascii="Times New Roman" w:hAnsi="Times New Roman" w:cs="Times New Roman"/>
          <w:sz w:val="24"/>
          <w:szCs w:val="24"/>
          <w:lang w:val="en-GB"/>
        </w:rPr>
        <w:t>, 449 (2010).</w:t>
      </w:r>
    </w:p>
    <w:p w14:paraId="1D8CC8A0" w14:textId="77777777" w:rsidR="008F1F19" w:rsidRPr="00EB010C" w:rsidRDefault="008F1F19" w:rsidP="008F1F19">
      <w:pPr>
        <w:pStyle w:val="aa"/>
        <w:spacing w:line="360" w:lineRule="auto"/>
        <w:rPr>
          <w:rFonts w:ascii="Times New Roman" w:hAnsi="Times New Roman" w:cs="Times New Roman"/>
          <w:sz w:val="24"/>
          <w:szCs w:val="24"/>
          <w:lang w:val="en-GB"/>
        </w:rPr>
      </w:pPr>
      <w:r w:rsidRPr="00EB010C">
        <w:rPr>
          <w:rFonts w:ascii="Times New Roman" w:hAnsi="Times New Roman" w:cs="Times New Roman"/>
          <w:sz w:val="24"/>
          <w:szCs w:val="24"/>
          <w:lang w:val="en-GB"/>
        </w:rPr>
        <w:t xml:space="preserve">Jan17. L. </w:t>
      </w:r>
      <w:proofErr w:type="spellStart"/>
      <w:r w:rsidRPr="00EB010C">
        <w:rPr>
          <w:rFonts w:ascii="Times New Roman" w:hAnsi="Times New Roman" w:cs="Times New Roman"/>
          <w:sz w:val="24"/>
          <w:szCs w:val="24"/>
          <w:lang w:val="en-GB"/>
        </w:rPr>
        <w:t>Janiak</w:t>
      </w:r>
      <w:proofErr w:type="spellEnd"/>
      <w:r w:rsidRPr="00EB010C">
        <w:rPr>
          <w:rFonts w:ascii="Times New Roman" w:hAnsi="Times New Roman" w:cs="Times New Roman"/>
          <w:sz w:val="24"/>
          <w:szCs w:val="24"/>
          <w:lang w:val="en-GB"/>
        </w:rPr>
        <w:t xml:space="preserve"> et al., Phys. Rev. C </w:t>
      </w:r>
      <w:r w:rsidRPr="00732F41">
        <w:rPr>
          <w:rFonts w:ascii="Times New Roman" w:hAnsi="Times New Roman" w:cs="Times New Roman"/>
          <w:b/>
          <w:sz w:val="24"/>
          <w:szCs w:val="24"/>
          <w:lang w:val="en-GB"/>
        </w:rPr>
        <w:t>95</w:t>
      </w:r>
      <w:r w:rsidRPr="00EB010C">
        <w:rPr>
          <w:rFonts w:ascii="Times New Roman" w:hAnsi="Times New Roman" w:cs="Times New Roman"/>
          <w:sz w:val="24"/>
          <w:szCs w:val="24"/>
          <w:lang w:val="en-GB"/>
        </w:rPr>
        <w:t>, 034315 (2017).</w:t>
      </w:r>
    </w:p>
    <w:p w14:paraId="3CF9660C" w14:textId="77777777" w:rsidR="008F1F19" w:rsidRPr="00EB010C" w:rsidRDefault="008F1F19" w:rsidP="008F1F19">
      <w:pPr>
        <w:pStyle w:val="aa"/>
        <w:spacing w:line="360" w:lineRule="auto"/>
        <w:rPr>
          <w:rFonts w:ascii="Times New Roman" w:hAnsi="Times New Roman" w:cs="Times New Roman"/>
          <w:sz w:val="24"/>
          <w:szCs w:val="24"/>
          <w:lang w:val="en-GB"/>
        </w:rPr>
      </w:pPr>
      <w:r w:rsidRPr="00EB010C">
        <w:rPr>
          <w:rFonts w:ascii="Times New Roman" w:hAnsi="Times New Roman" w:cs="Times New Roman"/>
          <w:sz w:val="24"/>
          <w:szCs w:val="24"/>
          <w:lang w:val="en-GB"/>
        </w:rPr>
        <w:t xml:space="preserve">Sid10. S.I. </w:t>
      </w:r>
      <w:proofErr w:type="spellStart"/>
      <w:r w:rsidRPr="00EB010C">
        <w:rPr>
          <w:rFonts w:ascii="Times New Roman" w:hAnsi="Times New Roman" w:cs="Times New Roman"/>
          <w:sz w:val="24"/>
          <w:szCs w:val="24"/>
          <w:lang w:val="en-GB"/>
        </w:rPr>
        <w:t>Sidorchuk</w:t>
      </w:r>
      <w:proofErr w:type="spellEnd"/>
      <w:r w:rsidRPr="00EB010C">
        <w:rPr>
          <w:rFonts w:ascii="Times New Roman" w:hAnsi="Times New Roman" w:cs="Times New Roman"/>
          <w:sz w:val="24"/>
          <w:szCs w:val="24"/>
          <w:lang w:val="en-GB"/>
        </w:rPr>
        <w:t xml:space="preserve"> et al., </w:t>
      </w:r>
      <w:proofErr w:type="spellStart"/>
      <w:r w:rsidRPr="00EB010C">
        <w:rPr>
          <w:rFonts w:ascii="Times New Roman" w:hAnsi="Times New Roman" w:cs="Times New Roman"/>
          <w:sz w:val="24"/>
          <w:szCs w:val="24"/>
          <w:lang w:val="en-GB"/>
        </w:rPr>
        <w:t>Nucl</w:t>
      </w:r>
      <w:proofErr w:type="spellEnd"/>
      <w:r w:rsidRPr="00EB010C">
        <w:rPr>
          <w:rFonts w:ascii="Times New Roman" w:hAnsi="Times New Roman" w:cs="Times New Roman"/>
          <w:sz w:val="24"/>
          <w:szCs w:val="24"/>
          <w:lang w:val="en-GB"/>
        </w:rPr>
        <w:t xml:space="preserve">. Phys. A </w:t>
      </w:r>
      <w:r w:rsidRPr="00732F41">
        <w:rPr>
          <w:rFonts w:ascii="Times New Roman" w:hAnsi="Times New Roman" w:cs="Times New Roman"/>
          <w:b/>
          <w:sz w:val="24"/>
          <w:szCs w:val="24"/>
          <w:lang w:val="en-GB"/>
        </w:rPr>
        <w:t>840</w:t>
      </w:r>
      <w:r w:rsidRPr="00EB010C">
        <w:rPr>
          <w:rFonts w:ascii="Times New Roman" w:hAnsi="Times New Roman" w:cs="Times New Roman"/>
          <w:sz w:val="24"/>
          <w:szCs w:val="24"/>
          <w:lang w:val="en-GB"/>
        </w:rPr>
        <w:t>, 1 (2010).</w:t>
      </w:r>
    </w:p>
    <w:p w14:paraId="46CCBA3B" w14:textId="77777777" w:rsidR="008F1F19" w:rsidRPr="00EB010C" w:rsidRDefault="008F1F19" w:rsidP="008F1F19">
      <w:pPr>
        <w:pStyle w:val="aa"/>
        <w:spacing w:line="360" w:lineRule="auto"/>
        <w:rPr>
          <w:rFonts w:ascii="Times New Roman" w:hAnsi="Times New Roman" w:cs="Times New Roman"/>
          <w:sz w:val="24"/>
          <w:szCs w:val="24"/>
          <w:lang w:val="en-GB"/>
        </w:rPr>
      </w:pPr>
      <w:r w:rsidRPr="00EB010C">
        <w:rPr>
          <w:rFonts w:ascii="Times New Roman" w:hAnsi="Times New Roman" w:cs="Times New Roman"/>
          <w:sz w:val="24"/>
          <w:szCs w:val="24"/>
          <w:lang w:val="en-GB"/>
        </w:rPr>
        <w:t xml:space="preserve">Pen07. </w:t>
      </w:r>
      <w:proofErr w:type="spellStart"/>
      <w:r w:rsidRPr="00EB010C">
        <w:rPr>
          <w:rFonts w:ascii="Times New Roman" w:hAnsi="Times New Roman" w:cs="Times New Roman"/>
          <w:sz w:val="24"/>
          <w:szCs w:val="24"/>
          <w:lang w:val="en-GB"/>
        </w:rPr>
        <w:t>Yu.E</w:t>
      </w:r>
      <w:proofErr w:type="spellEnd"/>
      <w:r w:rsidRPr="00EB010C">
        <w:rPr>
          <w:rFonts w:ascii="Times New Roman" w:hAnsi="Times New Roman" w:cs="Times New Roman"/>
          <w:sz w:val="24"/>
          <w:szCs w:val="24"/>
          <w:lang w:val="en-GB"/>
        </w:rPr>
        <w:t xml:space="preserve">. </w:t>
      </w:r>
      <w:proofErr w:type="spellStart"/>
      <w:r w:rsidRPr="00EB010C">
        <w:rPr>
          <w:rFonts w:ascii="Times New Roman" w:hAnsi="Times New Roman" w:cs="Times New Roman"/>
          <w:sz w:val="24"/>
          <w:szCs w:val="24"/>
          <w:lang w:val="en-GB"/>
        </w:rPr>
        <w:t>Penionzhkevich</w:t>
      </w:r>
      <w:proofErr w:type="spellEnd"/>
      <w:r w:rsidRPr="00EB010C">
        <w:rPr>
          <w:rFonts w:ascii="Times New Roman" w:hAnsi="Times New Roman" w:cs="Times New Roman"/>
          <w:sz w:val="24"/>
          <w:szCs w:val="24"/>
          <w:lang w:val="en-GB"/>
        </w:rPr>
        <w:t xml:space="preserve"> et al.,  Eur. Phys. J. A </w:t>
      </w:r>
      <w:r w:rsidRPr="00732F41">
        <w:rPr>
          <w:rFonts w:ascii="Times New Roman" w:hAnsi="Times New Roman" w:cs="Times New Roman"/>
          <w:b/>
          <w:sz w:val="24"/>
          <w:szCs w:val="24"/>
          <w:lang w:val="en-GB"/>
        </w:rPr>
        <w:t>31</w:t>
      </w:r>
      <w:r w:rsidRPr="00EB010C">
        <w:rPr>
          <w:rFonts w:ascii="Times New Roman" w:hAnsi="Times New Roman" w:cs="Times New Roman"/>
          <w:sz w:val="24"/>
          <w:szCs w:val="24"/>
          <w:lang w:val="en-GB"/>
        </w:rPr>
        <w:t>, 185 (2007).</w:t>
      </w:r>
    </w:p>
    <w:p w14:paraId="37113FC0" w14:textId="77777777" w:rsidR="008F1F19" w:rsidRPr="00EB010C" w:rsidRDefault="008F1F19" w:rsidP="008F1F19">
      <w:pPr>
        <w:pStyle w:val="aa"/>
        <w:spacing w:line="360" w:lineRule="auto"/>
        <w:rPr>
          <w:rFonts w:ascii="Times New Roman" w:hAnsi="Times New Roman" w:cs="Times New Roman"/>
          <w:sz w:val="24"/>
          <w:szCs w:val="24"/>
          <w:lang w:val="en-GB"/>
        </w:rPr>
      </w:pPr>
      <w:r w:rsidRPr="00EB010C">
        <w:rPr>
          <w:rFonts w:ascii="Times New Roman" w:hAnsi="Times New Roman" w:cs="Times New Roman"/>
          <w:sz w:val="24"/>
          <w:szCs w:val="24"/>
          <w:lang w:val="en-GB"/>
        </w:rPr>
        <w:t xml:space="preserve">Fom12. A.S. </w:t>
      </w:r>
      <w:proofErr w:type="spellStart"/>
      <w:r w:rsidRPr="00EB010C">
        <w:rPr>
          <w:rFonts w:ascii="Times New Roman" w:hAnsi="Times New Roman" w:cs="Times New Roman"/>
          <w:sz w:val="24"/>
          <w:szCs w:val="24"/>
          <w:lang w:val="en-GB"/>
        </w:rPr>
        <w:t>Fomichev</w:t>
      </w:r>
      <w:proofErr w:type="spellEnd"/>
      <w:r w:rsidRPr="00EB010C">
        <w:rPr>
          <w:rFonts w:ascii="Times New Roman" w:hAnsi="Times New Roman" w:cs="Times New Roman"/>
          <w:sz w:val="24"/>
          <w:szCs w:val="24"/>
          <w:lang w:val="en-GB"/>
        </w:rPr>
        <w:t xml:space="preserve"> et al., Phys. of Part. and </w:t>
      </w:r>
      <w:proofErr w:type="spellStart"/>
      <w:r w:rsidRPr="00EB010C">
        <w:rPr>
          <w:rFonts w:ascii="Times New Roman" w:hAnsi="Times New Roman" w:cs="Times New Roman"/>
          <w:sz w:val="24"/>
          <w:szCs w:val="24"/>
          <w:lang w:val="en-GB"/>
        </w:rPr>
        <w:t>Nucl</w:t>
      </w:r>
      <w:proofErr w:type="spellEnd"/>
      <w:r w:rsidRPr="00EB010C">
        <w:rPr>
          <w:rFonts w:ascii="Times New Roman" w:hAnsi="Times New Roman" w:cs="Times New Roman"/>
          <w:sz w:val="24"/>
          <w:szCs w:val="24"/>
          <w:lang w:val="en-GB"/>
        </w:rPr>
        <w:t xml:space="preserve">. Lett. </w:t>
      </w:r>
      <w:r w:rsidRPr="00732F41">
        <w:rPr>
          <w:rFonts w:ascii="Times New Roman" w:hAnsi="Times New Roman" w:cs="Times New Roman"/>
          <w:b/>
          <w:sz w:val="24"/>
          <w:szCs w:val="24"/>
          <w:lang w:val="en-GB"/>
        </w:rPr>
        <w:t>9</w:t>
      </w:r>
      <w:r w:rsidRPr="00EB010C">
        <w:rPr>
          <w:rFonts w:ascii="Times New Roman" w:hAnsi="Times New Roman" w:cs="Times New Roman"/>
          <w:sz w:val="24"/>
          <w:szCs w:val="24"/>
          <w:lang w:val="en-GB"/>
        </w:rPr>
        <w:t>, 806 (2012).</w:t>
      </w:r>
    </w:p>
    <w:p w14:paraId="2BC78C2E" w14:textId="77777777" w:rsidR="008F1F19" w:rsidRPr="00EB010C" w:rsidRDefault="008F1F19" w:rsidP="008F1F19">
      <w:pPr>
        <w:pStyle w:val="aa"/>
        <w:spacing w:line="360" w:lineRule="auto"/>
        <w:jc w:val="both"/>
        <w:rPr>
          <w:rFonts w:ascii="Times New Roman" w:hAnsi="Times New Roman" w:cs="Times New Roman"/>
          <w:sz w:val="24"/>
          <w:szCs w:val="24"/>
          <w:lang w:val="en-GB"/>
        </w:rPr>
      </w:pPr>
      <w:r w:rsidRPr="00EB010C">
        <w:rPr>
          <w:rFonts w:ascii="Times New Roman" w:hAnsi="Times New Roman" w:cs="Times New Roman"/>
          <w:sz w:val="24"/>
          <w:szCs w:val="24"/>
          <w:lang w:val="en-GB"/>
        </w:rPr>
        <w:t xml:space="preserve">Gri07. L.V. Grigorenko and M.V. Zhukov, Phys. Rev. C </w:t>
      </w:r>
      <w:r w:rsidRPr="00732F41">
        <w:rPr>
          <w:rFonts w:ascii="Times New Roman" w:hAnsi="Times New Roman" w:cs="Times New Roman"/>
          <w:b/>
          <w:sz w:val="24"/>
          <w:szCs w:val="24"/>
          <w:lang w:val="en-GB"/>
        </w:rPr>
        <w:t>76</w:t>
      </w:r>
      <w:r w:rsidRPr="00EB010C">
        <w:rPr>
          <w:rFonts w:ascii="Times New Roman" w:hAnsi="Times New Roman" w:cs="Times New Roman"/>
          <w:sz w:val="24"/>
          <w:szCs w:val="24"/>
          <w:lang w:val="en-GB"/>
        </w:rPr>
        <w:t>, 014008 (2007).</w:t>
      </w:r>
    </w:p>
    <w:p w14:paraId="68D1D7B3" w14:textId="77777777" w:rsidR="005E5354" w:rsidRPr="00546CED" w:rsidRDefault="005E5354" w:rsidP="005E5354">
      <w:pPr>
        <w:pStyle w:val="aa"/>
        <w:spacing w:line="360" w:lineRule="auto"/>
        <w:rPr>
          <w:rFonts w:ascii="Times New Roman" w:hAnsi="Times New Roman" w:cs="Times New Roman"/>
          <w:sz w:val="24"/>
          <w:szCs w:val="24"/>
        </w:rPr>
      </w:pPr>
      <w:r>
        <w:rPr>
          <w:rFonts w:ascii="Times New Roman" w:hAnsi="Times New Roman" w:cs="Times New Roman"/>
          <w:sz w:val="24"/>
          <w:szCs w:val="24"/>
        </w:rPr>
        <w:t xml:space="preserve">Gri16. </w:t>
      </w:r>
      <w:r w:rsidRPr="00546CED">
        <w:rPr>
          <w:rFonts w:ascii="Times New Roman" w:hAnsi="Times New Roman" w:cs="Times New Roman"/>
          <w:sz w:val="24"/>
          <w:szCs w:val="24"/>
        </w:rPr>
        <w:t xml:space="preserve">L.V. Grigorenko et al., </w:t>
      </w:r>
      <w:r w:rsidRPr="008F33EA">
        <w:rPr>
          <w:rFonts w:ascii="Times New Roman" w:hAnsi="Times New Roman" w:cs="Times New Roman"/>
          <w:sz w:val="24"/>
          <w:szCs w:val="24"/>
        </w:rPr>
        <w:t xml:space="preserve">Phys. </w:t>
      </w:r>
      <w:proofErr w:type="spellStart"/>
      <w:r w:rsidRPr="008F33EA">
        <w:rPr>
          <w:rFonts w:ascii="Times New Roman" w:hAnsi="Times New Roman" w:cs="Times New Roman"/>
          <w:sz w:val="24"/>
          <w:szCs w:val="24"/>
        </w:rPr>
        <w:t>Usp</w:t>
      </w:r>
      <w:proofErr w:type="spellEnd"/>
      <w:r w:rsidRPr="008F33EA">
        <w:rPr>
          <w:rFonts w:ascii="Times New Roman" w:hAnsi="Times New Roman" w:cs="Times New Roman"/>
          <w:sz w:val="24"/>
          <w:szCs w:val="24"/>
        </w:rPr>
        <w:t xml:space="preserve">. </w:t>
      </w:r>
      <w:r w:rsidRPr="00732F41">
        <w:rPr>
          <w:rFonts w:ascii="Times New Roman" w:hAnsi="Times New Roman" w:cs="Times New Roman"/>
          <w:b/>
          <w:sz w:val="24"/>
          <w:szCs w:val="24"/>
        </w:rPr>
        <w:t>59</w:t>
      </w:r>
      <w:r w:rsidRPr="008F33EA">
        <w:rPr>
          <w:rFonts w:ascii="Times New Roman" w:hAnsi="Times New Roman" w:cs="Times New Roman"/>
          <w:sz w:val="24"/>
          <w:szCs w:val="24"/>
        </w:rPr>
        <w:t xml:space="preserve"> (</w:t>
      </w:r>
      <w:r>
        <w:rPr>
          <w:rFonts w:ascii="Times New Roman" w:hAnsi="Times New Roman" w:cs="Times New Roman"/>
          <w:sz w:val="24"/>
          <w:szCs w:val="24"/>
        </w:rPr>
        <w:t>4</w:t>
      </w:r>
      <w:r w:rsidRPr="008F33EA">
        <w:rPr>
          <w:rFonts w:ascii="Times New Roman" w:hAnsi="Times New Roman" w:cs="Times New Roman"/>
          <w:sz w:val="24"/>
          <w:szCs w:val="24"/>
        </w:rPr>
        <w:t>) (201</w:t>
      </w:r>
      <w:r>
        <w:rPr>
          <w:rFonts w:ascii="Times New Roman" w:hAnsi="Times New Roman" w:cs="Times New Roman"/>
          <w:sz w:val="24"/>
          <w:szCs w:val="24"/>
        </w:rPr>
        <w:t>6</w:t>
      </w:r>
      <w:r w:rsidRPr="008F33EA">
        <w:rPr>
          <w:rFonts w:ascii="Times New Roman" w:hAnsi="Times New Roman" w:cs="Times New Roman"/>
          <w:sz w:val="24"/>
          <w:szCs w:val="24"/>
        </w:rPr>
        <w:t>)</w:t>
      </w:r>
      <w:r>
        <w:rPr>
          <w:rFonts w:ascii="Times New Roman" w:hAnsi="Times New Roman" w:cs="Times New Roman"/>
          <w:sz w:val="24"/>
          <w:szCs w:val="24"/>
        </w:rPr>
        <w:t xml:space="preserve"> 321</w:t>
      </w:r>
      <w:r w:rsidRPr="00546CED">
        <w:rPr>
          <w:rFonts w:ascii="Times New Roman" w:hAnsi="Times New Roman" w:cs="Times New Roman"/>
          <w:sz w:val="24"/>
          <w:szCs w:val="24"/>
        </w:rPr>
        <w:t>.</w:t>
      </w:r>
    </w:p>
    <w:p w14:paraId="21599BFA" w14:textId="77777777" w:rsidR="008F1F19" w:rsidRPr="00EB010C" w:rsidRDefault="008F1F19" w:rsidP="008F1F19">
      <w:pPr>
        <w:pStyle w:val="aa"/>
        <w:spacing w:line="360" w:lineRule="auto"/>
        <w:rPr>
          <w:rFonts w:ascii="Times New Roman" w:hAnsi="Times New Roman" w:cs="Times New Roman"/>
          <w:sz w:val="24"/>
          <w:szCs w:val="24"/>
          <w:lang w:val="en-GB"/>
        </w:rPr>
      </w:pPr>
      <w:r w:rsidRPr="00EB010C">
        <w:rPr>
          <w:rFonts w:ascii="Times New Roman" w:hAnsi="Times New Roman" w:cs="Times New Roman"/>
          <w:sz w:val="24"/>
          <w:szCs w:val="24"/>
          <w:lang w:val="en-GB"/>
        </w:rPr>
        <w:t xml:space="preserve">Chr97. M.J. </w:t>
      </w:r>
      <w:proofErr w:type="spellStart"/>
      <w:r w:rsidRPr="00EB010C">
        <w:rPr>
          <w:rFonts w:ascii="Times New Roman" w:hAnsi="Times New Roman" w:cs="Times New Roman"/>
          <w:sz w:val="24"/>
          <w:szCs w:val="24"/>
          <w:lang w:val="en-GB"/>
        </w:rPr>
        <w:t>Chromick</w:t>
      </w:r>
      <w:proofErr w:type="spellEnd"/>
      <w:r w:rsidRPr="00EB010C">
        <w:rPr>
          <w:rFonts w:ascii="Times New Roman" w:hAnsi="Times New Roman" w:cs="Times New Roman"/>
          <w:sz w:val="24"/>
          <w:szCs w:val="24"/>
          <w:lang w:val="en-GB"/>
        </w:rPr>
        <w:t xml:space="preserve"> et al., Phys. Rev. C 55, 1676 (1997).</w:t>
      </w:r>
    </w:p>
    <w:p w14:paraId="05C18271" w14:textId="77777777" w:rsidR="008F1F19" w:rsidRPr="00EB010C" w:rsidRDefault="008F1F19" w:rsidP="008F1F19">
      <w:pPr>
        <w:pStyle w:val="aa"/>
        <w:spacing w:line="360" w:lineRule="auto"/>
        <w:rPr>
          <w:rFonts w:ascii="Times New Roman" w:hAnsi="Times New Roman" w:cs="Times New Roman"/>
          <w:sz w:val="24"/>
          <w:szCs w:val="24"/>
          <w:lang w:val="en-GB"/>
        </w:rPr>
      </w:pPr>
      <w:r w:rsidRPr="00EB010C">
        <w:rPr>
          <w:rFonts w:ascii="Times New Roman" w:hAnsi="Times New Roman" w:cs="Times New Roman"/>
          <w:sz w:val="24"/>
          <w:szCs w:val="24"/>
          <w:lang w:val="en-GB"/>
        </w:rPr>
        <w:t xml:space="preserve">Chr02. M.J. </w:t>
      </w:r>
      <w:proofErr w:type="spellStart"/>
      <w:r w:rsidRPr="00EB010C">
        <w:rPr>
          <w:rFonts w:ascii="Times New Roman" w:hAnsi="Times New Roman" w:cs="Times New Roman"/>
          <w:sz w:val="24"/>
          <w:szCs w:val="24"/>
          <w:lang w:val="en-GB"/>
        </w:rPr>
        <w:t>Chromick</w:t>
      </w:r>
      <w:proofErr w:type="spellEnd"/>
      <w:r w:rsidRPr="00EB010C">
        <w:rPr>
          <w:rFonts w:ascii="Times New Roman" w:hAnsi="Times New Roman" w:cs="Times New Roman"/>
          <w:sz w:val="24"/>
          <w:szCs w:val="24"/>
          <w:lang w:val="en-GB"/>
        </w:rPr>
        <w:t xml:space="preserve"> et al., Phys. Rev. C 66, 024313 (2002).</w:t>
      </w:r>
    </w:p>
    <w:p w14:paraId="6BB5DA80" w14:textId="77777777" w:rsidR="008F1F19" w:rsidRPr="00EB010C" w:rsidRDefault="008F1F19" w:rsidP="008F1F19">
      <w:pPr>
        <w:pStyle w:val="aa"/>
        <w:spacing w:line="360" w:lineRule="auto"/>
        <w:rPr>
          <w:rFonts w:ascii="Times New Roman" w:hAnsi="Times New Roman" w:cs="Times New Roman"/>
          <w:sz w:val="24"/>
          <w:szCs w:val="24"/>
          <w:lang w:val="en-GB"/>
        </w:rPr>
      </w:pPr>
      <w:r w:rsidRPr="00EB010C">
        <w:rPr>
          <w:rFonts w:ascii="Times New Roman" w:hAnsi="Times New Roman" w:cs="Times New Roman"/>
          <w:sz w:val="24"/>
          <w:szCs w:val="24"/>
          <w:lang w:val="en-GB"/>
        </w:rPr>
        <w:t xml:space="preserve">Gol15. M.S. </w:t>
      </w:r>
      <w:proofErr w:type="spellStart"/>
      <w:r w:rsidRPr="00EB010C">
        <w:rPr>
          <w:rFonts w:ascii="Times New Roman" w:hAnsi="Times New Roman" w:cs="Times New Roman"/>
          <w:sz w:val="24"/>
          <w:szCs w:val="24"/>
          <w:lang w:val="en-GB"/>
        </w:rPr>
        <w:t>Golovkov</w:t>
      </w:r>
      <w:proofErr w:type="spellEnd"/>
      <w:r w:rsidRPr="00EB010C">
        <w:rPr>
          <w:rFonts w:ascii="Times New Roman" w:hAnsi="Times New Roman" w:cs="Times New Roman"/>
          <w:sz w:val="24"/>
          <w:szCs w:val="24"/>
          <w:lang w:val="en-GB"/>
        </w:rPr>
        <w:t xml:space="preserve"> et al., EXON-2014 Proc. of Int. </w:t>
      </w:r>
      <w:proofErr w:type="spellStart"/>
      <w:r w:rsidRPr="00EB010C">
        <w:rPr>
          <w:rFonts w:ascii="Times New Roman" w:hAnsi="Times New Roman" w:cs="Times New Roman"/>
          <w:sz w:val="24"/>
          <w:szCs w:val="24"/>
          <w:lang w:val="en-GB"/>
        </w:rPr>
        <w:t>Symp</w:t>
      </w:r>
      <w:proofErr w:type="spellEnd"/>
      <w:r w:rsidRPr="00EB010C">
        <w:rPr>
          <w:rFonts w:ascii="Times New Roman" w:hAnsi="Times New Roman" w:cs="Times New Roman"/>
          <w:sz w:val="24"/>
          <w:szCs w:val="24"/>
          <w:lang w:val="en-GB"/>
        </w:rPr>
        <w:t>. on Exotic Nuclei (World Scientific Publishing Co., Singapore 2015) p.171.</w:t>
      </w:r>
    </w:p>
    <w:p w14:paraId="3A8C5C35" w14:textId="77777777" w:rsidR="008F1F19" w:rsidRPr="00EB010C" w:rsidRDefault="008F1F19" w:rsidP="008F1F19">
      <w:pPr>
        <w:pStyle w:val="aa"/>
        <w:spacing w:line="360" w:lineRule="auto"/>
        <w:rPr>
          <w:rFonts w:ascii="Times New Roman" w:hAnsi="Times New Roman" w:cs="Times New Roman"/>
          <w:sz w:val="24"/>
          <w:szCs w:val="24"/>
          <w:lang w:val="en-GB"/>
        </w:rPr>
      </w:pPr>
      <w:r w:rsidRPr="00EB010C">
        <w:rPr>
          <w:rFonts w:ascii="Times New Roman" w:hAnsi="Times New Roman" w:cs="Times New Roman"/>
          <w:sz w:val="24"/>
          <w:szCs w:val="24"/>
          <w:lang w:val="en-GB"/>
        </w:rPr>
        <w:t xml:space="preserve">Sha17. P. </w:t>
      </w:r>
      <w:proofErr w:type="spellStart"/>
      <w:r w:rsidRPr="00EB010C">
        <w:rPr>
          <w:rFonts w:ascii="Times New Roman" w:hAnsi="Times New Roman" w:cs="Times New Roman"/>
          <w:sz w:val="24"/>
          <w:szCs w:val="24"/>
          <w:lang w:val="en-GB"/>
        </w:rPr>
        <w:t>Sharov</w:t>
      </w:r>
      <w:proofErr w:type="spellEnd"/>
      <w:r w:rsidRPr="00EB010C">
        <w:rPr>
          <w:rFonts w:ascii="Times New Roman" w:hAnsi="Times New Roman" w:cs="Times New Roman"/>
          <w:sz w:val="24"/>
          <w:szCs w:val="24"/>
          <w:lang w:val="en-GB"/>
        </w:rPr>
        <w:t xml:space="preserve"> et al., Phys. Rev. C 96, 025807 (2017).</w:t>
      </w:r>
    </w:p>
    <w:p w14:paraId="35BA32E6" w14:textId="77777777" w:rsidR="008F1F19" w:rsidRPr="00EB010C" w:rsidRDefault="008F1F19" w:rsidP="008F1F19">
      <w:pPr>
        <w:pStyle w:val="aa"/>
        <w:spacing w:line="360" w:lineRule="auto"/>
        <w:rPr>
          <w:rFonts w:ascii="Times New Roman" w:hAnsi="Times New Roman" w:cs="Times New Roman"/>
          <w:b/>
          <w:sz w:val="24"/>
          <w:szCs w:val="24"/>
          <w:lang w:val="en-GB"/>
        </w:rPr>
      </w:pPr>
      <w:r w:rsidRPr="00EB010C">
        <w:rPr>
          <w:rFonts w:ascii="Times New Roman" w:hAnsi="Times New Roman" w:cs="Times New Roman"/>
          <w:sz w:val="24"/>
          <w:szCs w:val="24"/>
          <w:lang w:val="en-GB"/>
        </w:rPr>
        <w:t xml:space="preserve">Yuk03. A.A. </w:t>
      </w:r>
      <w:proofErr w:type="spellStart"/>
      <w:r w:rsidRPr="00EB010C">
        <w:rPr>
          <w:rFonts w:ascii="Times New Roman" w:hAnsi="Times New Roman" w:cs="Times New Roman"/>
          <w:sz w:val="24"/>
          <w:szCs w:val="24"/>
          <w:lang w:val="en-GB"/>
        </w:rPr>
        <w:t>Yukhimchuk</w:t>
      </w:r>
      <w:proofErr w:type="spellEnd"/>
      <w:r w:rsidRPr="00EB010C">
        <w:rPr>
          <w:rFonts w:ascii="Times New Roman" w:hAnsi="Times New Roman" w:cs="Times New Roman"/>
          <w:sz w:val="24"/>
          <w:szCs w:val="24"/>
          <w:lang w:val="en-GB"/>
        </w:rPr>
        <w:t xml:space="preserve"> et al., </w:t>
      </w:r>
      <w:proofErr w:type="spellStart"/>
      <w:r w:rsidRPr="00EB010C">
        <w:rPr>
          <w:rFonts w:ascii="Times New Roman" w:hAnsi="Times New Roman" w:cs="Times New Roman"/>
          <w:sz w:val="24"/>
          <w:szCs w:val="24"/>
          <w:lang w:val="en-GB"/>
        </w:rPr>
        <w:t>Nucl</w:t>
      </w:r>
      <w:proofErr w:type="spellEnd"/>
      <w:r w:rsidRPr="00EB010C">
        <w:rPr>
          <w:rFonts w:ascii="Times New Roman" w:hAnsi="Times New Roman" w:cs="Times New Roman"/>
          <w:sz w:val="24"/>
          <w:szCs w:val="24"/>
          <w:lang w:val="en-GB"/>
        </w:rPr>
        <w:t xml:space="preserve">. </w:t>
      </w:r>
      <w:proofErr w:type="spellStart"/>
      <w:r w:rsidRPr="00EB010C">
        <w:rPr>
          <w:rFonts w:ascii="Times New Roman" w:hAnsi="Times New Roman" w:cs="Times New Roman"/>
          <w:sz w:val="24"/>
          <w:szCs w:val="24"/>
          <w:lang w:val="en-GB"/>
        </w:rPr>
        <w:t>Instrum</w:t>
      </w:r>
      <w:proofErr w:type="spellEnd"/>
      <w:r w:rsidRPr="00EB010C">
        <w:rPr>
          <w:rFonts w:ascii="Times New Roman" w:hAnsi="Times New Roman" w:cs="Times New Roman"/>
          <w:sz w:val="24"/>
          <w:szCs w:val="24"/>
          <w:lang w:val="en-GB"/>
        </w:rPr>
        <w:t>. Methods A 513, 439 (2003).</w:t>
      </w:r>
    </w:p>
    <w:p w14:paraId="433F6CA2" w14:textId="77777777" w:rsidR="008F1F19" w:rsidRPr="00EB010C" w:rsidRDefault="008F1F19" w:rsidP="008F1F19">
      <w:pPr>
        <w:pStyle w:val="aa"/>
        <w:spacing w:line="360" w:lineRule="auto"/>
        <w:rPr>
          <w:rFonts w:ascii="Times New Roman" w:hAnsi="Times New Roman" w:cs="Times New Roman"/>
          <w:sz w:val="24"/>
          <w:szCs w:val="24"/>
          <w:lang w:val="en-GB"/>
        </w:rPr>
      </w:pPr>
      <w:r w:rsidRPr="00EB010C">
        <w:rPr>
          <w:rFonts w:ascii="Times New Roman" w:hAnsi="Times New Roman" w:cs="Times New Roman"/>
          <w:sz w:val="24"/>
          <w:szCs w:val="24"/>
          <w:lang w:val="en-GB"/>
        </w:rPr>
        <w:t xml:space="preserve">Ere17. V. </w:t>
      </w:r>
      <w:proofErr w:type="spellStart"/>
      <w:r w:rsidRPr="00EB010C">
        <w:rPr>
          <w:rFonts w:ascii="Times New Roman" w:hAnsi="Times New Roman" w:cs="Times New Roman"/>
          <w:sz w:val="24"/>
          <w:szCs w:val="24"/>
          <w:lang w:val="en-GB"/>
        </w:rPr>
        <w:t>Eremin</w:t>
      </w:r>
      <w:proofErr w:type="spellEnd"/>
      <w:r w:rsidRPr="00EB010C">
        <w:rPr>
          <w:rFonts w:ascii="Times New Roman" w:hAnsi="Times New Roman" w:cs="Times New Roman"/>
          <w:sz w:val="24"/>
          <w:szCs w:val="24"/>
          <w:lang w:val="en-GB"/>
        </w:rPr>
        <w:t xml:space="preserve"> et al., JINST 12, C03001 (2017).</w:t>
      </w:r>
    </w:p>
    <w:p w14:paraId="73375CD6" w14:textId="77777777" w:rsidR="008F1F19" w:rsidRPr="00F5537D" w:rsidRDefault="008F1F19" w:rsidP="008F1F19">
      <w:pPr>
        <w:pStyle w:val="aa"/>
        <w:spacing w:line="360" w:lineRule="auto"/>
        <w:rPr>
          <w:rFonts w:ascii="Times New Roman" w:hAnsi="Times New Roman" w:cs="Times New Roman"/>
          <w:sz w:val="24"/>
          <w:szCs w:val="24"/>
          <w:lang w:val="en-GB"/>
        </w:rPr>
      </w:pPr>
      <w:r w:rsidRPr="00EB010C">
        <w:rPr>
          <w:rFonts w:ascii="Times New Roman" w:hAnsi="Times New Roman" w:cs="Times New Roman"/>
          <w:sz w:val="24"/>
          <w:szCs w:val="24"/>
          <w:lang w:val="en-GB"/>
        </w:rPr>
        <w:t>EXP.</w:t>
      </w:r>
      <w:r w:rsidRPr="00EB010C">
        <w:rPr>
          <w:rFonts w:ascii="Times New Roman" w:hAnsi="Times New Roman" w:cs="Times New Roman"/>
          <w:sz w:val="24"/>
          <w:szCs w:val="24"/>
          <w:lang w:val="en-GB"/>
        </w:rPr>
        <w:tab/>
        <w:t xml:space="preserve"> EXPERT TDR, </w:t>
      </w:r>
      <w:hyperlink r:id="rId51" w:history="1">
        <w:r w:rsidRPr="008D042B">
          <w:rPr>
            <w:rStyle w:val="ac"/>
            <w:rFonts w:ascii="Times New Roman" w:hAnsi="Times New Roman" w:cs="Times New Roman"/>
            <w:sz w:val="24"/>
            <w:szCs w:val="24"/>
            <w:lang w:val="en-GB"/>
          </w:rPr>
          <w:t>http://www.fair-center.eu/for-sers/experiments/nustar/documents/technical</w:t>
        </w:r>
      </w:hyperlink>
      <w:r w:rsidRPr="00F5537D">
        <w:rPr>
          <w:rFonts w:ascii="Times New Roman" w:hAnsi="Times New Roman" w:cs="Times New Roman"/>
          <w:sz w:val="24"/>
          <w:szCs w:val="24"/>
          <w:lang w:val="en-GB"/>
        </w:rPr>
        <w:t xml:space="preserve"> -design-reports.html</w:t>
      </w:r>
    </w:p>
    <w:p w14:paraId="2DF183B7" w14:textId="77777777" w:rsidR="008F1F19" w:rsidRDefault="008F1F19" w:rsidP="008F1F19">
      <w:pPr>
        <w:pStyle w:val="aa"/>
        <w:spacing w:line="360" w:lineRule="auto"/>
        <w:rPr>
          <w:rFonts w:ascii="Times New Roman" w:hAnsi="Times New Roman" w:cs="Times New Roman"/>
          <w:sz w:val="24"/>
          <w:szCs w:val="24"/>
          <w:lang w:val="en-GB"/>
        </w:rPr>
      </w:pPr>
      <w:r w:rsidRPr="008D042B">
        <w:rPr>
          <w:rFonts w:ascii="Times New Roman" w:hAnsi="Times New Roman" w:cs="Times New Roman"/>
          <w:sz w:val="24"/>
          <w:szCs w:val="24"/>
          <w:lang w:val="en-GB"/>
        </w:rPr>
        <w:t xml:space="preserve">Bez18. A.A. </w:t>
      </w:r>
      <w:proofErr w:type="spellStart"/>
      <w:r w:rsidRPr="008D042B">
        <w:rPr>
          <w:rFonts w:ascii="Times New Roman" w:hAnsi="Times New Roman" w:cs="Times New Roman"/>
          <w:sz w:val="24"/>
          <w:szCs w:val="24"/>
          <w:lang w:val="en-GB"/>
        </w:rPr>
        <w:t>Bezbakh</w:t>
      </w:r>
      <w:proofErr w:type="spellEnd"/>
      <w:r w:rsidRPr="008D042B">
        <w:rPr>
          <w:rFonts w:ascii="Times New Roman" w:hAnsi="Times New Roman" w:cs="Times New Roman"/>
          <w:sz w:val="24"/>
          <w:szCs w:val="24"/>
          <w:lang w:val="en-GB"/>
        </w:rPr>
        <w:t xml:space="preserve"> et al., to be published in </w:t>
      </w:r>
      <w:proofErr w:type="spellStart"/>
      <w:r w:rsidRPr="008D042B">
        <w:rPr>
          <w:rFonts w:ascii="Times New Roman" w:hAnsi="Times New Roman" w:cs="Times New Roman"/>
          <w:sz w:val="24"/>
          <w:szCs w:val="24"/>
          <w:lang w:val="en-GB"/>
        </w:rPr>
        <w:t>Instrum</w:t>
      </w:r>
      <w:proofErr w:type="spellEnd"/>
      <w:r w:rsidRPr="008D042B">
        <w:rPr>
          <w:rFonts w:ascii="Times New Roman" w:hAnsi="Times New Roman" w:cs="Times New Roman"/>
          <w:sz w:val="24"/>
          <w:szCs w:val="24"/>
          <w:lang w:val="en-GB"/>
        </w:rPr>
        <w:t>. and Exp</w:t>
      </w:r>
      <w:r w:rsidRPr="0047206F">
        <w:rPr>
          <w:rFonts w:ascii="Times New Roman" w:hAnsi="Times New Roman" w:cs="Times New Roman"/>
          <w:sz w:val="24"/>
          <w:szCs w:val="24"/>
          <w:lang w:val="en-GB"/>
        </w:rPr>
        <w:t>erimental Techniques Num. 5 (2018).</w:t>
      </w:r>
    </w:p>
    <w:p w14:paraId="232A470C" w14:textId="77777777" w:rsidR="0084417E" w:rsidRPr="0047206F" w:rsidRDefault="0084417E" w:rsidP="008F1F19">
      <w:pPr>
        <w:pStyle w:val="aa"/>
        <w:spacing w:line="360" w:lineRule="auto"/>
        <w:rPr>
          <w:rFonts w:ascii="Times New Roman" w:hAnsi="Times New Roman" w:cs="Times New Roman"/>
          <w:sz w:val="24"/>
          <w:szCs w:val="24"/>
          <w:lang w:val="en-GB"/>
        </w:rPr>
      </w:pPr>
    </w:p>
    <w:p w14:paraId="4F583362" w14:textId="3D580117" w:rsidR="0084417E" w:rsidRDefault="009E508E" w:rsidP="0084417E">
      <w:pPr>
        <w:spacing w:line="360" w:lineRule="auto"/>
        <w:jc w:val="center"/>
        <w:rPr>
          <w:b/>
        </w:rPr>
      </w:pPr>
      <w:r>
        <w:rPr>
          <w:b/>
        </w:rPr>
        <w:t>Human Resources</w:t>
      </w:r>
    </w:p>
    <w:p w14:paraId="05B815D7" w14:textId="2A8B3C3D" w:rsidR="0084417E" w:rsidRPr="009E36D7" w:rsidRDefault="0084417E" w:rsidP="0084417E">
      <w:pPr>
        <w:spacing w:line="360" w:lineRule="auto"/>
        <w:jc w:val="both"/>
        <w:rPr>
          <w:sz w:val="24"/>
        </w:rPr>
      </w:pPr>
      <w:r w:rsidRPr="009E36D7">
        <w:rPr>
          <w:sz w:val="24"/>
        </w:rPr>
        <w:t>The current staff of FLNR is about 450 people. Development of the Laboratory projects will require increase of personnel in the next 10 years by approximately 30-50 people.</w:t>
      </w:r>
    </w:p>
    <w:p w14:paraId="022A876A" w14:textId="77777777" w:rsidR="0084417E" w:rsidRPr="009E36D7" w:rsidRDefault="0084417E" w:rsidP="0084417E">
      <w:pPr>
        <w:spacing w:line="360" w:lineRule="auto"/>
        <w:jc w:val="both"/>
        <w:rPr>
          <w:sz w:val="24"/>
        </w:rPr>
      </w:pPr>
      <w:r w:rsidRPr="009E36D7">
        <w:rPr>
          <w:sz w:val="24"/>
        </w:rPr>
        <w:t xml:space="preserve">This increase includes mainly engineering and technical staff. Therefore, close collaboration with leading technical universities and institutes is necessary for sustainable development of FLNR. In this respect, a recently signed agreement between JINR, Bauman Moscow State Technical University and Government of Moscow region on establishment of a higher engineering school in </w:t>
      </w:r>
      <w:proofErr w:type="spellStart"/>
      <w:r w:rsidRPr="009E36D7">
        <w:rPr>
          <w:sz w:val="24"/>
        </w:rPr>
        <w:t>Dubna</w:t>
      </w:r>
      <w:proofErr w:type="spellEnd"/>
      <w:r w:rsidRPr="009E36D7">
        <w:rPr>
          <w:sz w:val="24"/>
        </w:rPr>
        <w:t xml:space="preserve"> based on the </w:t>
      </w:r>
      <w:proofErr w:type="spellStart"/>
      <w:r w:rsidRPr="009E36D7">
        <w:rPr>
          <w:sz w:val="24"/>
        </w:rPr>
        <w:t>Dubna</w:t>
      </w:r>
      <w:proofErr w:type="spellEnd"/>
      <w:r w:rsidRPr="009E36D7">
        <w:rPr>
          <w:sz w:val="24"/>
        </w:rPr>
        <w:t xml:space="preserve"> State University is of great importance.</w:t>
      </w:r>
    </w:p>
    <w:p w14:paraId="3499AABA" w14:textId="77777777" w:rsidR="0084417E" w:rsidRPr="009E36D7" w:rsidRDefault="0084417E" w:rsidP="0084417E">
      <w:pPr>
        <w:spacing w:line="360" w:lineRule="auto"/>
        <w:jc w:val="both"/>
        <w:rPr>
          <w:sz w:val="24"/>
        </w:rPr>
      </w:pPr>
      <w:r w:rsidRPr="009E36D7">
        <w:rPr>
          <w:sz w:val="24"/>
        </w:rPr>
        <w:t>Other traditional and efficient methods of training and recruiting of personnel include:</w:t>
      </w:r>
    </w:p>
    <w:p w14:paraId="0637646A" w14:textId="77777777" w:rsidR="0084417E" w:rsidRPr="009E36D7" w:rsidRDefault="0084417E" w:rsidP="0084417E">
      <w:pPr>
        <w:pStyle w:val="a3"/>
        <w:numPr>
          <w:ilvl w:val="0"/>
          <w:numId w:val="24"/>
        </w:numPr>
        <w:spacing w:line="360" w:lineRule="auto"/>
        <w:jc w:val="both"/>
        <w:rPr>
          <w:sz w:val="24"/>
        </w:rPr>
      </w:pPr>
      <w:r w:rsidRPr="009E36D7">
        <w:rPr>
          <w:sz w:val="24"/>
        </w:rPr>
        <w:t>Supervision of practical, bachelor, master, and PhD works prepared by students studied at scientific and technical departments of universities from the JINR Member.</w:t>
      </w:r>
    </w:p>
    <w:p w14:paraId="1613DB86" w14:textId="77777777" w:rsidR="0084417E" w:rsidRPr="009E36D7" w:rsidRDefault="0084417E" w:rsidP="0084417E">
      <w:pPr>
        <w:pStyle w:val="a3"/>
        <w:numPr>
          <w:ilvl w:val="0"/>
          <w:numId w:val="24"/>
        </w:numPr>
        <w:spacing w:line="360" w:lineRule="auto"/>
        <w:jc w:val="both"/>
        <w:rPr>
          <w:sz w:val="24"/>
        </w:rPr>
      </w:pPr>
      <w:r w:rsidRPr="009E36D7">
        <w:rPr>
          <w:sz w:val="24"/>
        </w:rPr>
        <w:lastRenderedPageBreak/>
        <w:t xml:space="preserve">Excursions to the facilities and lectures about activity of the </w:t>
      </w:r>
      <w:proofErr w:type="spellStart"/>
      <w:r w:rsidRPr="009E36D7">
        <w:rPr>
          <w:sz w:val="24"/>
        </w:rPr>
        <w:t>Flerov</w:t>
      </w:r>
      <w:proofErr w:type="spellEnd"/>
      <w:r w:rsidRPr="009E36D7">
        <w:rPr>
          <w:sz w:val="24"/>
        </w:rPr>
        <w:t xml:space="preserve"> Laboratory for students.</w:t>
      </w:r>
    </w:p>
    <w:p w14:paraId="12D9732F" w14:textId="77777777" w:rsidR="0084417E" w:rsidRPr="009E36D7" w:rsidRDefault="0084417E" w:rsidP="0084417E">
      <w:pPr>
        <w:pStyle w:val="a3"/>
        <w:numPr>
          <w:ilvl w:val="0"/>
          <w:numId w:val="24"/>
        </w:numPr>
        <w:spacing w:line="360" w:lineRule="auto"/>
        <w:jc w:val="both"/>
        <w:rPr>
          <w:sz w:val="24"/>
        </w:rPr>
      </w:pPr>
      <w:r w:rsidRPr="009E36D7">
        <w:rPr>
          <w:sz w:val="24"/>
        </w:rPr>
        <w:t>Planning various supplement schools for students of local universities during scientific conferences organized by FLNR.</w:t>
      </w:r>
    </w:p>
    <w:p w14:paraId="3B247AD6" w14:textId="77777777" w:rsidR="0084417E" w:rsidRPr="009E36D7" w:rsidRDefault="0084417E" w:rsidP="0084417E">
      <w:pPr>
        <w:pStyle w:val="a3"/>
        <w:numPr>
          <w:ilvl w:val="0"/>
          <w:numId w:val="24"/>
        </w:numPr>
        <w:spacing w:line="360" w:lineRule="auto"/>
        <w:jc w:val="both"/>
        <w:rPr>
          <w:sz w:val="24"/>
        </w:rPr>
      </w:pPr>
      <w:r w:rsidRPr="009E36D7">
        <w:rPr>
          <w:sz w:val="24"/>
        </w:rPr>
        <w:t>Investing into development of the human capital and training of the employees in the world leading educational centers.</w:t>
      </w:r>
    </w:p>
    <w:p w14:paraId="01893664" w14:textId="77777777" w:rsidR="0084417E" w:rsidRDefault="0084417E" w:rsidP="0084417E">
      <w:pPr>
        <w:spacing w:line="360" w:lineRule="auto"/>
        <w:ind w:left="360"/>
        <w:jc w:val="both"/>
      </w:pPr>
    </w:p>
    <w:p w14:paraId="07F85B38" w14:textId="77777777" w:rsidR="0084417E" w:rsidRPr="004A15B3" w:rsidRDefault="0084417E" w:rsidP="0084417E">
      <w:pPr>
        <w:pStyle w:val="a3"/>
        <w:spacing w:line="360" w:lineRule="auto"/>
        <w:jc w:val="center"/>
        <w:rPr>
          <w:b/>
        </w:rPr>
      </w:pPr>
      <w:r>
        <w:rPr>
          <w:b/>
        </w:rPr>
        <w:t>General summary</w:t>
      </w:r>
    </w:p>
    <w:p w14:paraId="5DD0325C" w14:textId="77777777" w:rsidR="0084417E" w:rsidRDefault="0084417E" w:rsidP="0084417E">
      <w:pPr>
        <w:spacing w:line="360" w:lineRule="auto"/>
        <w:jc w:val="both"/>
        <w:rPr>
          <w:sz w:val="24"/>
        </w:rPr>
      </w:pPr>
      <w:r w:rsidRPr="009E36D7">
        <w:rPr>
          <w:sz w:val="24"/>
        </w:rPr>
        <w:t>Finally, during the next 7-year period 2024-2030 we plan the following:</w:t>
      </w:r>
    </w:p>
    <w:p w14:paraId="5D1A037F" w14:textId="11751D28" w:rsidR="00A250C5" w:rsidRPr="00A250C5" w:rsidRDefault="00A250C5" w:rsidP="00A250C5">
      <w:pPr>
        <w:spacing w:line="360" w:lineRule="auto"/>
        <w:jc w:val="both"/>
        <w:rPr>
          <w:sz w:val="24"/>
        </w:rPr>
      </w:pPr>
      <w:r w:rsidRPr="00A250C5">
        <w:rPr>
          <w:sz w:val="24"/>
        </w:rPr>
        <w:t xml:space="preserve">1. The first priority of the long-term development of FLNR is </w:t>
      </w:r>
      <w:r w:rsidR="00857633" w:rsidRPr="009E36D7">
        <w:rPr>
          <w:sz w:val="24"/>
        </w:rPr>
        <w:t>synthesis of SHE and their isotopes as well as study of their chemical and nuclear properties</w:t>
      </w:r>
      <w:r w:rsidRPr="00A250C5">
        <w:rPr>
          <w:sz w:val="24"/>
        </w:rPr>
        <w:t xml:space="preserve"> at the S</w:t>
      </w:r>
      <w:r w:rsidR="004E4D9E">
        <w:rPr>
          <w:sz w:val="24"/>
        </w:rPr>
        <w:t>H</w:t>
      </w:r>
      <w:r w:rsidRPr="00A250C5">
        <w:rPr>
          <w:sz w:val="24"/>
        </w:rPr>
        <w:t>E Factory, including:</w:t>
      </w:r>
    </w:p>
    <w:p w14:paraId="4A0519CB" w14:textId="40B07A88" w:rsidR="00A250C5" w:rsidRPr="00A250C5" w:rsidRDefault="00A250C5" w:rsidP="00A250C5">
      <w:pPr>
        <w:pStyle w:val="a3"/>
        <w:numPr>
          <w:ilvl w:val="0"/>
          <w:numId w:val="26"/>
        </w:numPr>
        <w:spacing w:line="360" w:lineRule="auto"/>
        <w:jc w:val="both"/>
        <w:rPr>
          <w:sz w:val="24"/>
        </w:rPr>
      </w:pPr>
      <w:r w:rsidRPr="00A250C5">
        <w:rPr>
          <w:sz w:val="24"/>
        </w:rPr>
        <w:t>Development of experimental facilities of the S</w:t>
      </w:r>
      <w:r w:rsidR="004D3AA7">
        <w:rPr>
          <w:sz w:val="24"/>
        </w:rPr>
        <w:t>H</w:t>
      </w:r>
      <w:r w:rsidRPr="00A250C5">
        <w:rPr>
          <w:sz w:val="24"/>
        </w:rPr>
        <w:t>E Factory.</w:t>
      </w:r>
    </w:p>
    <w:p w14:paraId="40BB67D9" w14:textId="2C7F7544" w:rsidR="00A250C5" w:rsidRPr="00A250C5" w:rsidRDefault="00A250C5" w:rsidP="00A250C5">
      <w:pPr>
        <w:pStyle w:val="a3"/>
        <w:numPr>
          <w:ilvl w:val="0"/>
          <w:numId w:val="26"/>
        </w:numPr>
        <w:spacing w:line="360" w:lineRule="auto"/>
        <w:jc w:val="both"/>
        <w:rPr>
          <w:sz w:val="24"/>
        </w:rPr>
      </w:pPr>
      <w:r w:rsidRPr="00A250C5">
        <w:rPr>
          <w:sz w:val="24"/>
        </w:rPr>
        <w:t>Implementation of an experimental program in the field of S</w:t>
      </w:r>
      <w:r w:rsidR="0035352C">
        <w:rPr>
          <w:sz w:val="24"/>
        </w:rPr>
        <w:t>H</w:t>
      </w:r>
      <w:r w:rsidRPr="00A250C5">
        <w:rPr>
          <w:sz w:val="24"/>
        </w:rPr>
        <w:t>E.</w:t>
      </w:r>
    </w:p>
    <w:p w14:paraId="708BC745" w14:textId="0C59E408" w:rsidR="00A250C5" w:rsidRPr="00A250C5" w:rsidRDefault="00B147B2" w:rsidP="00A250C5">
      <w:pPr>
        <w:pStyle w:val="a3"/>
        <w:numPr>
          <w:ilvl w:val="0"/>
          <w:numId w:val="26"/>
        </w:numPr>
        <w:spacing w:line="360" w:lineRule="auto"/>
        <w:jc w:val="both"/>
        <w:rPr>
          <w:sz w:val="24"/>
        </w:rPr>
      </w:pPr>
      <w:r w:rsidRPr="009E36D7">
        <w:rPr>
          <w:sz w:val="24"/>
        </w:rPr>
        <w:t>Construct</w:t>
      </w:r>
      <w:r w:rsidR="00022493">
        <w:rPr>
          <w:sz w:val="24"/>
        </w:rPr>
        <w:t>ion of</w:t>
      </w:r>
      <w:r w:rsidRPr="009E36D7">
        <w:rPr>
          <w:sz w:val="24"/>
        </w:rPr>
        <w:t xml:space="preserve"> a specialized complex comprising radiochemical laboratories of</w:t>
      </w:r>
      <w:r w:rsidR="00454501">
        <w:rPr>
          <w:sz w:val="24"/>
        </w:rPr>
        <w:t xml:space="preserve"> </w:t>
      </w:r>
      <w:r w:rsidR="007867CF" w:rsidRPr="007867CF">
        <w:rPr>
          <w:sz w:val="24"/>
          <w:highlight w:val="yellow"/>
        </w:rPr>
        <w:t xml:space="preserve"> </w:t>
      </w:r>
      <w:r w:rsidRPr="007867CF">
        <w:rPr>
          <w:sz w:val="24"/>
          <w:highlight w:val="yellow"/>
        </w:rPr>
        <w:t>class</w:t>
      </w:r>
      <w:r w:rsidR="00454501">
        <w:rPr>
          <w:sz w:val="24"/>
        </w:rPr>
        <w:t xml:space="preserve"> 1</w:t>
      </w:r>
      <w:r w:rsidRPr="009E36D7">
        <w:rPr>
          <w:sz w:val="24"/>
        </w:rPr>
        <w:t xml:space="preserve"> </w:t>
      </w:r>
      <w:r w:rsidR="00454501">
        <w:rPr>
          <w:sz w:val="24"/>
        </w:rPr>
        <w:t xml:space="preserve">certification </w:t>
      </w:r>
      <w:r w:rsidRPr="009E36D7">
        <w:rPr>
          <w:sz w:val="24"/>
        </w:rPr>
        <w:t>for the manufactur</w:t>
      </w:r>
      <w:r>
        <w:rPr>
          <w:sz w:val="24"/>
        </w:rPr>
        <w:t>ing</w:t>
      </w:r>
      <w:r w:rsidRPr="009E36D7">
        <w:rPr>
          <w:sz w:val="24"/>
        </w:rPr>
        <w:t xml:space="preserve"> and regeneration of highly radioactive targets used, first of all, for the SHE research.</w:t>
      </w:r>
    </w:p>
    <w:p w14:paraId="3D68A14C" w14:textId="7651C70F" w:rsidR="00A250C5" w:rsidRPr="00A250C5" w:rsidRDefault="00811CEE" w:rsidP="00A250C5">
      <w:pPr>
        <w:pStyle w:val="a3"/>
        <w:numPr>
          <w:ilvl w:val="0"/>
          <w:numId w:val="26"/>
        </w:numPr>
        <w:spacing w:line="360" w:lineRule="auto"/>
        <w:jc w:val="both"/>
        <w:rPr>
          <w:sz w:val="24"/>
        </w:rPr>
      </w:pPr>
      <w:r>
        <w:rPr>
          <w:sz w:val="24"/>
        </w:rPr>
        <w:t>Develop a new 28 GHz ion source in order to, first of all, extend the list of ions available at the SHE Factory up to uranium</w:t>
      </w:r>
      <w:r w:rsidR="00A250C5" w:rsidRPr="00A250C5">
        <w:rPr>
          <w:sz w:val="24"/>
        </w:rPr>
        <w:t>.</w:t>
      </w:r>
    </w:p>
    <w:p w14:paraId="7200A491" w14:textId="77777777" w:rsidR="00A250C5" w:rsidRPr="00A250C5" w:rsidRDefault="00A250C5" w:rsidP="00A250C5">
      <w:pPr>
        <w:spacing w:line="360" w:lineRule="auto"/>
        <w:jc w:val="both"/>
        <w:rPr>
          <w:sz w:val="24"/>
        </w:rPr>
      </w:pPr>
      <w:r w:rsidRPr="00A250C5">
        <w:rPr>
          <w:sz w:val="24"/>
        </w:rPr>
        <w:t>2. Other important tasks of FLNR until 2030 are:</w:t>
      </w:r>
    </w:p>
    <w:p w14:paraId="1DB64537" w14:textId="45EA8456" w:rsidR="00A250C5" w:rsidRPr="00A250C5" w:rsidRDefault="00A250C5" w:rsidP="00A250C5">
      <w:pPr>
        <w:pStyle w:val="a3"/>
        <w:numPr>
          <w:ilvl w:val="0"/>
          <w:numId w:val="27"/>
        </w:numPr>
        <w:spacing w:line="360" w:lineRule="auto"/>
        <w:jc w:val="both"/>
        <w:rPr>
          <w:sz w:val="24"/>
        </w:rPr>
      </w:pPr>
      <w:r w:rsidRPr="00A250C5">
        <w:rPr>
          <w:sz w:val="24"/>
        </w:rPr>
        <w:t>Reconstruction of the U-400 accelerator complex, including the construction of a new experimental building, the modernization of the cyclotron to U-400</w:t>
      </w:r>
      <w:r w:rsidR="00AD5A75">
        <w:rPr>
          <w:sz w:val="24"/>
        </w:rPr>
        <w:t>R</w:t>
      </w:r>
      <w:r w:rsidRPr="00A250C5">
        <w:rPr>
          <w:sz w:val="24"/>
        </w:rPr>
        <w:t xml:space="preserve"> and the creation of new facilities for studying nuclear reactions with heavy ions. Implementation of the experimental program of the U-400</w:t>
      </w:r>
      <w:r w:rsidR="00496128">
        <w:rPr>
          <w:sz w:val="24"/>
        </w:rPr>
        <w:t>R</w:t>
      </w:r>
      <w:r w:rsidRPr="00A250C5">
        <w:rPr>
          <w:sz w:val="24"/>
        </w:rPr>
        <w:t xml:space="preserve"> complex.</w:t>
      </w:r>
    </w:p>
    <w:p w14:paraId="748A103D" w14:textId="2F78887F" w:rsidR="00A250C5" w:rsidRDefault="00A250C5" w:rsidP="00A250C5">
      <w:pPr>
        <w:pStyle w:val="a3"/>
        <w:numPr>
          <w:ilvl w:val="0"/>
          <w:numId w:val="27"/>
        </w:numPr>
        <w:spacing w:line="360" w:lineRule="auto"/>
        <w:jc w:val="both"/>
        <w:rPr>
          <w:sz w:val="24"/>
        </w:rPr>
      </w:pPr>
      <w:r w:rsidRPr="00A250C5">
        <w:rPr>
          <w:sz w:val="24"/>
        </w:rPr>
        <w:t>Continuation of experimental research in the field of light exotic nuclei</w:t>
      </w:r>
      <w:r w:rsidR="009A6776" w:rsidRPr="009A6776">
        <w:rPr>
          <w:sz w:val="24"/>
        </w:rPr>
        <w:t xml:space="preserve"> </w:t>
      </w:r>
      <w:r w:rsidR="009A6776" w:rsidRPr="006F6721">
        <w:rPr>
          <w:sz w:val="24"/>
        </w:rPr>
        <w:t>located at the borders of nuclear stability</w:t>
      </w:r>
      <w:r w:rsidRPr="00A250C5">
        <w:rPr>
          <w:sz w:val="24"/>
        </w:rPr>
        <w:t xml:space="preserve"> on the modernized U-400M cyclotron, using the </w:t>
      </w:r>
      <w:r w:rsidR="00BF67AA" w:rsidRPr="006F6721">
        <w:rPr>
          <w:sz w:val="24"/>
        </w:rPr>
        <w:t>ACCULINNA</w:t>
      </w:r>
      <w:r w:rsidRPr="00A250C5">
        <w:rPr>
          <w:sz w:val="24"/>
        </w:rPr>
        <w:t>-2 fragment separator and the DRIBs complex to produce post-accelerated beams of radioactive nuclei.</w:t>
      </w:r>
    </w:p>
    <w:p w14:paraId="3E1943C2" w14:textId="703F1D84" w:rsidR="007867CF" w:rsidRPr="007867CF" w:rsidRDefault="007867CF" w:rsidP="007867CF">
      <w:pPr>
        <w:spacing w:line="360" w:lineRule="auto"/>
        <w:jc w:val="both"/>
        <w:rPr>
          <w:color w:val="FF0000"/>
          <w:sz w:val="44"/>
          <w:szCs w:val="44"/>
        </w:rPr>
      </w:pPr>
      <w:r w:rsidRPr="007867CF">
        <w:rPr>
          <w:color w:val="FF0000"/>
          <w:sz w:val="44"/>
          <w:szCs w:val="44"/>
        </w:rPr>
        <w:t>International competition ?</w:t>
      </w:r>
      <w:r w:rsidR="00C1302A">
        <w:rPr>
          <w:color w:val="FF0000"/>
          <w:sz w:val="44"/>
          <w:szCs w:val="44"/>
        </w:rPr>
        <w:t xml:space="preserve"> Uniqueness</w:t>
      </w:r>
      <w:bookmarkStart w:id="8" w:name="_GoBack"/>
      <w:bookmarkEnd w:id="8"/>
      <w:r w:rsidR="00C1302A">
        <w:rPr>
          <w:color w:val="FF0000"/>
          <w:sz w:val="44"/>
          <w:szCs w:val="44"/>
        </w:rPr>
        <w:t xml:space="preserve"> !</w:t>
      </w:r>
    </w:p>
    <w:p w14:paraId="6A128DD1" w14:textId="1E5D2F12" w:rsidR="00A250C5" w:rsidRPr="009E36D7" w:rsidRDefault="00A250C5" w:rsidP="00A250C5">
      <w:pPr>
        <w:spacing w:line="360" w:lineRule="auto"/>
        <w:jc w:val="both"/>
        <w:rPr>
          <w:sz w:val="24"/>
        </w:rPr>
      </w:pPr>
      <w:r w:rsidRPr="00A250C5">
        <w:rPr>
          <w:sz w:val="24"/>
        </w:rPr>
        <w:t xml:space="preserve">3. Continue discussion of long-term plans for the development of the complex of </w:t>
      </w:r>
      <w:r w:rsidR="005E7780" w:rsidRPr="00A250C5">
        <w:rPr>
          <w:sz w:val="24"/>
        </w:rPr>
        <w:t>FLNR</w:t>
      </w:r>
      <w:r w:rsidR="005E7780">
        <w:rPr>
          <w:sz w:val="24"/>
        </w:rPr>
        <w:t xml:space="preserve"> scientific and technical </w:t>
      </w:r>
      <w:r w:rsidRPr="00A250C5">
        <w:rPr>
          <w:sz w:val="24"/>
        </w:rPr>
        <w:t>facilities.</w:t>
      </w:r>
    </w:p>
    <w:p w14:paraId="0D9D580E" w14:textId="77777777" w:rsidR="0084417E" w:rsidRPr="009E36D7" w:rsidRDefault="0084417E" w:rsidP="0084417E">
      <w:pPr>
        <w:spacing w:line="360" w:lineRule="auto"/>
        <w:ind w:left="360"/>
        <w:jc w:val="both"/>
        <w:rPr>
          <w:sz w:val="24"/>
        </w:rPr>
      </w:pPr>
      <w:r w:rsidRPr="009E36D7">
        <w:rPr>
          <w:sz w:val="24"/>
        </w:rPr>
        <w:t xml:space="preserve">The total available beam time of three FLNR’s cyclotrons (DC-280, U-400R, and U-400M) </w:t>
      </w:r>
      <w:r>
        <w:rPr>
          <w:sz w:val="24"/>
        </w:rPr>
        <w:t>is expected to</w:t>
      </w:r>
      <w:r w:rsidRPr="009E36D7">
        <w:rPr>
          <w:sz w:val="24"/>
        </w:rPr>
        <w:t xml:space="preserve"> be of about 15 000 hours annually. This will allow us to formulate a user policy and open the FLNR facilities for external users.</w:t>
      </w:r>
    </w:p>
    <w:p w14:paraId="2556D4A1" w14:textId="27F46AFB" w:rsidR="00E72754" w:rsidRPr="00537FA2" w:rsidRDefault="0084417E" w:rsidP="0084417E">
      <w:pPr>
        <w:spacing w:line="360" w:lineRule="auto"/>
        <w:ind w:left="360"/>
        <w:jc w:val="both"/>
        <w:rPr>
          <w:sz w:val="24"/>
        </w:rPr>
      </w:pPr>
      <w:r w:rsidRPr="009E36D7">
        <w:rPr>
          <w:sz w:val="24"/>
        </w:rPr>
        <w:lastRenderedPageBreak/>
        <w:t>The FLNR budget necessary for implementation of the development and research program in the period 2024-2030 is expected to be not less than the Laboratory budget for the current 7-year period.</w:t>
      </w:r>
    </w:p>
    <w:sectPr w:rsidR="00E72754" w:rsidRPr="00537FA2" w:rsidSect="00020555">
      <w:pgSz w:w="11900" w:h="16840"/>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CC"/>
    <w:family w:val="swiss"/>
    <w:pitch w:val="variable"/>
    <w:sig w:usb0="E1002EFF" w:usb1="C000605B" w:usb2="00000029" w:usb3="00000000" w:csb0="000101FF" w:csb1="00000000"/>
  </w:font>
  <w:font w:name="PMingLiU">
    <w:altName w:val="新細明體"/>
    <w:panose1 w:val="02010601000101010101"/>
    <w:charset w:val="88"/>
    <w:family w:val="roman"/>
    <w:pitch w:val="variable"/>
    <w:sig w:usb0="A00002FF" w:usb1="28CFFCFA" w:usb2="00000016" w:usb3="00000000" w:csb0="00100001" w:csb1="00000000"/>
  </w:font>
  <w:font w:name="DejaVu Sans">
    <w:altName w:val="Arial"/>
    <w:charset w:val="00"/>
    <w:family w:val="auto"/>
    <w:pitch w:val="variable"/>
  </w:font>
  <w:font w:name="CMMI12">
    <w:altName w:val="Times New Roman"/>
    <w:panose1 w:val="00000000000000000000"/>
    <w:charset w:val="00"/>
    <w:family w:val="roman"/>
    <w:notTrueType/>
    <w:pitch w:val="default"/>
  </w:font>
  <w:font w:name="CMR12">
    <w:altName w:val="Times New Roman"/>
    <w:panose1 w:val="00000000000000000000"/>
    <w:charset w:val="00"/>
    <w:family w:val="roman"/>
    <w:notTrueType/>
    <w:pitch w:val="default"/>
  </w:font>
  <w:font w:name="SFRM1095">
    <w:altName w:val="Times New Roman"/>
    <w:panose1 w:val="00000000000000000000"/>
    <w:charset w:val="00"/>
    <w:family w:val="roman"/>
    <w:notTrueType/>
    <w:pitch w:val="default"/>
  </w:font>
  <w:font w:name="РисунокTimes New Roman">
    <w:altName w:val="Times New Roman"/>
    <w:panose1 w:val="00000000000000000000"/>
    <w:charset w:val="00"/>
    <w:family w:val="roman"/>
    <w:notTrueType/>
    <w:pitch w:val="default"/>
  </w:font>
  <w:font w:name="Lucida Grande">
    <w:altName w:val="Arial"/>
    <w:charset w:val="00"/>
    <w:family w:val="auto"/>
    <w:pitch w:val="variable"/>
    <w:sig w:usb0="00000000" w:usb1="5000A1FF" w:usb2="00000000" w:usb3="00000000" w:csb0="000001BF" w:csb1="00000000"/>
  </w:font>
  <w:font w:name="Cambria">
    <w:panose1 w:val="02040503050406030204"/>
    <w:charset w:val="CC"/>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3922B0"/>
    <w:multiLevelType w:val="hybridMultilevel"/>
    <w:tmpl w:val="E08035C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800" w:hanging="360"/>
      </w:pPr>
      <w:rPr>
        <w:rFonts w:ascii="Courier New" w:hAnsi="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1" w15:restartNumberingAfterBreak="0">
    <w:nsid w:val="08817C3D"/>
    <w:multiLevelType w:val="hybridMultilevel"/>
    <w:tmpl w:val="D8D87A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A7F586D"/>
    <w:multiLevelType w:val="hybridMultilevel"/>
    <w:tmpl w:val="60527E92"/>
    <w:lvl w:ilvl="0" w:tplc="9508FF6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0F95910"/>
    <w:multiLevelType w:val="hybridMultilevel"/>
    <w:tmpl w:val="7FEAA19A"/>
    <w:lvl w:ilvl="0" w:tplc="3CCA7080">
      <w:numFmt w:val="bullet"/>
      <w:lvlText w:val="–"/>
      <w:lvlJc w:val="left"/>
      <w:pPr>
        <w:ind w:left="720" w:hanging="360"/>
      </w:pPr>
      <w:rPr>
        <w:rFonts w:ascii="Times New Roman" w:eastAsia="Times New Roman" w:hAnsi="Times New Roman" w:cs="Times New Roman"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3AA038A"/>
    <w:multiLevelType w:val="hybridMultilevel"/>
    <w:tmpl w:val="9CF60160"/>
    <w:lvl w:ilvl="0" w:tplc="AEA0D22C">
      <w:start w:val="1"/>
      <w:numFmt w:val="bullet"/>
      <w:lvlText w:val="–"/>
      <w:lvlJc w:val="left"/>
      <w:pPr>
        <w:ind w:left="360" w:hanging="360"/>
      </w:pPr>
      <w:rPr>
        <w:rFonts w:ascii="Times New Roman" w:eastAsia="Times New Roman" w:hAnsi="Times New Roman" w:cs="Times New Roman" w:hint="default"/>
      </w:rPr>
    </w:lvl>
    <w:lvl w:ilvl="1" w:tplc="04070003" w:tentative="1">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 w15:restartNumberingAfterBreak="0">
    <w:nsid w:val="1C324E31"/>
    <w:multiLevelType w:val="hybridMultilevel"/>
    <w:tmpl w:val="F0CC75B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1CA35539"/>
    <w:multiLevelType w:val="hybridMultilevel"/>
    <w:tmpl w:val="83F6D88E"/>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7" w15:restartNumberingAfterBreak="0">
    <w:nsid w:val="1D3E00A0"/>
    <w:multiLevelType w:val="hybridMultilevel"/>
    <w:tmpl w:val="5B10FCD0"/>
    <w:lvl w:ilvl="0" w:tplc="04070001">
      <w:start w:val="1"/>
      <w:numFmt w:val="bullet"/>
      <w:lvlText w:val=""/>
      <w:lvlJc w:val="left"/>
      <w:pPr>
        <w:ind w:left="360" w:hanging="360"/>
      </w:pPr>
      <w:rPr>
        <w:rFonts w:ascii="Symbol" w:hAnsi="Symbol"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 w15:restartNumberingAfterBreak="0">
    <w:nsid w:val="24C970F2"/>
    <w:multiLevelType w:val="hybridMultilevel"/>
    <w:tmpl w:val="A7A28AE4"/>
    <w:lvl w:ilvl="0" w:tplc="FE14FD3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FA04E07"/>
    <w:multiLevelType w:val="hybridMultilevel"/>
    <w:tmpl w:val="3710A9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37A459E2"/>
    <w:multiLevelType w:val="hybridMultilevel"/>
    <w:tmpl w:val="EA46466C"/>
    <w:lvl w:ilvl="0" w:tplc="04070001">
      <w:start w:val="1"/>
      <w:numFmt w:val="bullet"/>
      <w:lvlText w:val=""/>
      <w:lvlJc w:val="left"/>
      <w:pPr>
        <w:ind w:left="360" w:hanging="360"/>
      </w:pPr>
      <w:rPr>
        <w:rFonts w:ascii="Symbol" w:hAnsi="Symbol"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 w15:restartNumberingAfterBreak="0">
    <w:nsid w:val="38DB76AB"/>
    <w:multiLevelType w:val="hybridMultilevel"/>
    <w:tmpl w:val="B0647A72"/>
    <w:lvl w:ilvl="0" w:tplc="4C2ED27C">
      <w:start w:val="1"/>
      <w:numFmt w:val="decimal"/>
      <w:pStyle w:val="1"/>
      <w:lvlText w:val="%1."/>
      <w:lvlJc w:val="left"/>
      <w:pPr>
        <w:ind w:left="360" w:hanging="360"/>
      </w:pPr>
    </w:lvl>
    <w:lvl w:ilvl="1" w:tplc="04190019" w:tentative="1">
      <w:start w:val="1"/>
      <w:numFmt w:val="lowerLetter"/>
      <w:lvlText w:val="%2."/>
      <w:lvlJc w:val="left"/>
      <w:pPr>
        <w:ind w:left="1298" w:hanging="360"/>
      </w:pPr>
    </w:lvl>
    <w:lvl w:ilvl="2" w:tplc="0419001B" w:tentative="1">
      <w:start w:val="1"/>
      <w:numFmt w:val="lowerRoman"/>
      <w:lvlText w:val="%3."/>
      <w:lvlJc w:val="right"/>
      <w:pPr>
        <w:ind w:left="2018" w:hanging="180"/>
      </w:pPr>
    </w:lvl>
    <w:lvl w:ilvl="3" w:tplc="0419000F" w:tentative="1">
      <w:start w:val="1"/>
      <w:numFmt w:val="decimal"/>
      <w:lvlText w:val="%4."/>
      <w:lvlJc w:val="left"/>
      <w:pPr>
        <w:ind w:left="2738" w:hanging="360"/>
      </w:pPr>
    </w:lvl>
    <w:lvl w:ilvl="4" w:tplc="04190019" w:tentative="1">
      <w:start w:val="1"/>
      <w:numFmt w:val="lowerLetter"/>
      <w:lvlText w:val="%5."/>
      <w:lvlJc w:val="left"/>
      <w:pPr>
        <w:ind w:left="3458" w:hanging="360"/>
      </w:pPr>
    </w:lvl>
    <w:lvl w:ilvl="5" w:tplc="0419001B" w:tentative="1">
      <w:start w:val="1"/>
      <w:numFmt w:val="lowerRoman"/>
      <w:lvlText w:val="%6."/>
      <w:lvlJc w:val="right"/>
      <w:pPr>
        <w:ind w:left="4178" w:hanging="180"/>
      </w:pPr>
    </w:lvl>
    <w:lvl w:ilvl="6" w:tplc="0419000F" w:tentative="1">
      <w:start w:val="1"/>
      <w:numFmt w:val="decimal"/>
      <w:lvlText w:val="%7."/>
      <w:lvlJc w:val="left"/>
      <w:pPr>
        <w:ind w:left="4898" w:hanging="360"/>
      </w:pPr>
    </w:lvl>
    <w:lvl w:ilvl="7" w:tplc="04190019" w:tentative="1">
      <w:start w:val="1"/>
      <w:numFmt w:val="lowerLetter"/>
      <w:lvlText w:val="%8."/>
      <w:lvlJc w:val="left"/>
      <w:pPr>
        <w:ind w:left="5618" w:hanging="360"/>
      </w:pPr>
    </w:lvl>
    <w:lvl w:ilvl="8" w:tplc="0419001B" w:tentative="1">
      <w:start w:val="1"/>
      <w:numFmt w:val="lowerRoman"/>
      <w:lvlText w:val="%9."/>
      <w:lvlJc w:val="right"/>
      <w:pPr>
        <w:ind w:left="6338" w:hanging="180"/>
      </w:pPr>
    </w:lvl>
  </w:abstractNum>
  <w:abstractNum w:abstractNumId="12" w15:restartNumberingAfterBreak="0">
    <w:nsid w:val="398026FC"/>
    <w:multiLevelType w:val="hybridMultilevel"/>
    <w:tmpl w:val="5F4690E4"/>
    <w:lvl w:ilvl="0" w:tplc="6374BE2E">
      <w:start w:val="1"/>
      <w:numFmt w:val="decimal"/>
      <w:lvlText w:val="%1."/>
      <w:lvlJc w:val="left"/>
      <w:pPr>
        <w:ind w:left="786" w:hanging="360"/>
      </w:pPr>
      <w:rPr>
        <w:rFonts w:cstheme="minorBidi"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3" w15:restartNumberingAfterBreak="0">
    <w:nsid w:val="3EBD1D5C"/>
    <w:multiLevelType w:val="hybridMultilevel"/>
    <w:tmpl w:val="255475F6"/>
    <w:lvl w:ilvl="0" w:tplc="A4721BE2">
      <w:start w:val="1"/>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40792008"/>
    <w:multiLevelType w:val="hybridMultilevel"/>
    <w:tmpl w:val="95544240"/>
    <w:lvl w:ilvl="0" w:tplc="04190001">
      <w:start w:val="1"/>
      <w:numFmt w:val="bullet"/>
      <w:lvlText w:val=""/>
      <w:lvlJc w:val="left"/>
      <w:pPr>
        <w:ind w:left="720" w:hanging="360"/>
      </w:pPr>
      <w:rPr>
        <w:rFonts w:ascii="Symbol" w:hAnsi="Symbol" w:hint="default"/>
      </w:rPr>
    </w:lvl>
    <w:lvl w:ilvl="1" w:tplc="920AF324">
      <w:numFmt w:val="bullet"/>
      <w:lvlText w:val="–"/>
      <w:lvlJc w:val="left"/>
      <w:pPr>
        <w:ind w:left="1440" w:hanging="360"/>
      </w:pPr>
      <w:rPr>
        <w:rFonts w:ascii="Times New Roman" w:eastAsia="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48121BCC"/>
    <w:multiLevelType w:val="hybridMultilevel"/>
    <w:tmpl w:val="46CC53EC"/>
    <w:lvl w:ilvl="0" w:tplc="0419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518D4AA7"/>
    <w:multiLevelType w:val="hybridMultilevel"/>
    <w:tmpl w:val="348A12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54643562"/>
    <w:multiLevelType w:val="multilevel"/>
    <w:tmpl w:val="54643562"/>
    <w:name w:val="Нумерованный список 1"/>
    <w:lvl w:ilvl="0">
      <w:start w:val="1"/>
      <w:numFmt w:val="bullet"/>
      <w:lvlText w:val=""/>
      <w:lvlJc w:val="left"/>
      <w:pPr>
        <w:tabs>
          <w:tab w:val="left" w:pos="1210"/>
        </w:tabs>
        <w:ind w:left="1210" w:hanging="360"/>
      </w:pPr>
      <w:rPr>
        <w:rFonts w:ascii="Symbol" w:hAnsi="Symbol"/>
      </w:rPr>
    </w:lvl>
    <w:lvl w:ilvl="1">
      <w:start w:val="1"/>
      <w:numFmt w:val="bullet"/>
      <w:lvlText w:val="o"/>
      <w:lvlJc w:val="left"/>
      <w:pPr>
        <w:tabs>
          <w:tab w:val="left" w:pos="1930"/>
        </w:tabs>
        <w:ind w:left="1930" w:hanging="360"/>
      </w:pPr>
      <w:rPr>
        <w:rFonts w:ascii="Courier New" w:hAnsi="Courier New"/>
      </w:rPr>
    </w:lvl>
    <w:lvl w:ilvl="2">
      <w:start w:val="1"/>
      <w:numFmt w:val="bullet"/>
      <w:lvlText w:val=""/>
      <w:lvlJc w:val="left"/>
      <w:pPr>
        <w:tabs>
          <w:tab w:val="left" w:pos="2650"/>
        </w:tabs>
        <w:ind w:left="2650" w:hanging="360"/>
      </w:pPr>
      <w:rPr>
        <w:rFonts w:ascii="Wingdings" w:hAnsi="Wingdings"/>
      </w:rPr>
    </w:lvl>
    <w:lvl w:ilvl="3">
      <w:start w:val="1"/>
      <w:numFmt w:val="bullet"/>
      <w:lvlText w:val=""/>
      <w:lvlJc w:val="left"/>
      <w:pPr>
        <w:tabs>
          <w:tab w:val="left" w:pos="3370"/>
        </w:tabs>
        <w:ind w:left="3370" w:hanging="360"/>
      </w:pPr>
      <w:rPr>
        <w:rFonts w:ascii="Symbol" w:hAnsi="Symbol"/>
      </w:rPr>
    </w:lvl>
    <w:lvl w:ilvl="4">
      <w:start w:val="1"/>
      <w:numFmt w:val="bullet"/>
      <w:lvlText w:val="o"/>
      <w:lvlJc w:val="left"/>
      <w:pPr>
        <w:tabs>
          <w:tab w:val="left" w:pos="4090"/>
        </w:tabs>
        <w:ind w:left="4090" w:hanging="360"/>
      </w:pPr>
      <w:rPr>
        <w:rFonts w:ascii="Courier New" w:hAnsi="Courier New"/>
      </w:rPr>
    </w:lvl>
    <w:lvl w:ilvl="5">
      <w:start w:val="1"/>
      <w:numFmt w:val="bullet"/>
      <w:lvlText w:val=""/>
      <w:lvlJc w:val="left"/>
      <w:pPr>
        <w:tabs>
          <w:tab w:val="left" w:pos="4810"/>
        </w:tabs>
        <w:ind w:left="4810" w:hanging="360"/>
      </w:pPr>
      <w:rPr>
        <w:rFonts w:ascii="Wingdings" w:hAnsi="Wingdings"/>
      </w:rPr>
    </w:lvl>
    <w:lvl w:ilvl="6">
      <w:start w:val="1"/>
      <w:numFmt w:val="bullet"/>
      <w:lvlText w:val=""/>
      <w:lvlJc w:val="left"/>
      <w:pPr>
        <w:tabs>
          <w:tab w:val="left" w:pos="5530"/>
        </w:tabs>
        <w:ind w:left="5530" w:hanging="360"/>
      </w:pPr>
      <w:rPr>
        <w:rFonts w:ascii="Symbol" w:hAnsi="Symbol"/>
      </w:rPr>
    </w:lvl>
    <w:lvl w:ilvl="7">
      <w:start w:val="1"/>
      <w:numFmt w:val="bullet"/>
      <w:lvlText w:val="o"/>
      <w:lvlJc w:val="left"/>
      <w:pPr>
        <w:tabs>
          <w:tab w:val="left" w:pos="6250"/>
        </w:tabs>
        <w:ind w:left="6250" w:hanging="360"/>
      </w:pPr>
      <w:rPr>
        <w:rFonts w:ascii="Courier New" w:hAnsi="Courier New"/>
      </w:rPr>
    </w:lvl>
    <w:lvl w:ilvl="8">
      <w:start w:val="1"/>
      <w:numFmt w:val="bullet"/>
      <w:lvlText w:val=""/>
      <w:lvlJc w:val="left"/>
      <w:pPr>
        <w:tabs>
          <w:tab w:val="left" w:pos="6970"/>
        </w:tabs>
        <w:ind w:left="6970" w:hanging="360"/>
      </w:pPr>
      <w:rPr>
        <w:rFonts w:ascii="Wingdings" w:hAnsi="Wingdings"/>
      </w:rPr>
    </w:lvl>
  </w:abstractNum>
  <w:abstractNum w:abstractNumId="18" w15:restartNumberingAfterBreak="0">
    <w:nsid w:val="568920E1"/>
    <w:multiLevelType w:val="hybridMultilevel"/>
    <w:tmpl w:val="024A19C4"/>
    <w:lvl w:ilvl="0" w:tplc="D494EE0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59F55CAF"/>
    <w:multiLevelType w:val="hybridMultilevel"/>
    <w:tmpl w:val="6822735A"/>
    <w:lvl w:ilvl="0" w:tplc="3CCA7080">
      <w:numFmt w:val="bullet"/>
      <w:lvlText w:val="–"/>
      <w:lvlJc w:val="left"/>
      <w:pPr>
        <w:ind w:left="720" w:hanging="360"/>
      </w:pPr>
      <w:rPr>
        <w:rFonts w:ascii="Times New Roman" w:eastAsia="Times New Roman" w:hAnsi="Times New Roman" w:cs="Times New Roman"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5F3843CF"/>
    <w:multiLevelType w:val="hybridMultilevel"/>
    <w:tmpl w:val="19762A3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15:restartNumberingAfterBreak="0">
    <w:nsid w:val="6D2043A0"/>
    <w:multiLevelType w:val="hybridMultilevel"/>
    <w:tmpl w:val="463847F2"/>
    <w:lvl w:ilvl="0" w:tplc="D494EE0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71AB7C31"/>
    <w:multiLevelType w:val="hybridMultilevel"/>
    <w:tmpl w:val="621EB0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77025443"/>
    <w:multiLevelType w:val="hybridMultilevel"/>
    <w:tmpl w:val="C0EE250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7AD64520"/>
    <w:multiLevelType w:val="hybridMultilevel"/>
    <w:tmpl w:val="644AF00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5" w15:restartNumberingAfterBreak="0">
    <w:nsid w:val="7BC203A2"/>
    <w:multiLevelType w:val="hybridMultilevel"/>
    <w:tmpl w:val="1B0CDD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7F0E0C0C"/>
    <w:multiLevelType w:val="hybridMultilevel"/>
    <w:tmpl w:val="C39A7870"/>
    <w:lvl w:ilvl="0" w:tplc="3CCA7080">
      <w:numFmt w:val="bullet"/>
      <w:lvlText w:val="–"/>
      <w:lvlJc w:val="left"/>
      <w:pPr>
        <w:ind w:left="1080" w:hanging="360"/>
      </w:pPr>
      <w:rPr>
        <w:rFonts w:ascii="Times New Roman" w:eastAsia="Times New Roman" w:hAnsi="Times New Roman" w:cs="Times New Roman" w:hint="default"/>
      </w:rPr>
    </w:lvl>
    <w:lvl w:ilvl="1" w:tplc="04070003" w:tentative="1">
      <w:start w:val="1"/>
      <w:numFmt w:val="bullet"/>
      <w:lvlText w:val="o"/>
      <w:lvlJc w:val="left"/>
      <w:pPr>
        <w:ind w:left="1800" w:hanging="360"/>
      </w:pPr>
      <w:rPr>
        <w:rFonts w:ascii="Courier New" w:hAnsi="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hint="default"/>
      </w:rPr>
    </w:lvl>
    <w:lvl w:ilvl="8" w:tplc="04070005" w:tentative="1">
      <w:start w:val="1"/>
      <w:numFmt w:val="bullet"/>
      <w:lvlText w:val=""/>
      <w:lvlJc w:val="left"/>
      <w:pPr>
        <w:ind w:left="6840" w:hanging="360"/>
      </w:pPr>
      <w:rPr>
        <w:rFonts w:ascii="Wingdings" w:hAnsi="Wingdings" w:hint="default"/>
      </w:rPr>
    </w:lvl>
  </w:abstractNum>
  <w:num w:numId="1">
    <w:abstractNumId w:val="11"/>
  </w:num>
  <w:num w:numId="2">
    <w:abstractNumId w:val="9"/>
  </w:num>
  <w:num w:numId="3">
    <w:abstractNumId w:val="14"/>
  </w:num>
  <w:num w:numId="4">
    <w:abstractNumId w:val="1"/>
  </w:num>
  <w:num w:numId="5">
    <w:abstractNumId w:val="25"/>
  </w:num>
  <w:num w:numId="6">
    <w:abstractNumId w:val="22"/>
  </w:num>
  <w:num w:numId="7">
    <w:abstractNumId w:val="17"/>
  </w:num>
  <w:num w:numId="8">
    <w:abstractNumId w:val="2"/>
  </w:num>
  <w:num w:numId="9">
    <w:abstractNumId w:val="24"/>
  </w:num>
  <w:num w:numId="10">
    <w:abstractNumId w:val="12"/>
  </w:num>
  <w:num w:numId="11">
    <w:abstractNumId w:val="13"/>
  </w:num>
  <w:num w:numId="12">
    <w:abstractNumId w:val="4"/>
  </w:num>
  <w:num w:numId="13">
    <w:abstractNumId w:val="7"/>
  </w:num>
  <w:num w:numId="14">
    <w:abstractNumId w:val="10"/>
  </w:num>
  <w:num w:numId="15">
    <w:abstractNumId w:val="6"/>
  </w:num>
  <w:num w:numId="16">
    <w:abstractNumId w:val="15"/>
  </w:num>
  <w:num w:numId="17">
    <w:abstractNumId w:val="3"/>
  </w:num>
  <w:num w:numId="18">
    <w:abstractNumId w:val="26"/>
  </w:num>
  <w:num w:numId="19">
    <w:abstractNumId w:val="0"/>
  </w:num>
  <w:num w:numId="20">
    <w:abstractNumId w:val="23"/>
  </w:num>
  <w:num w:numId="21">
    <w:abstractNumId w:val="19"/>
  </w:num>
  <w:num w:numId="22">
    <w:abstractNumId w:val="20"/>
  </w:num>
  <w:num w:numId="23">
    <w:abstractNumId w:val="5"/>
  </w:num>
  <w:num w:numId="24">
    <w:abstractNumId w:val="16"/>
  </w:num>
  <w:num w:numId="25">
    <w:abstractNumId w:val="8"/>
  </w:num>
  <w:num w:numId="26">
    <w:abstractNumId w:val="18"/>
  </w:num>
  <w:num w:numId="27">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72710"/>
    <w:rsid w:val="00000C0E"/>
    <w:rsid w:val="000021F1"/>
    <w:rsid w:val="000058E5"/>
    <w:rsid w:val="00010E4E"/>
    <w:rsid w:val="00016661"/>
    <w:rsid w:val="00020555"/>
    <w:rsid w:val="00020D7D"/>
    <w:rsid w:val="00022493"/>
    <w:rsid w:val="0002321E"/>
    <w:rsid w:val="00023FD6"/>
    <w:rsid w:val="00024A4F"/>
    <w:rsid w:val="00030943"/>
    <w:rsid w:val="00055B66"/>
    <w:rsid w:val="00062881"/>
    <w:rsid w:val="000629F2"/>
    <w:rsid w:val="0006621C"/>
    <w:rsid w:val="00070A63"/>
    <w:rsid w:val="0007433B"/>
    <w:rsid w:val="000818FA"/>
    <w:rsid w:val="000823E7"/>
    <w:rsid w:val="00092AC4"/>
    <w:rsid w:val="00095B4F"/>
    <w:rsid w:val="00096344"/>
    <w:rsid w:val="00097459"/>
    <w:rsid w:val="00097738"/>
    <w:rsid w:val="000A227C"/>
    <w:rsid w:val="000B4628"/>
    <w:rsid w:val="000C494B"/>
    <w:rsid w:val="000C4A6A"/>
    <w:rsid w:val="000D0D0C"/>
    <w:rsid w:val="000E3865"/>
    <w:rsid w:val="000E3F60"/>
    <w:rsid w:val="000F1C9E"/>
    <w:rsid w:val="000F71B2"/>
    <w:rsid w:val="0011253F"/>
    <w:rsid w:val="0012398A"/>
    <w:rsid w:val="0014339A"/>
    <w:rsid w:val="00162C07"/>
    <w:rsid w:val="00170171"/>
    <w:rsid w:val="001710C6"/>
    <w:rsid w:val="00174E79"/>
    <w:rsid w:val="00185002"/>
    <w:rsid w:val="0018754E"/>
    <w:rsid w:val="0019234F"/>
    <w:rsid w:val="001A1307"/>
    <w:rsid w:val="001A1F0B"/>
    <w:rsid w:val="001A6AAC"/>
    <w:rsid w:val="001B56D1"/>
    <w:rsid w:val="001C0F09"/>
    <w:rsid w:val="001D05DB"/>
    <w:rsid w:val="001D74EC"/>
    <w:rsid w:val="001E0382"/>
    <w:rsid w:val="001E0F85"/>
    <w:rsid w:val="001E7A49"/>
    <w:rsid w:val="001F1E4A"/>
    <w:rsid w:val="00201EBB"/>
    <w:rsid w:val="00212BF6"/>
    <w:rsid w:val="002160C1"/>
    <w:rsid w:val="00230211"/>
    <w:rsid w:val="00232E72"/>
    <w:rsid w:val="00233BAB"/>
    <w:rsid w:val="00237EE9"/>
    <w:rsid w:val="00240C4D"/>
    <w:rsid w:val="00260506"/>
    <w:rsid w:val="002762CE"/>
    <w:rsid w:val="0028031F"/>
    <w:rsid w:val="00281138"/>
    <w:rsid w:val="00281DF6"/>
    <w:rsid w:val="002879C1"/>
    <w:rsid w:val="00292C46"/>
    <w:rsid w:val="00293789"/>
    <w:rsid w:val="002A73E1"/>
    <w:rsid w:val="002B0544"/>
    <w:rsid w:val="002B095C"/>
    <w:rsid w:val="002B17F5"/>
    <w:rsid w:val="002B499C"/>
    <w:rsid w:val="002D1FFD"/>
    <w:rsid w:val="002E75B8"/>
    <w:rsid w:val="003030B9"/>
    <w:rsid w:val="003032D0"/>
    <w:rsid w:val="00307891"/>
    <w:rsid w:val="00321133"/>
    <w:rsid w:val="00323A24"/>
    <w:rsid w:val="00330587"/>
    <w:rsid w:val="0033745A"/>
    <w:rsid w:val="00343C73"/>
    <w:rsid w:val="003466B3"/>
    <w:rsid w:val="003477F2"/>
    <w:rsid w:val="0035352C"/>
    <w:rsid w:val="003747B8"/>
    <w:rsid w:val="003766CB"/>
    <w:rsid w:val="003A11DF"/>
    <w:rsid w:val="003B1851"/>
    <w:rsid w:val="003C0F9F"/>
    <w:rsid w:val="003D0101"/>
    <w:rsid w:val="003D13FB"/>
    <w:rsid w:val="00401293"/>
    <w:rsid w:val="00402377"/>
    <w:rsid w:val="00412305"/>
    <w:rsid w:val="00413DE7"/>
    <w:rsid w:val="004278B7"/>
    <w:rsid w:val="004368B3"/>
    <w:rsid w:val="0044158A"/>
    <w:rsid w:val="00442B97"/>
    <w:rsid w:val="00445553"/>
    <w:rsid w:val="00446410"/>
    <w:rsid w:val="004476CC"/>
    <w:rsid w:val="00454501"/>
    <w:rsid w:val="00455C1A"/>
    <w:rsid w:val="00457F47"/>
    <w:rsid w:val="0047206F"/>
    <w:rsid w:val="00475D32"/>
    <w:rsid w:val="004820A8"/>
    <w:rsid w:val="0048242A"/>
    <w:rsid w:val="00483CBD"/>
    <w:rsid w:val="00486D60"/>
    <w:rsid w:val="00492BB6"/>
    <w:rsid w:val="00494FBA"/>
    <w:rsid w:val="00496128"/>
    <w:rsid w:val="004A1252"/>
    <w:rsid w:val="004A39EE"/>
    <w:rsid w:val="004A3EDB"/>
    <w:rsid w:val="004A50FC"/>
    <w:rsid w:val="004A6770"/>
    <w:rsid w:val="004C0C5E"/>
    <w:rsid w:val="004D08CC"/>
    <w:rsid w:val="004D3AA7"/>
    <w:rsid w:val="004E3C1B"/>
    <w:rsid w:val="004E4D9E"/>
    <w:rsid w:val="004E7145"/>
    <w:rsid w:val="004F0473"/>
    <w:rsid w:val="0051032C"/>
    <w:rsid w:val="00524259"/>
    <w:rsid w:val="00537FA2"/>
    <w:rsid w:val="0054417A"/>
    <w:rsid w:val="005464C1"/>
    <w:rsid w:val="0056473A"/>
    <w:rsid w:val="0056665C"/>
    <w:rsid w:val="0056767A"/>
    <w:rsid w:val="00573017"/>
    <w:rsid w:val="005834F4"/>
    <w:rsid w:val="00591E91"/>
    <w:rsid w:val="005A2620"/>
    <w:rsid w:val="005A6038"/>
    <w:rsid w:val="005B0D6B"/>
    <w:rsid w:val="005B1053"/>
    <w:rsid w:val="005B1D61"/>
    <w:rsid w:val="005C080D"/>
    <w:rsid w:val="005C1566"/>
    <w:rsid w:val="005C650F"/>
    <w:rsid w:val="005D2B38"/>
    <w:rsid w:val="005D58E6"/>
    <w:rsid w:val="005E5354"/>
    <w:rsid w:val="005E7780"/>
    <w:rsid w:val="005F39E3"/>
    <w:rsid w:val="00602A05"/>
    <w:rsid w:val="00620D04"/>
    <w:rsid w:val="00622A4D"/>
    <w:rsid w:val="00622CDA"/>
    <w:rsid w:val="00625F73"/>
    <w:rsid w:val="00631973"/>
    <w:rsid w:val="00641514"/>
    <w:rsid w:val="006456B4"/>
    <w:rsid w:val="006650E2"/>
    <w:rsid w:val="00680E3F"/>
    <w:rsid w:val="00682FB4"/>
    <w:rsid w:val="00694B3E"/>
    <w:rsid w:val="006A2240"/>
    <w:rsid w:val="006A4C0D"/>
    <w:rsid w:val="006A5C64"/>
    <w:rsid w:val="006A6EAA"/>
    <w:rsid w:val="006B6082"/>
    <w:rsid w:val="006C1435"/>
    <w:rsid w:val="006C3AD5"/>
    <w:rsid w:val="006D2579"/>
    <w:rsid w:val="006D59C7"/>
    <w:rsid w:val="006E0DC2"/>
    <w:rsid w:val="006E5CDA"/>
    <w:rsid w:val="006E6829"/>
    <w:rsid w:val="006E766D"/>
    <w:rsid w:val="006F347B"/>
    <w:rsid w:val="006F6721"/>
    <w:rsid w:val="00703D66"/>
    <w:rsid w:val="00704D0F"/>
    <w:rsid w:val="007077A1"/>
    <w:rsid w:val="0071248E"/>
    <w:rsid w:val="00717C70"/>
    <w:rsid w:val="0072112A"/>
    <w:rsid w:val="00732F41"/>
    <w:rsid w:val="00740E96"/>
    <w:rsid w:val="0075063D"/>
    <w:rsid w:val="00766FB3"/>
    <w:rsid w:val="00775D32"/>
    <w:rsid w:val="00777F7F"/>
    <w:rsid w:val="007867CF"/>
    <w:rsid w:val="00794F2E"/>
    <w:rsid w:val="007A0CBE"/>
    <w:rsid w:val="007A12AC"/>
    <w:rsid w:val="007B0A98"/>
    <w:rsid w:val="007C24A9"/>
    <w:rsid w:val="007C4765"/>
    <w:rsid w:val="007D362C"/>
    <w:rsid w:val="007D6545"/>
    <w:rsid w:val="007E73C0"/>
    <w:rsid w:val="007F4E05"/>
    <w:rsid w:val="00811CEE"/>
    <w:rsid w:val="00821616"/>
    <w:rsid w:val="00822853"/>
    <w:rsid w:val="008356C0"/>
    <w:rsid w:val="008359A8"/>
    <w:rsid w:val="00840466"/>
    <w:rsid w:val="0084417E"/>
    <w:rsid w:val="00844B42"/>
    <w:rsid w:val="0085113C"/>
    <w:rsid w:val="00851C42"/>
    <w:rsid w:val="00854A43"/>
    <w:rsid w:val="0085577C"/>
    <w:rsid w:val="00857633"/>
    <w:rsid w:val="008637B9"/>
    <w:rsid w:val="00872710"/>
    <w:rsid w:val="00872A0D"/>
    <w:rsid w:val="008849B8"/>
    <w:rsid w:val="00886BF1"/>
    <w:rsid w:val="008907C6"/>
    <w:rsid w:val="00891261"/>
    <w:rsid w:val="008B0A56"/>
    <w:rsid w:val="008B4201"/>
    <w:rsid w:val="008B5C59"/>
    <w:rsid w:val="008C0371"/>
    <w:rsid w:val="008C2AF0"/>
    <w:rsid w:val="008C4916"/>
    <w:rsid w:val="008D042B"/>
    <w:rsid w:val="008D3405"/>
    <w:rsid w:val="008D7F4F"/>
    <w:rsid w:val="008E0B62"/>
    <w:rsid w:val="008E1FFC"/>
    <w:rsid w:val="008E59BD"/>
    <w:rsid w:val="008E6AD0"/>
    <w:rsid w:val="008E6C3D"/>
    <w:rsid w:val="008F1F19"/>
    <w:rsid w:val="00902676"/>
    <w:rsid w:val="00903864"/>
    <w:rsid w:val="009113AB"/>
    <w:rsid w:val="00923C6B"/>
    <w:rsid w:val="009274DF"/>
    <w:rsid w:val="009325FC"/>
    <w:rsid w:val="0093648B"/>
    <w:rsid w:val="00936565"/>
    <w:rsid w:val="00936FD6"/>
    <w:rsid w:val="0094087F"/>
    <w:rsid w:val="009410DB"/>
    <w:rsid w:val="009444CE"/>
    <w:rsid w:val="009670E9"/>
    <w:rsid w:val="00976A77"/>
    <w:rsid w:val="0098291A"/>
    <w:rsid w:val="00983DE4"/>
    <w:rsid w:val="00990BFE"/>
    <w:rsid w:val="009957CC"/>
    <w:rsid w:val="009A6776"/>
    <w:rsid w:val="009B43AD"/>
    <w:rsid w:val="009B54F3"/>
    <w:rsid w:val="009C4292"/>
    <w:rsid w:val="009E4BE6"/>
    <w:rsid w:val="009E508E"/>
    <w:rsid w:val="00A059BD"/>
    <w:rsid w:val="00A07D8A"/>
    <w:rsid w:val="00A10442"/>
    <w:rsid w:val="00A10731"/>
    <w:rsid w:val="00A14D72"/>
    <w:rsid w:val="00A15963"/>
    <w:rsid w:val="00A1750F"/>
    <w:rsid w:val="00A20B9E"/>
    <w:rsid w:val="00A21AE7"/>
    <w:rsid w:val="00A23B44"/>
    <w:rsid w:val="00A24840"/>
    <w:rsid w:val="00A250C5"/>
    <w:rsid w:val="00A37A2B"/>
    <w:rsid w:val="00A409C2"/>
    <w:rsid w:val="00A468DB"/>
    <w:rsid w:val="00A52CB4"/>
    <w:rsid w:val="00A57F91"/>
    <w:rsid w:val="00A630B1"/>
    <w:rsid w:val="00A66EC7"/>
    <w:rsid w:val="00A752C8"/>
    <w:rsid w:val="00A76222"/>
    <w:rsid w:val="00A81515"/>
    <w:rsid w:val="00A850B1"/>
    <w:rsid w:val="00A92448"/>
    <w:rsid w:val="00A9363F"/>
    <w:rsid w:val="00A93800"/>
    <w:rsid w:val="00A96709"/>
    <w:rsid w:val="00AA040B"/>
    <w:rsid w:val="00AB16C2"/>
    <w:rsid w:val="00AB552F"/>
    <w:rsid w:val="00AC69C8"/>
    <w:rsid w:val="00AD0031"/>
    <w:rsid w:val="00AD2A18"/>
    <w:rsid w:val="00AD5A75"/>
    <w:rsid w:val="00AD67BE"/>
    <w:rsid w:val="00AE0AA6"/>
    <w:rsid w:val="00AE4899"/>
    <w:rsid w:val="00AF0289"/>
    <w:rsid w:val="00AF2E26"/>
    <w:rsid w:val="00AF3753"/>
    <w:rsid w:val="00AF5AAF"/>
    <w:rsid w:val="00AF5BAE"/>
    <w:rsid w:val="00AF7A62"/>
    <w:rsid w:val="00B06215"/>
    <w:rsid w:val="00B147B2"/>
    <w:rsid w:val="00B20F2F"/>
    <w:rsid w:val="00B35D0E"/>
    <w:rsid w:val="00B46EEA"/>
    <w:rsid w:val="00B46EFE"/>
    <w:rsid w:val="00B515B1"/>
    <w:rsid w:val="00B53C82"/>
    <w:rsid w:val="00B5798E"/>
    <w:rsid w:val="00B603F3"/>
    <w:rsid w:val="00B72BB7"/>
    <w:rsid w:val="00B801AA"/>
    <w:rsid w:val="00B8242F"/>
    <w:rsid w:val="00B923A1"/>
    <w:rsid w:val="00BA1B78"/>
    <w:rsid w:val="00BB2D75"/>
    <w:rsid w:val="00BB69E0"/>
    <w:rsid w:val="00BC4E36"/>
    <w:rsid w:val="00BD1C85"/>
    <w:rsid w:val="00BD3047"/>
    <w:rsid w:val="00BD54B5"/>
    <w:rsid w:val="00BD6065"/>
    <w:rsid w:val="00BF1419"/>
    <w:rsid w:val="00BF67AA"/>
    <w:rsid w:val="00C058E7"/>
    <w:rsid w:val="00C1302A"/>
    <w:rsid w:val="00C26AF5"/>
    <w:rsid w:val="00C3111F"/>
    <w:rsid w:val="00C337ED"/>
    <w:rsid w:val="00C35A82"/>
    <w:rsid w:val="00C36875"/>
    <w:rsid w:val="00C434C3"/>
    <w:rsid w:val="00C46018"/>
    <w:rsid w:val="00C474D0"/>
    <w:rsid w:val="00C52C42"/>
    <w:rsid w:val="00C7314D"/>
    <w:rsid w:val="00C825B8"/>
    <w:rsid w:val="00C84407"/>
    <w:rsid w:val="00C9139F"/>
    <w:rsid w:val="00C9354A"/>
    <w:rsid w:val="00CD162A"/>
    <w:rsid w:val="00CE2EE4"/>
    <w:rsid w:val="00CE427B"/>
    <w:rsid w:val="00CF6CB5"/>
    <w:rsid w:val="00D07504"/>
    <w:rsid w:val="00D21098"/>
    <w:rsid w:val="00D23BEA"/>
    <w:rsid w:val="00D2659A"/>
    <w:rsid w:val="00D31B96"/>
    <w:rsid w:val="00D41F09"/>
    <w:rsid w:val="00D429EB"/>
    <w:rsid w:val="00D44994"/>
    <w:rsid w:val="00D5455F"/>
    <w:rsid w:val="00D572B3"/>
    <w:rsid w:val="00D62D56"/>
    <w:rsid w:val="00D63596"/>
    <w:rsid w:val="00D8247C"/>
    <w:rsid w:val="00D85039"/>
    <w:rsid w:val="00D96244"/>
    <w:rsid w:val="00DA61DE"/>
    <w:rsid w:val="00DB079E"/>
    <w:rsid w:val="00DC0663"/>
    <w:rsid w:val="00DC0DEC"/>
    <w:rsid w:val="00DC4B94"/>
    <w:rsid w:val="00DE008C"/>
    <w:rsid w:val="00DE7922"/>
    <w:rsid w:val="00E14AD4"/>
    <w:rsid w:val="00E153EB"/>
    <w:rsid w:val="00E17F0B"/>
    <w:rsid w:val="00E20003"/>
    <w:rsid w:val="00E21FA8"/>
    <w:rsid w:val="00E23342"/>
    <w:rsid w:val="00E24E38"/>
    <w:rsid w:val="00E307AC"/>
    <w:rsid w:val="00E55B3C"/>
    <w:rsid w:val="00E63439"/>
    <w:rsid w:val="00E72754"/>
    <w:rsid w:val="00E765EB"/>
    <w:rsid w:val="00E91096"/>
    <w:rsid w:val="00E933FF"/>
    <w:rsid w:val="00E94225"/>
    <w:rsid w:val="00EA20F3"/>
    <w:rsid w:val="00EA7723"/>
    <w:rsid w:val="00EB010C"/>
    <w:rsid w:val="00EB4E85"/>
    <w:rsid w:val="00EB535A"/>
    <w:rsid w:val="00EB5494"/>
    <w:rsid w:val="00EC11F3"/>
    <w:rsid w:val="00EC5A3F"/>
    <w:rsid w:val="00ED28A4"/>
    <w:rsid w:val="00EE357D"/>
    <w:rsid w:val="00EE3E44"/>
    <w:rsid w:val="00EE5AA4"/>
    <w:rsid w:val="00EE7E5A"/>
    <w:rsid w:val="00EF0DE2"/>
    <w:rsid w:val="00EF34F1"/>
    <w:rsid w:val="00F15015"/>
    <w:rsid w:val="00F2067F"/>
    <w:rsid w:val="00F24590"/>
    <w:rsid w:val="00F276F9"/>
    <w:rsid w:val="00F43191"/>
    <w:rsid w:val="00F4496C"/>
    <w:rsid w:val="00F4737C"/>
    <w:rsid w:val="00F5153E"/>
    <w:rsid w:val="00F5181A"/>
    <w:rsid w:val="00F51F6E"/>
    <w:rsid w:val="00F52B10"/>
    <w:rsid w:val="00F53AD4"/>
    <w:rsid w:val="00F5537D"/>
    <w:rsid w:val="00F64B68"/>
    <w:rsid w:val="00F871B2"/>
    <w:rsid w:val="00F87208"/>
    <w:rsid w:val="00FB09A6"/>
    <w:rsid w:val="00FB2468"/>
    <w:rsid w:val="00FB3EC5"/>
    <w:rsid w:val="00FC1EEC"/>
    <w:rsid w:val="00FC7205"/>
    <w:rsid w:val="00FE64B8"/>
    <w:rsid w:val="00FF7E4C"/>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55E9B74"/>
  <w15:docId w15:val="{29184221-8173-466B-BE8E-5D74868EC4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Subtle 1" w:semiHidden="1" w:unhideWhenUsed="1"/>
    <w:lsdException w:name="Table Subtle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rsid w:val="00872710"/>
    <w:pPr>
      <w:spacing w:after="0" w:line="240" w:lineRule="auto"/>
    </w:pPr>
    <w:rPr>
      <w:rFonts w:ascii="Times New Roman" w:hAnsi="Times New Roman"/>
      <w:sz w:val="28"/>
      <w:szCs w:val="24"/>
      <w:lang w:val="en-US" w:bidi="en-US"/>
    </w:rPr>
  </w:style>
  <w:style w:type="paragraph" w:styleId="1">
    <w:name w:val="heading 1"/>
    <w:basedOn w:val="a"/>
    <w:next w:val="a"/>
    <w:link w:val="10"/>
    <w:uiPriority w:val="9"/>
    <w:qFormat/>
    <w:rsid w:val="00872710"/>
    <w:pPr>
      <w:keepNext/>
      <w:keepLines/>
      <w:numPr>
        <w:numId w:val="1"/>
      </w:numPr>
      <w:spacing w:before="240" w:line="360" w:lineRule="auto"/>
      <w:ind w:left="714" w:hanging="357"/>
      <w:outlineLvl w:val="0"/>
    </w:pPr>
    <w:rPr>
      <w:rFonts w:eastAsiaTheme="majorEastAsia" w:cstheme="majorBidi"/>
      <w:b/>
      <w:color w:val="000000" w:themeColor="text1"/>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72710"/>
    <w:rPr>
      <w:rFonts w:ascii="Times New Roman" w:eastAsiaTheme="majorEastAsia" w:hAnsi="Times New Roman" w:cstheme="majorBidi"/>
      <w:b/>
      <w:color w:val="000000" w:themeColor="text1"/>
      <w:sz w:val="32"/>
      <w:szCs w:val="32"/>
      <w:lang w:val="en-US" w:bidi="en-US"/>
    </w:rPr>
  </w:style>
  <w:style w:type="paragraph" w:styleId="a3">
    <w:name w:val="List Paragraph"/>
    <w:basedOn w:val="a"/>
    <w:uiPriority w:val="34"/>
    <w:qFormat/>
    <w:rsid w:val="00872710"/>
    <w:pPr>
      <w:ind w:left="720"/>
      <w:contextualSpacing/>
    </w:pPr>
  </w:style>
  <w:style w:type="character" w:customStyle="1" w:styleId="fontstyle01">
    <w:name w:val="fontstyle01"/>
    <w:basedOn w:val="a0"/>
    <w:rsid w:val="00872710"/>
    <w:rPr>
      <w:rFonts w:ascii="Times New Roman" w:hAnsi="Times New Roman" w:cs="Times New Roman" w:hint="default"/>
      <w:b w:val="0"/>
      <w:bCs w:val="0"/>
      <w:i w:val="0"/>
      <w:iCs w:val="0"/>
      <w:color w:val="000000"/>
      <w:sz w:val="28"/>
      <w:szCs w:val="28"/>
    </w:rPr>
  </w:style>
  <w:style w:type="paragraph" w:customStyle="1" w:styleId="Normal2">
    <w:name w:val="Normal2"/>
    <w:uiPriority w:val="99"/>
    <w:rsid w:val="00872710"/>
    <w:pPr>
      <w:widowControl w:val="0"/>
      <w:spacing w:before="100" w:after="100" w:line="240" w:lineRule="auto"/>
    </w:pPr>
    <w:rPr>
      <w:rFonts w:ascii="Times New Roman" w:eastAsia="Times New Roman" w:hAnsi="Times New Roman" w:cs="Times New Roman"/>
      <w:sz w:val="24"/>
      <w:szCs w:val="20"/>
      <w:lang w:val="en-US" w:bidi="en-US"/>
    </w:rPr>
  </w:style>
  <w:style w:type="paragraph" w:styleId="a4">
    <w:name w:val="Balloon Text"/>
    <w:basedOn w:val="a"/>
    <w:link w:val="a5"/>
    <w:uiPriority w:val="99"/>
    <w:semiHidden/>
    <w:unhideWhenUsed/>
    <w:rsid w:val="00872710"/>
    <w:rPr>
      <w:rFonts w:ascii="Tahoma" w:hAnsi="Tahoma" w:cs="Tahoma"/>
      <w:sz w:val="16"/>
      <w:szCs w:val="16"/>
    </w:rPr>
  </w:style>
  <w:style w:type="character" w:customStyle="1" w:styleId="a5">
    <w:name w:val="Текст выноски Знак"/>
    <w:basedOn w:val="a0"/>
    <w:link w:val="a4"/>
    <w:uiPriority w:val="99"/>
    <w:semiHidden/>
    <w:rsid w:val="00872710"/>
    <w:rPr>
      <w:rFonts w:ascii="Tahoma" w:hAnsi="Tahoma" w:cs="Tahoma"/>
      <w:sz w:val="16"/>
      <w:szCs w:val="16"/>
      <w:lang w:val="en-US" w:bidi="en-US"/>
    </w:rPr>
  </w:style>
  <w:style w:type="paragraph" w:styleId="a6">
    <w:name w:val="No Spacing"/>
    <w:autoRedefine/>
    <w:uiPriority w:val="1"/>
    <w:qFormat/>
    <w:rsid w:val="0028031F"/>
    <w:pPr>
      <w:spacing w:after="0" w:line="360" w:lineRule="auto"/>
      <w:jc w:val="both"/>
    </w:pPr>
    <w:rPr>
      <w:rFonts w:ascii="Times New Roman" w:hAnsi="Times New Roman"/>
      <w:sz w:val="24"/>
      <w:szCs w:val="24"/>
      <w:lang w:val="en-US" w:bidi="en-US"/>
    </w:rPr>
  </w:style>
  <w:style w:type="paragraph" w:styleId="a7">
    <w:name w:val="Normal (Web)"/>
    <w:basedOn w:val="a"/>
    <w:uiPriority w:val="99"/>
    <w:rsid w:val="00BC4E36"/>
    <w:pPr>
      <w:spacing w:before="100" w:beforeAutospacing="1" w:after="100" w:afterAutospacing="1"/>
    </w:pPr>
    <w:rPr>
      <w:rFonts w:eastAsia="Times New Roman" w:cs="Times New Roman"/>
      <w:sz w:val="24"/>
    </w:rPr>
  </w:style>
  <w:style w:type="paragraph" w:styleId="a8">
    <w:name w:val="header"/>
    <w:basedOn w:val="a"/>
    <w:link w:val="a9"/>
    <w:semiHidden/>
    <w:rsid w:val="00BC4E36"/>
    <w:pPr>
      <w:tabs>
        <w:tab w:val="center" w:pos="4677"/>
        <w:tab w:val="right" w:pos="9353"/>
      </w:tabs>
    </w:pPr>
    <w:rPr>
      <w:rFonts w:eastAsia="PMingLiU" w:cs="DejaVu Sans"/>
      <w:color w:val="000000"/>
      <w:sz w:val="24"/>
      <w:szCs w:val="20"/>
    </w:rPr>
  </w:style>
  <w:style w:type="character" w:customStyle="1" w:styleId="a9">
    <w:name w:val="Верхний колонтитул Знак"/>
    <w:basedOn w:val="a0"/>
    <w:link w:val="a8"/>
    <w:semiHidden/>
    <w:rsid w:val="00BC4E36"/>
    <w:rPr>
      <w:rFonts w:ascii="Times New Roman" w:eastAsia="PMingLiU" w:hAnsi="Times New Roman" w:cs="DejaVu Sans"/>
      <w:color w:val="000000"/>
      <w:sz w:val="24"/>
      <w:szCs w:val="20"/>
      <w:lang w:val="en-US" w:bidi="en-US"/>
    </w:rPr>
  </w:style>
  <w:style w:type="paragraph" w:styleId="aa">
    <w:name w:val="Plain Text"/>
    <w:basedOn w:val="a"/>
    <w:link w:val="ab"/>
    <w:uiPriority w:val="99"/>
    <w:rsid w:val="00872A0D"/>
    <w:rPr>
      <w:rFonts w:ascii="Courier New" w:eastAsia="Times New Roman" w:hAnsi="Courier New" w:cs="Courier New"/>
      <w:sz w:val="20"/>
      <w:szCs w:val="20"/>
    </w:rPr>
  </w:style>
  <w:style w:type="character" w:customStyle="1" w:styleId="ab">
    <w:name w:val="Текст Знак"/>
    <w:basedOn w:val="a0"/>
    <w:link w:val="aa"/>
    <w:uiPriority w:val="99"/>
    <w:rsid w:val="00872A0D"/>
    <w:rPr>
      <w:rFonts w:ascii="Courier New" w:eastAsia="Times New Roman" w:hAnsi="Courier New" w:cs="Courier New"/>
      <w:sz w:val="20"/>
      <w:szCs w:val="20"/>
      <w:lang w:val="en-US" w:bidi="en-US"/>
    </w:rPr>
  </w:style>
  <w:style w:type="character" w:styleId="ac">
    <w:name w:val="Hyperlink"/>
    <w:basedOn w:val="a0"/>
    <w:uiPriority w:val="99"/>
    <w:rsid w:val="00872A0D"/>
    <w:rPr>
      <w:color w:val="0000FF"/>
      <w:u w:val="single"/>
    </w:rPr>
  </w:style>
  <w:style w:type="character" w:customStyle="1" w:styleId="fontstyle11">
    <w:name w:val="fontstyle11"/>
    <w:basedOn w:val="a0"/>
    <w:rsid w:val="00457F47"/>
    <w:rPr>
      <w:rFonts w:ascii="CMMI12" w:hAnsi="CMMI12" w:hint="default"/>
      <w:b w:val="0"/>
      <w:bCs w:val="0"/>
      <w:i w:val="0"/>
      <w:iCs w:val="0"/>
      <w:color w:val="000000"/>
      <w:sz w:val="24"/>
      <w:szCs w:val="24"/>
    </w:rPr>
  </w:style>
  <w:style w:type="character" w:customStyle="1" w:styleId="fontstyle21">
    <w:name w:val="fontstyle21"/>
    <w:basedOn w:val="a0"/>
    <w:rsid w:val="00457F47"/>
    <w:rPr>
      <w:rFonts w:ascii="CMR12" w:hAnsi="CMR12" w:hint="default"/>
      <w:b w:val="0"/>
      <w:bCs w:val="0"/>
      <w:i w:val="0"/>
      <w:iCs w:val="0"/>
      <w:color w:val="000000"/>
      <w:sz w:val="24"/>
      <w:szCs w:val="24"/>
    </w:rPr>
  </w:style>
  <w:style w:type="character" w:customStyle="1" w:styleId="tlid-translation">
    <w:name w:val="tlid-translation"/>
    <w:basedOn w:val="a0"/>
    <w:rsid w:val="00844B4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wmf"/><Relationship Id="rId18" Type="http://schemas.openxmlformats.org/officeDocument/2006/relationships/image" Target="media/image12.png"/><Relationship Id="rId26" Type="http://schemas.openxmlformats.org/officeDocument/2006/relationships/image" Target="media/image16.png"/><Relationship Id="rId39" Type="http://schemas.openxmlformats.org/officeDocument/2006/relationships/image" Target="media/image21.emf"/><Relationship Id="rId3" Type="http://schemas.openxmlformats.org/officeDocument/2006/relationships/settings" Target="settings.xml"/><Relationship Id="rId21" Type="http://schemas.openxmlformats.org/officeDocument/2006/relationships/oleObject" Target="embeddings/oleObject4.bin"/><Relationship Id="rId34" Type="http://schemas.openxmlformats.org/officeDocument/2006/relationships/oleObject" Target="embeddings/oleObject11.bin"/><Relationship Id="rId42" Type="http://schemas.openxmlformats.org/officeDocument/2006/relationships/image" Target="media/image22.wmf"/><Relationship Id="rId47" Type="http://schemas.openxmlformats.org/officeDocument/2006/relationships/image" Target="media/image24.jpeg"/><Relationship Id="rId50" Type="http://schemas.openxmlformats.org/officeDocument/2006/relationships/image" Target="media/image27.jpe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1.png"/><Relationship Id="rId25" Type="http://schemas.openxmlformats.org/officeDocument/2006/relationships/oleObject" Target="embeddings/oleObject6.bin"/><Relationship Id="rId33" Type="http://schemas.openxmlformats.org/officeDocument/2006/relationships/image" Target="media/image19.emf"/><Relationship Id="rId38" Type="http://schemas.openxmlformats.org/officeDocument/2006/relationships/oleObject" Target="embeddings/oleObject14.bin"/><Relationship Id="rId46" Type="http://schemas.openxmlformats.org/officeDocument/2006/relationships/oleObject" Target="embeddings/oleObject19.bin"/><Relationship Id="rId2" Type="http://schemas.openxmlformats.org/officeDocument/2006/relationships/styles" Target="styles.xml"/><Relationship Id="rId16" Type="http://schemas.openxmlformats.org/officeDocument/2006/relationships/oleObject" Target="embeddings/oleObject2.bin"/><Relationship Id="rId20" Type="http://schemas.openxmlformats.org/officeDocument/2006/relationships/oleObject" Target="embeddings/oleObject3.bin"/><Relationship Id="rId29" Type="http://schemas.openxmlformats.org/officeDocument/2006/relationships/oleObject" Target="embeddings/oleObject8.bin"/><Relationship Id="rId41" Type="http://schemas.openxmlformats.org/officeDocument/2006/relationships/oleObject" Target="embeddings/oleObject16.bin"/><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oleObject" Target="embeddings/oleObject5.bin"/><Relationship Id="rId32" Type="http://schemas.openxmlformats.org/officeDocument/2006/relationships/oleObject" Target="embeddings/oleObject10.bin"/><Relationship Id="rId37" Type="http://schemas.openxmlformats.org/officeDocument/2006/relationships/oleObject" Target="embeddings/oleObject13.bin"/><Relationship Id="rId40" Type="http://schemas.openxmlformats.org/officeDocument/2006/relationships/oleObject" Target="embeddings/oleObject15.bin"/><Relationship Id="rId45" Type="http://schemas.openxmlformats.org/officeDocument/2006/relationships/oleObject" Target="embeddings/oleObject18.bin"/><Relationship Id="rId53"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0.wmf"/><Relationship Id="rId23" Type="http://schemas.openxmlformats.org/officeDocument/2006/relationships/image" Target="media/image15.emf"/><Relationship Id="rId28" Type="http://schemas.openxmlformats.org/officeDocument/2006/relationships/oleObject" Target="embeddings/oleObject7.bin"/><Relationship Id="rId36" Type="http://schemas.openxmlformats.org/officeDocument/2006/relationships/image" Target="media/image20.wmf"/><Relationship Id="rId49" Type="http://schemas.openxmlformats.org/officeDocument/2006/relationships/image" Target="media/image26.jpg"/><Relationship Id="rId10" Type="http://schemas.openxmlformats.org/officeDocument/2006/relationships/image" Target="media/image6.png"/><Relationship Id="rId19" Type="http://schemas.openxmlformats.org/officeDocument/2006/relationships/image" Target="media/image13.emf"/><Relationship Id="rId31" Type="http://schemas.openxmlformats.org/officeDocument/2006/relationships/oleObject" Target="embeddings/oleObject9.bin"/><Relationship Id="rId44" Type="http://schemas.openxmlformats.org/officeDocument/2006/relationships/image" Target="media/image23.emf"/><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oleObject" Target="embeddings/oleObject1.bin"/><Relationship Id="rId22" Type="http://schemas.openxmlformats.org/officeDocument/2006/relationships/image" Target="media/image14.png"/><Relationship Id="rId27" Type="http://schemas.openxmlformats.org/officeDocument/2006/relationships/image" Target="media/image17.emf"/><Relationship Id="rId30" Type="http://schemas.openxmlformats.org/officeDocument/2006/relationships/image" Target="media/image18.wmf"/><Relationship Id="rId35" Type="http://schemas.openxmlformats.org/officeDocument/2006/relationships/oleObject" Target="embeddings/oleObject12.bin"/><Relationship Id="rId43" Type="http://schemas.openxmlformats.org/officeDocument/2006/relationships/oleObject" Target="embeddings/oleObject17.bin"/><Relationship Id="rId48" Type="http://schemas.openxmlformats.org/officeDocument/2006/relationships/image" Target="media/image25.jpeg"/><Relationship Id="rId8" Type="http://schemas.openxmlformats.org/officeDocument/2006/relationships/image" Target="media/image4.png"/><Relationship Id="rId51" Type="http://schemas.openxmlformats.org/officeDocument/2006/relationships/hyperlink" Target="http://www.fair-center.eu/for-sers/experiments/nustar/documents/technical"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159</TotalTime>
  <Pages>40</Pages>
  <Words>11834</Words>
  <Characters>67456</Characters>
  <Application>Microsoft Office Word</Application>
  <DocSecurity>0</DocSecurity>
  <Lines>562</Lines>
  <Paragraphs>158</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79132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Windows User</cp:lastModifiedBy>
  <cp:revision>40</cp:revision>
  <cp:lastPrinted>2019-10-21T14:16:00Z</cp:lastPrinted>
  <dcterms:created xsi:type="dcterms:W3CDTF">2019-10-28T08:30:00Z</dcterms:created>
  <dcterms:modified xsi:type="dcterms:W3CDTF">2019-10-30T12:45:00Z</dcterms:modified>
</cp:coreProperties>
</file>